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50968A3" w14:textId="77777777" w:rsidR="00C90339" w:rsidRDefault="00C90339" w:rsidP="000024F5">
      <w:pPr>
        <w:pStyle w:val="CoverTitle"/>
      </w:pPr>
    </w:p>
    <w:p w14:paraId="7677F806" w14:textId="77777777" w:rsidR="00C90339" w:rsidRDefault="00C90339" w:rsidP="000024F5">
      <w:pPr>
        <w:pStyle w:val="CoverTitle"/>
      </w:pPr>
    </w:p>
    <w:p w14:paraId="1D67C96C" w14:textId="77777777" w:rsidR="00C90339" w:rsidRDefault="00C90339" w:rsidP="000024F5">
      <w:pPr>
        <w:pStyle w:val="CoverTitle"/>
      </w:pPr>
    </w:p>
    <w:p w14:paraId="6F9B41BA" w14:textId="64E89830" w:rsidR="000024F5" w:rsidRPr="00721F85" w:rsidRDefault="000024F5" w:rsidP="000024F5">
      <w:pPr>
        <w:pStyle w:val="CoverTitle"/>
        <w:rPr>
          <w:color w:val="1F497D" w:themeColor="text2"/>
        </w:rPr>
      </w:pPr>
      <w:r w:rsidRPr="00721F85">
        <w:rPr>
          <w:color w:val="1F497D" w:themeColor="text2"/>
        </w:rPr>
        <w:t>Heat Network Zoning Pilot Programme</w:t>
      </w:r>
    </w:p>
    <w:p w14:paraId="37E9DA45" w14:textId="77777777" w:rsidR="00095EB4" w:rsidRDefault="00095EB4" w:rsidP="00F20160">
      <w:pPr>
        <w:pStyle w:val="CoverSubtitle"/>
      </w:pPr>
    </w:p>
    <w:p w14:paraId="548B8F1B" w14:textId="3D16DB76" w:rsidR="00320AB2" w:rsidRPr="00320AB2" w:rsidRDefault="00F21F76" w:rsidP="00320AB2">
      <w:pPr>
        <w:pStyle w:val="CoverSubtitle"/>
      </w:pPr>
      <w:r>
        <w:t>Model Development Consultant</w:t>
      </w:r>
      <w:r w:rsidR="00A75BD6">
        <w:t xml:space="preserve"> </w:t>
      </w:r>
      <w:r w:rsidR="00095EB4">
        <w:t xml:space="preserve">(MDC) </w:t>
      </w:r>
    </w:p>
    <w:p w14:paraId="374FE09A" w14:textId="49AC2A4B" w:rsidR="00DA75B0" w:rsidRPr="003A6AD6" w:rsidRDefault="00DA75B0" w:rsidP="00F20160">
      <w:pPr>
        <w:pStyle w:val="CoverSubtitle"/>
      </w:pPr>
      <w:r>
        <w:t>Technical Specification</w:t>
      </w:r>
    </w:p>
    <w:p w14:paraId="4130B5D3" w14:textId="3235786E" w:rsidR="00792F0D" w:rsidRPr="006F02ED" w:rsidRDefault="00792F0D" w:rsidP="00D31B2A">
      <w:pPr>
        <w:jc w:val="both"/>
      </w:pPr>
    </w:p>
    <w:p w14:paraId="3FD19B3A" w14:textId="77777777" w:rsidR="00792F0D" w:rsidRPr="006F02ED" w:rsidRDefault="00792F0D" w:rsidP="00D31B2A">
      <w:pPr>
        <w:jc w:val="both"/>
        <w:rPr>
          <w:rFonts w:cstheme="minorHAnsi"/>
          <w:b/>
          <w:highlight w:val="yellow"/>
        </w:rPr>
      </w:pPr>
    </w:p>
    <w:p w14:paraId="673CDBA1" w14:textId="77777777" w:rsidR="00792F0D" w:rsidRPr="006F02ED" w:rsidRDefault="00792F0D" w:rsidP="00D31B2A">
      <w:pPr>
        <w:jc w:val="both"/>
        <w:rPr>
          <w:rFonts w:cstheme="minorHAnsi"/>
          <w:b/>
          <w:highlight w:val="yellow"/>
        </w:rPr>
      </w:pPr>
      <w:r w:rsidRPr="006F02ED">
        <w:rPr>
          <w:rFonts w:cstheme="minorHAnsi"/>
          <w:b/>
          <w:highlight w:val="yellow"/>
        </w:rPr>
        <w:br w:type="page"/>
      </w:r>
    </w:p>
    <w:p w14:paraId="0E88A8D4" w14:textId="77777777" w:rsidR="00B10192" w:rsidRPr="00B10192" w:rsidRDefault="007B744A">
      <w:pPr>
        <w:pStyle w:val="TOC1"/>
        <w:rPr>
          <w:sz w:val="32"/>
          <w:szCs w:val="32"/>
        </w:rPr>
      </w:pPr>
      <w:bookmarkStart w:id="0" w:name="_Toc472352738"/>
      <w:r w:rsidRPr="00B10192">
        <w:rPr>
          <w:sz w:val="32"/>
          <w:szCs w:val="32"/>
        </w:rPr>
        <w:lastRenderedPageBreak/>
        <w:t xml:space="preserve">Table of </w:t>
      </w:r>
      <w:r w:rsidR="00147C5D" w:rsidRPr="00B10192">
        <w:rPr>
          <w:sz w:val="32"/>
          <w:szCs w:val="32"/>
        </w:rPr>
        <w:t>C</w:t>
      </w:r>
      <w:r w:rsidR="006F02ED" w:rsidRPr="00B10192">
        <w:rPr>
          <w:sz w:val="32"/>
          <w:szCs w:val="32"/>
        </w:rPr>
        <w:t>ontents</w:t>
      </w:r>
    </w:p>
    <w:p w14:paraId="479C4A07" w14:textId="241D6B2F" w:rsidR="002D6E33" w:rsidRDefault="007B744A">
      <w:pPr>
        <w:pStyle w:val="TOC1"/>
        <w:rPr>
          <w:rFonts w:cstheme="minorBidi"/>
          <w:b w:val="0"/>
          <w:bCs w:val="0"/>
          <w:caps w:val="0"/>
          <w:sz w:val="22"/>
          <w:szCs w:val="22"/>
        </w:rPr>
      </w:pPr>
      <w:r w:rsidRPr="00613919">
        <w:rPr>
          <w:sz w:val="20"/>
          <w:szCs w:val="20"/>
        </w:rPr>
        <w:fldChar w:fldCharType="begin"/>
      </w:r>
      <w:r w:rsidRPr="00613919">
        <w:rPr>
          <w:sz w:val="20"/>
          <w:szCs w:val="20"/>
        </w:rPr>
        <w:instrText xml:space="preserve"> TOC \o "1-1" \h \z \u </w:instrText>
      </w:r>
      <w:r w:rsidRPr="00613919">
        <w:rPr>
          <w:sz w:val="20"/>
          <w:szCs w:val="20"/>
        </w:rPr>
        <w:fldChar w:fldCharType="separate"/>
      </w:r>
      <w:hyperlink w:anchor="_Toc85208985" w:history="1">
        <w:r w:rsidR="002D6E33" w:rsidRPr="00813F49">
          <w:rPr>
            <w:rStyle w:val="Hyperlink"/>
          </w:rPr>
          <w:t>Model Development Consultant Scope of Works Summary</w:t>
        </w:r>
        <w:r w:rsidR="002D6E33">
          <w:rPr>
            <w:webHidden/>
          </w:rPr>
          <w:tab/>
        </w:r>
        <w:r w:rsidR="002D6E33">
          <w:rPr>
            <w:webHidden/>
          </w:rPr>
          <w:fldChar w:fldCharType="begin"/>
        </w:r>
        <w:r w:rsidR="002D6E33">
          <w:rPr>
            <w:webHidden/>
          </w:rPr>
          <w:instrText xml:space="preserve"> PAGEREF _Toc85208985 \h </w:instrText>
        </w:r>
        <w:r w:rsidR="002D6E33">
          <w:rPr>
            <w:webHidden/>
          </w:rPr>
        </w:r>
        <w:r w:rsidR="002D6E33">
          <w:rPr>
            <w:webHidden/>
          </w:rPr>
          <w:fldChar w:fldCharType="separate"/>
        </w:r>
        <w:r w:rsidR="002D6E33">
          <w:rPr>
            <w:webHidden/>
          </w:rPr>
          <w:t>3</w:t>
        </w:r>
        <w:r w:rsidR="002D6E33">
          <w:rPr>
            <w:webHidden/>
          </w:rPr>
          <w:fldChar w:fldCharType="end"/>
        </w:r>
      </w:hyperlink>
    </w:p>
    <w:p w14:paraId="51D0D4D2" w14:textId="17CD5A08" w:rsidR="002D6E33" w:rsidRDefault="00C84FB1">
      <w:pPr>
        <w:pStyle w:val="TOC1"/>
        <w:rPr>
          <w:rFonts w:cstheme="minorBidi"/>
          <w:b w:val="0"/>
          <w:bCs w:val="0"/>
          <w:caps w:val="0"/>
          <w:sz w:val="22"/>
          <w:szCs w:val="22"/>
        </w:rPr>
      </w:pPr>
      <w:hyperlink w:anchor="_Toc85208986" w:history="1">
        <w:r w:rsidR="002D6E33" w:rsidRPr="00813F49">
          <w:rPr>
            <w:rStyle w:val="Hyperlink"/>
          </w:rPr>
          <w:t>Glossary of key terms and acronyms</w:t>
        </w:r>
        <w:r w:rsidR="002D6E33">
          <w:rPr>
            <w:webHidden/>
          </w:rPr>
          <w:tab/>
        </w:r>
        <w:r w:rsidR="002D6E33">
          <w:rPr>
            <w:webHidden/>
          </w:rPr>
          <w:fldChar w:fldCharType="begin"/>
        </w:r>
        <w:r w:rsidR="002D6E33">
          <w:rPr>
            <w:webHidden/>
          </w:rPr>
          <w:instrText xml:space="preserve"> PAGEREF _Toc85208986 \h </w:instrText>
        </w:r>
        <w:r w:rsidR="002D6E33">
          <w:rPr>
            <w:webHidden/>
          </w:rPr>
        </w:r>
        <w:r w:rsidR="002D6E33">
          <w:rPr>
            <w:webHidden/>
          </w:rPr>
          <w:fldChar w:fldCharType="separate"/>
        </w:r>
        <w:r w:rsidR="002D6E33">
          <w:rPr>
            <w:webHidden/>
          </w:rPr>
          <w:t>4</w:t>
        </w:r>
        <w:r w:rsidR="002D6E33">
          <w:rPr>
            <w:webHidden/>
          </w:rPr>
          <w:fldChar w:fldCharType="end"/>
        </w:r>
      </w:hyperlink>
    </w:p>
    <w:p w14:paraId="538153CE" w14:textId="1D9A7F2F" w:rsidR="002D6E33" w:rsidRDefault="00C84FB1">
      <w:pPr>
        <w:pStyle w:val="TOC1"/>
        <w:rPr>
          <w:rFonts w:cstheme="minorBidi"/>
          <w:b w:val="0"/>
          <w:bCs w:val="0"/>
          <w:caps w:val="0"/>
          <w:sz w:val="22"/>
          <w:szCs w:val="22"/>
        </w:rPr>
      </w:pPr>
      <w:hyperlink w:anchor="_Toc85208987" w:history="1">
        <w:r w:rsidR="002D6E33" w:rsidRPr="00813F49">
          <w:rPr>
            <w:rStyle w:val="Hyperlink"/>
          </w:rPr>
          <w:t>1.</w:t>
        </w:r>
        <w:r w:rsidR="002D6E33">
          <w:rPr>
            <w:rFonts w:cstheme="minorBidi"/>
            <w:b w:val="0"/>
            <w:bCs w:val="0"/>
            <w:caps w:val="0"/>
            <w:sz w:val="22"/>
            <w:szCs w:val="22"/>
          </w:rPr>
          <w:tab/>
        </w:r>
        <w:r w:rsidR="002D6E33" w:rsidRPr="00813F49">
          <w:rPr>
            <w:rStyle w:val="Hyperlink"/>
          </w:rPr>
          <w:t>Introduction</w:t>
        </w:r>
        <w:r w:rsidR="002D6E33">
          <w:rPr>
            <w:webHidden/>
          </w:rPr>
          <w:tab/>
        </w:r>
        <w:r w:rsidR="002D6E33">
          <w:rPr>
            <w:webHidden/>
          </w:rPr>
          <w:fldChar w:fldCharType="begin"/>
        </w:r>
        <w:r w:rsidR="002D6E33">
          <w:rPr>
            <w:webHidden/>
          </w:rPr>
          <w:instrText xml:space="preserve"> PAGEREF _Toc85208987 \h </w:instrText>
        </w:r>
        <w:r w:rsidR="002D6E33">
          <w:rPr>
            <w:webHidden/>
          </w:rPr>
        </w:r>
        <w:r w:rsidR="002D6E33">
          <w:rPr>
            <w:webHidden/>
          </w:rPr>
          <w:fldChar w:fldCharType="separate"/>
        </w:r>
        <w:r w:rsidR="002D6E33">
          <w:rPr>
            <w:webHidden/>
          </w:rPr>
          <w:t>5</w:t>
        </w:r>
        <w:r w:rsidR="002D6E33">
          <w:rPr>
            <w:webHidden/>
          </w:rPr>
          <w:fldChar w:fldCharType="end"/>
        </w:r>
      </w:hyperlink>
    </w:p>
    <w:p w14:paraId="2378E5AC" w14:textId="4B2F7323" w:rsidR="002D6E33" w:rsidRDefault="00C84FB1">
      <w:pPr>
        <w:pStyle w:val="TOC1"/>
        <w:rPr>
          <w:rFonts w:cstheme="minorBidi"/>
          <w:b w:val="0"/>
          <w:bCs w:val="0"/>
          <w:caps w:val="0"/>
          <w:sz w:val="22"/>
          <w:szCs w:val="22"/>
        </w:rPr>
      </w:pPr>
      <w:hyperlink w:anchor="_Toc85208989" w:history="1">
        <w:r w:rsidR="002D6E33" w:rsidRPr="00813F49">
          <w:rPr>
            <w:rStyle w:val="Hyperlink"/>
          </w:rPr>
          <w:t>2.</w:t>
        </w:r>
        <w:r w:rsidR="002D6E33">
          <w:rPr>
            <w:rFonts w:cstheme="minorBidi"/>
            <w:b w:val="0"/>
            <w:bCs w:val="0"/>
            <w:caps w:val="0"/>
            <w:sz w:val="22"/>
            <w:szCs w:val="22"/>
          </w:rPr>
          <w:tab/>
        </w:r>
        <w:r w:rsidR="002D6E33" w:rsidRPr="00813F49">
          <w:rPr>
            <w:rStyle w:val="Hyperlink"/>
          </w:rPr>
          <w:t>Model Development Consultant Specification</w:t>
        </w:r>
        <w:r w:rsidR="002D6E33">
          <w:rPr>
            <w:webHidden/>
          </w:rPr>
          <w:tab/>
        </w:r>
        <w:r w:rsidR="002D6E33">
          <w:rPr>
            <w:webHidden/>
          </w:rPr>
          <w:fldChar w:fldCharType="begin"/>
        </w:r>
        <w:r w:rsidR="002D6E33">
          <w:rPr>
            <w:webHidden/>
          </w:rPr>
          <w:instrText xml:space="preserve"> PAGEREF _Toc85208989 \h </w:instrText>
        </w:r>
        <w:r w:rsidR="002D6E33">
          <w:rPr>
            <w:webHidden/>
          </w:rPr>
        </w:r>
        <w:r w:rsidR="002D6E33">
          <w:rPr>
            <w:webHidden/>
          </w:rPr>
          <w:fldChar w:fldCharType="separate"/>
        </w:r>
        <w:r w:rsidR="002D6E33">
          <w:rPr>
            <w:webHidden/>
          </w:rPr>
          <w:t>11</w:t>
        </w:r>
        <w:r w:rsidR="002D6E33">
          <w:rPr>
            <w:webHidden/>
          </w:rPr>
          <w:fldChar w:fldCharType="end"/>
        </w:r>
      </w:hyperlink>
    </w:p>
    <w:p w14:paraId="700FB72C" w14:textId="0986A663" w:rsidR="002D6E33" w:rsidRDefault="00C84FB1">
      <w:pPr>
        <w:pStyle w:val="TOC1"/>
        <w:rPr>
          <w:rFonts w:cstheme="minorBidi"/>
          <w:b w:val="0"/>
          <w:bCs w:val="0"/>
          <w:caps w:val="0"/>
          <w:sz w:val="22"/>
          <w:szCs w:val="22"/>
        </w:rPr>
      </w:pPr>
      <w:hyperlink w:anchor="_Toc85208990" w:history="1">
        <w:r w:rsidR="002D6E33" w:rsidRPr="00813F49">
          <w:rPr>
            <w:rStyle w:val="Hyperlink"/>
          </w:rPr>
          <w:t>3.</w:t>
        </w:r>
        <w:r w:rsidR="002D6E33">
          <w:rPr>
            <w:rFonts w:cstheme="minorBidi"/>
            <w:b w:val="0"/>
            <w:bCs w:val="0"/>
            <w:caps w:val="0"/>
            <w:sz w:val="22"/>
            <w:szCs w:val="22"/>
          </w:rPr>
          <w:tab/>
        </w:r>
        <w:r w:rsidR="002D6E33" w:rsidRPr="00813F49">
          <w:rPr>
            <w:rStyle w:val="Hyperlink"/>
          </w:rPr>
          <w:t>Quality Assurance</w:t>
        </w:r>
        <w:r w:rsidR="002D6E33">
          <w:rPr>
            <w:webHidden/>
          </w:rPr>
          <w:tab/>
        </w:r>
        <w:r w:rsidR="002D6E33">
          <w:rPr>
            <w:webHidden/>
          </w:rPr>
          <w:fldChar w:fldCharType="begin"/>
        </w:r>
        <w:r w:rsidR="002D6E33">
          <w:rPr>
            <w:webHidden/>
          </w:rPr>
          <w:instrText xml:space="preserve"> PAGEREF _Toc85208990 \h </w:instrText>
        </w:r>
        <w:r w:rsidR="002D6E33">
          <w:rPr>
            <w:webHidden/>
          </w:rPr>
        </w:r>
        <w:r w:rsidR="002D6E33">
          <w:rPr>
            <w:webHidden/>
          </w:rPr>
          <w:fldChar w:fldCharType="separate"/>
        </w:r>
        <w:r w:rsidR="002D6E33">
          <w:rPr>
            <w:webHidden/>
          </w:rPr>
          <w:t>28</w:t>
        </w:r>
        <w:r w:rsidR="002D6E33">
          <w:rPr>
            <w:webHidden/>
          </w:rPr>
          <w:fldChar w:fldCharType="end"/>
        </w:r>
      </w:hyperlink>
    </w:p>
    <w:p w14:paraId="25F2FBF6" w14:textId="05D3E2ED" w:rsidR="002D6E33" w:rsidRDefault="00C84FB1">
      <w:pPr>
        <w:pStyle w:val="TOC1"/>
        <w:rPr>
          <w:rFonts w:cstheme="minorBidi"/>
          <w:b w:val="0"/>
          <w:bCs w:val="0"/>
          <w:caps w:val="0"/>
          <w:sz w:val="22"/>
          <w:szCs w:val="22"/>
        </w:rPr>
      </w:pPr>
      <w:hyperlink w:anchor="_Toc85208991" w:history="1">
        <w:r w:rsidR="002D6E33" w:rsidRPr="00813F49">
          <w:rPr>
            <w:rStyle w:val="Hyperlink"/>
          </w:rPr>
          <w:t>4.</w:t>
        </w:r>
        <w:r w:rsidR="002D6E33">
          <w:rPr>
            <w:rFonts w:cstheme="minorBidi"/>
            <w:b w:val="0"/>
            <w:bCs w:val="0"/>
            <w:caps w:val="0"/>
            <w:sz w:val="22"/>
            <w:szCs w:val="22"/>
          </w:rPr>
          <w:tab/>
        </w:r>
        <w:r w:rsidR="002D6E33" w:rsidRPr="00813F49">
          <w:rPr>
            <w:rStyle w:val="Hyperlink"/>
          </w:rPr>
          <w:t>Tender Process and Pilot Schedule</w:t>
        </w:r>
        <w:r w:rsidR="002D6E33">
          <w:rPr>
            <w:webHidden/>
          </w:rPr>
          <w:tab/>
        </w:r>
        <w:r w:rsidR="002D6E33">
          <w:rPr>
            <w:webHidden/>
          </w:rPr>
          <w:fldChar w:fldCharType="begin"/>
        </w:r>
        <w:r w:rsidR="002D6E33">
          <w:rPr>
            <w:webHidden/>
          </w:rPr>
          <w:instrText xml:space="preserve"> PAGEREF _Toc85208991 \h </w:instrText>
        </w:r>
        <w:r w:rsidR="002D6E33">
          <w:rPr>
            <w:webHidden/>
          </w:rPr>
        </w:r>
        <w:r w:rsidR="002D6E33">
          <w:rPr>
            <w:webHidden/>
          </w:rPr>
          <w:fldChar w:fldCharType="separate"/>
        </w:r>
        <w:r w:rsidR="002D6E33">
          <w:rPr>
            <w:webHidden/>
          </w:rPr>
          <w:t>29</w:t>
        </w:r>
        <w:r w:rsidR="002D6E33">
          <w:rPr>
            <w:webHidden/>
          </w:rPr>
          <w:fldChar w:fldCharType="end"/>
        </w:r>
      </w:hyperlink>
    </w:p>
    <w:p w14:paraId="75B8D246" w14:textId="18B73DD1" w:rsidR="002D6E33" w:rsidRDefault="00C84FB1">
      <w:pPr>
        <w:pStyle w:val="TOC1"/>
        <w:rPr>
          <w:rFonts w:cstheme="minorBidi"/>
          <w:b w:val="0"/>
          <w:bCs w:val="0"/>
          <w:caps w:val="0"/>
          <w:sz w:val="22"/>
          <w:szCs w:val="22"/>
        </w:rPr>
      </w:pPr>
      <w:hyperlink w:anchor="_Toc85209024" w:history="1">
        <w:r w:rsidR="002D6E33" w:rsidRPr="00813F49">
          <w:rPr>
            <w:rStyle w:val="Hyperlink"/>
          </w:rPr>
          <w:t>5.</w:t>
        </w:r>
        <w:r w:rsidR="002D6E33">
          <w:rPr>
            <w:rFonts w:cstheme="minorBidi"/>
            <w:b w:val="0"/>
            <w:bCs w:val="0"/>
            <w:caps w:val="0"/>
            <w:sz w:val="22"/>
            <w:szCs w:val="22"/>
          </w:rPr>
          <w:tab/>
        </w:r>
        <w:r w:rsidR="002D6E33" w:rsidRPr="00813F49">
          <w:rPr>
            <w:rStyle w:val="Hyperlink"/>
          </w:rPr>
          <w:t>Skills and expertise</w:t>
        </w:r>
        <w:r w:rsidR="002D6E33">
          <w:rPr>
            <w:webHidden/>
          </w:rPr>
          <w:tab/>
        </w:r>
        <w:r w:rsidR="002D6E33">
          <w:rPr>
            <w:webHidden/>
          </w:rPr>
          <w:fldChar w:fldCharType="begin"/>
        </w:r>
        <w:r w:rsidR="002D6E33">
          <w:rPr>
            <w:webHidden/>
          </w:rPr>
          <w:instrText xml:space="preserve"> PAGEREF _Toc85209024 \h </w:instrText>
        </w:r>
        <w:r w:rsidR="002D6E33">
          <w:rPr>
            <w:webHidden/>
          </w:rPr>
        </w:r>
        <w:r w:rsidR="002D6E33">
          <w:rPr>
            <w:webHidden/>
          </w:rPr>
          <w:fldChar w:fldCharType="separate"/>
        </w:r>
        <w:r w:rsidR="002D6E33">
          <w:rPr>
            <w:webHidden/>
          </w:rPr>
          <w:t>29</w:t>
        </w:r>
        <w:r w:rsidR="002D6E33">
          <w:rPr>
            <w:webHidden/>
          </w:rPr>
          <w:fldChar w:fldCharType="end"/>
        </w:r>
      </w:hyperlink>
    </w:p>
    <w:p w14:paraId="4E67B353" w14:textId="383C3519" w:rsidR="002D6E33" w:rsidRDefault="00C84FB1">
      <w:pPr>
        <w:pStyle w:val="TOC1"/>
        <w:rPr>
          <w:rFonts w:cstheme="minorBidi"/>
          <w:b w:val="0"/>
          <w:bCs w:val="0"/>
          <w:caps w:val="0"/>
          <w:sz w:val="22"/>
          <w:szCs w:val="22"/>
        </w:rPr>
      </w:pPr>
      <w:hyperlink w:anchor="_Toc85209025" w:history="1">
        <w:r w:rsidR="002D6E33" w:rsidRPr="00813F49">
          <w:rPr>
            <w:rStyle w:val="Hyperlink"/>
          </w:rPr>
          <w:t>6.</w:t>
        </w:r>
        <w:r w:rsidR="002D6E33">
          <w:rPr>
            <w:rFonts w:cstheme="minorBidi"/>
            <w:b w:val="0"/>
            <w:bCs w:val="0"/>
            <w:caps w:val="0"/>
            <w:sz w:val="22"/>
            <w:szCs w:val="22"/>
          </w:rPr>
          <w:tab/>
        </w:r>
        <w:r w:rsidR="002D6E33" w:rsidRPr="00813F49">
          <w:rPr>
            <w:rStyle w:val="Hyperlink"/>
          </w:rPr>
          <w:t>Project Management</w:t>
        </w:r>
        <w:r w:rsidR="002D6E33">
          <w:rPr>
            <w:webHidden/>
          </w:rPr>
          <w:tab/>
        </w:r>
        <w:r w:rsidR="002D6E33">
          <w:rPr>
            <w:webHidden/>
          </w:rPr>
          <w:fldChar w:fldCharType="begin"/>
        </w:r>
        <w:r w:rsidR="002D6E33">
          <w:rPr>
            <w:webHidden/>
          </w:rPr>
          <w:instrText xml:space="preserve"> PAGEREF _Toc85209025 \h </w:instrText>
        </w:r>
        <w:r w:rsidR="002D6E33">
          <w:rPr>
            <w:webHidden/>
          </w:rPr>
        </w:r>
        <w:r w:rsidR="002D6E33">
          <w:rPr>
            <w:webHidden/>
          </w:rPr>
          <w:fldChar w:fldCharType="separate"/>
        </w:r>
        <w:r w:rsidR="002D6E33">
          <w:rPr>
            <w:webHidden/>
          </w:rPr>
          <w:t>29</w:t>
        </w:r>
        <w:r w:rsidR="002D6E33">
          <w:rPr>
            <w:webHidden/>
          </w:rPr>
          <w:fldChar w:fldCharType="end"/>
        </w:r>
      </w:hyperlink>
    </w:p>
    <w:p w14:paraId="7B576691" w14:textId="033270D6" w:rsidR="002D6E33" w:rsidRDefault="00C84FB1">
      <w:pPr>
        <w:pStyle w:val="TOC1"/>
        <w:rPr>
          <w:rFonts w:cstheme="minorBidi"/>
          <w:b w:val="0"/>
          <w:bCs w:val="0"/>
          <w:caps w:val="0"/>
          <w:sz w:val="22"/>
          <w:szCs w:val="22"/>
        </w:rPr>
      </w:pPr>
      <w:hyperlink w:anchor="_Toc85209026" w:history="1">
        <w:r w:rsidR="002D6E33" w:rsidRPr="00813F49">
          <w:rPr>
            <w:rStyle w:val="Hyperlink"/>
          </w:rPr>
          <w:t>7.</w:t>
        </w:r>
        <w:r w:rsidR="002D6E33">
          <w:rPr>
            <w:rFonts w:cstheme="minorBidi"/>
            <w:b w:val="0"/>
            <w:bCs w:val="0"/>
            <w:caps w:val="0"/>
            <w:sz w:val="22"/>
            <w:szCs w:val="22"/>
          </w:rPr>
          <w:tab/>
        </w:r>
        <w:r w:rsidR="002D6E33" w:rsidRPr="00813F49">
          <w:rPr>
            <w:rStyle w:val="Hyperlink"/>
          </w:rPr>
          <w:t>Ethics</w:t>
        </w:r>
        <w:r w:rsidR="002D6E33">
          <w:rPr>
            <w:webHidden/>
          </w:rPr>
          <w:tab/>
        </w:r>
        <w:r w:rsidR="002D6E33">
          <w:rPr>
            <w:webHidden/>
          </w:rPr>
          <w:fldChar w:fldCharType="begin"/>
        </w:r>
        <w:r w:rsidR="002D6E33">
          <w:rPr>
            <w:webHidden/>
          </w:rPr>
          <w:instrText xml:space="preserve"> PAGEREF _Toc85209026 \h </w:instrText>
        </w:r>
        <w:r w:rsidR="002D6E33">
          <w:rPr>
            <w:webHidden/>
          </w:rPr>
        </w:r>
        <w:r w:rsidR="002D6E33">
          <w:rPr>
            <w:webHidden/>
          </w:rPr>
          <w:fldChar w:fldCharType="separate"/>
        </w:r>
        <w:r w:rsidR="002D6E33">
          <w:rPr>
            <w:webHidden/>
          </w:rPr>
          <w:t>30</w:t>
        </w:r>
        <w:r w:rsidR="002D6E33">
          <w:rPr>
            <w:webHidden/>
          </w:rPr>
          <w:fldChar w:fldCharType="end"/>
        </w:r>
      </w:hyperlink>
    </w:p>
    <w:p w14:paraId="6306CCB3" w14:textId="5A556DF2" w:rsidR="002D6E33" w:rsidRDefault="00C84FB1">
      <w:pPr>
        <w:pStyle w:val="TOC1"/>
        <w:rPr>
          <w:rFonts w:cstheme="minorBidi"/>
          <w:b w:val="0"/>
          <w:bCs w:val="0"/>
          <w:caps w:val="0"/>
          <w:sz w:val="22"/>
          <w:szCs w:val="22"/>
        </w:rPr>
      </w:pPr>
      <w:hyperlink w:anchor="_Toc85209027" w:history="1">
        <w:r w:rsidR="002D6E33" w:rsidRPr="00813F49">
          <w:rPr>
            <w:rStyle w:val="Hyperlink"/>
          </w:rPr>
          <w:t>8.</w:t>
        </w:r>
        <w:r w:rsidR="002D6E33">
          <w:rPr>
            <w:rFonts w:cstheme="minorBidi"/>
            <w:b w:val="0"/>
            <w:bCs w:val="0"/>
            <w:caps w:val="0"/>
            <w:sz w:val="22"/>
            <w:szCs w:val="22"/>
          </w:rPr>
          <w:tab/>
        </w:r>
        <w:r w:rsidR="002D6E33" w:rsidRPr="00813F49">
          <w:rPr>
            <w:rStyle w:val="Hyperlink"/>
          </w:rPr>
          <w:t>Data Protection</w:t>
        </w:r>
        <w:r w:rsidR="002D6E33">
          <w:rPr>
            <w:webHidden/>
          </w:rPr>
          <w:tab/>
        </w:r>
        <w:r w:rsidR="002D6E33">
          <w:rPr>
            <w:webHidden/>
          </w:rPr>
          <w:fldChar w:fldCharType="begin"/>
        </w:r>
        <w:r w:rsidR="002D6E33">
          <w:rPr>
            <w:webHidden/>
          </w:rPr>
          <w:instrText xml:space="preserve"> PAGEREF _Toc85209027 \h </w:instrText>
        </w:r>
        <w:r w:rsidR="002D6E33">
          <w:rPr>
            <w:webHidden/>
          </w:rPr>
        </w:r>
        <w:r w:rsidR="002D6E33">
          <w:rPr>
            <w:webHidden/>
          </w:rPr>
          <w:fldChar w:fldCharType="separate"/>
        </w:r>
        <w:r w:rsidR="002D6E33">
          <w:rPr>
            <w:webHidden/>
          </w:rPr>
          <w:t>31</w:t>
        </w:r>
        <w:r w:rsidR="002D6E33">
          <w:rPr>
            <w:webHidden/>
          </w:rPr>
          <w:fldChar w:fldCharType="end"/>
        </w:r>
      </w:hyperlink>
    </w:p>
    <w:p w14:paraId="16E7CAF8" w14:textId="05B62EBD" w:rsidR="002D6E33" w:rsidRDefault="00C84FB1">
      <w:pPr>
        <w:pStyle w:val="TOC1"/>
        <w:rPr>
          <w:rFonts w:cstheme="minorBidi"/>
          <w:b w:val="0"/>
          <w:bCs w:val="0"/>
          <w:caps w:val="0"/>
          <w:sz w:val="22"/>
          <w:szCs w:val="22"/>
        </w:rPr>
      </w:pPr>
      <w:hyperlink w:anchor="_Toc85209028" w:history="1">
        <w:r w:rsidR="002D6E33" w:rsidRPr="00813F49">
          <w:rPr>
            <w:rStyle w:val="Hyperlink"/>
          </w:rPr>
          <w:t>9.</w:t>
        </w:r>
        <w:r w:rsidR="002D6E33">
          <w:rPr>
            <w:rFonts w:cstheme="minorBidi"/>
            <w:b w:val="0"/>
            <w:bCs w:val="0"/>
            <w:caps w:val="0"/>
            <w:sz w:val="22"/>
            <w:szCs w:val="22"/>
          </w:rPr>
          <w:tab/>
        </w:r>
        <w:r w:rsidR="002D6E33" w:rsidRPr="00813F49">
          <w:rPr>
            <w:rStyle w:val="Hyperlink"/>
          </w:rPr>
          <w:t>Consortium Bids</w:t>
        </w:r>
        <w:r w:rsidR="002D6E33">
          <w:rPr>
            <w:webHidden/>
          </w:rPr>
          <w:tab/>
        </w:r>
        <w:r w:rsidR="002D6E33">
          <w:rPr>
            <w:webHidden/>
          </w:rPr>
          <w:fldChar w:fldCharType="begin"/>
        </w:r>
        <w:r w:rsidR="002D6E33">
          <w:rPr>
            <w:webHidden/>
          </w:rPr>
          <w:instrText xml:space="preserve"> PAGEREF _Toc85209028 \h </w:instrText>
        </w:r>
        <w:r w:rsidR="002D6E33">
          <w:rPr>
            <w:webHidden/>
          </w:rPr>
        </w:r>
        <w:r w:rsidR="002D6E33">
          <w:rPr>
            <w:webHidden/>
          </w:rPr>
          <w:fldChar w:fldCharType="separate"/>
        </w:r>
        <w:r w:rsidR="002D6E33">
          <w:rPr>
            <w:webHidden/>
          </w:rPr>
          <w:t>31</w:t>
        </w:r>
        <w:r w:rsidR="002D6E33">
          <w:rPr>
            <w:webHidden/>
          </w:rPr>
          <w:fldChar w:fldCharType="end"/>
        </w:r>
      </w:hyperlink>
    </w:p>
    <w:p w14:paraId="55623AB3" w14:textId="548BE796" w:rsidR="002D6E33" w:rsidRDefault="00C84FB1">
      <w:pPr>
        <w:pStyle w:val="TOC1"/>
        <w:rPr>
          <w:rFonts w:cstheme="minorBidi"/>
          <w:b w:val="0"/>
          <w:bCs w:val="0"/>
          <w:caps w:val="0"/>
          <w:sz w:val="22"/>
          <w:szCs w:val="22"/>
        </w:rPr>
      </w:pPr>
      <w:hyperlink w:anchor="_Toc85209029" w:history="1">
        <w:r w:rsidR="002D6E33" w:rsidRPr="00813F49">
          <w:rPr>
            <w:rStyle w:val="Hyperlink"/>
          </w:rPr>
          <w:t>10.</w:t>
        </w:r>
        <w:r w:rsidR="002D6E33">
          <w:rPr>
            <w:rFonts w:cstheme="minorBidi"/>
            <w:b w:val="0"/>
            <w:bCs w:val="0"/>
            <w:caps w:val="0"/>
            <w:sz w:val="22"/>
            <w:szCs w:val="22"/>
          </w:rPr>
          <w:tab/>
        </w:r>
        <w:r w:rsidR="002D6E33" w:rsidRPr="00813F49">
          <w:rPr>
            <w:rStyle w:val="Hyperlink"/>
          </w:rPr>
          <w:t>Budget and payment of invoices for successful Tenderers</w:t>
        </w:r>
        <w:r w:rsidR="002D6E33">
          <w:rPr>
            <w:webHidden/>
          </w:rPr>
          <w:tab/>
        </w:r>
        <w:r w:rsidR="002D6E33">
          <w:rPr>
            <w:webHidden/>
          </w:rPr>
          <w:fldChar w:fldCharType="begin"/>
        </w:r>
        <w:r w:rsidR="002D6E33">
          <w:rPr>
            <w:webHidden/>
          </w:rPr>
          <w:instrText xml:space="preserve"> PAGEREF _Toc85209029 \h </w:instrText>
        </w:r>
        <w:r w:rsidR="002D6E33">
          <w:rPr>
            <w:webHidden/>
          </w:rPr>
        </w:r>
        <w:r w:rsidR="002D6E33">
          <w:rPr>
            <w:webHidden/>
          </w:rPr>
          <w:fldChar w:fldCharType="separate"/>
        </w:r>
        <w:r w:rsidR="002D6E33">
          <w:rPr>
            <w:webHidden/>
          </w:rPr>
          <w:t>31</w:t>
        </w:r>
        <w:r w:rsidR="002D6E33">
          <w:rPr>
            <w:webHidden/>
          </w:rPr>
          <w:fldChar w:fldCharType="end"/>
        </w:r>
      </w:hyperlink>
    </w:p>
    <w:p w14:paraId="3472BE1E" w14:textId="6039E513" w:rsidR="002D6E33" w:rsidRDefault="00C84FB1">
      <w:pPr>
        <w:pStyle w:val="TOC1"/>
        <w:rPr>
          <w:rFonts w:cstheme="minorBidi"/>
          <w:b w:val="0"/>
          <w:bCs w:val="0"/>
          <w:caps w:val="0"/>
          <w:sz w:val="22"/>
          <w:szCs w:val="22"/>
        </w:rPr>
      </w:pPr>
      <w:hyperlink w:anchor="_Toc85209030" w:history="1">
        <w:r w:rsidR="002D6E33" w:rsidRPr="00813F49">
          <w:rPr>
            <w:rStyle w:val="Hyperlink"/>
          </w:rPr>
          <w:t>Appendix A - Data Categories</w:t>
        </w:r>
        <w:r w:rsidR="002D6E33">
          <w:rPr>
            <w:webHidden/>
          </w:rPr>
          <w:tab/>
        </w:r>
        <w:r w:rsidR="002D6E33">
          <w:rPr>
            <w:webHidden/>
          </w:rPr>
          <w:fldChar w:fldCharType="begin"/>
        </w:r>
        <w:r w:rsidR="002D6E33">
          <w:rPr>
            <w:webHidden/>
          </w:rPr>
          <w:instrText xml:space="preserve"> PAGEREF _Toc85209030 \h </w:instrText>
        </w:r>
        <w:r w:rsidR="002D6E33">
          <w:rPr>
            <w:webHidden/>
          </w:rPr>
        </w:r>
        <w:r w:rsidR="002D6E33">
          <w:rPr>
            <w:webHidden/>
          </w:rPr>
          <w:fldChar w:fldCharType="separate"/>
        </w:r>
        <w:r w:rsidR="002D6E33">
          <w:rPr>
            <w:webHidden/>
          </w:rPr>
          <w:t>33</w:t>
        </w:r>
        <w:r w:rsidR="002D6E33">
          <w:rPr>
            <w:webHidden/>
          </w:rPr>
          <w:fldChar w:fldCharType="end"/>
        </w:r>
      </w:hyperlink>
    </w:p>
    <w:p w14:paraId="30F45D9D" w14:textId="715083F3" w:rsidR="002D6E33" w:rsidRDefault="00C84FB1">
      <w:pPr>
        <w:pStyle w:val="TOC1"/>
        <w:rPr>
          <w:rFonts w:cstheme="minorBidi"/>
          <w:b w:val="0"/>
          <w:bCs w:val="0"/>
          <w:caps w:val="0"/>
          <w:sz w:val="22"/>
          <w:szCs w:val="22"/>
        </w:rPr>
      </w:pPr>
      <w:hyperlink w:anchor="_Toc85209031" w:history="1">
        <w:r w:rsidR="002D6E33" w:rsidRPr="00813F49">
          <w:rPr>
            <w:rStyle w:val="Hyperlink"/>
          </w:rPr>
          <w:t>Appendix B - Mandated Building Types options</w:t>
        </w:r>
        <w:r w:rsidR="002D6E33">
          <w:rPr>
            <w:webHidden/>
          </w:rPr>
          <w:tab/>
        </w:r>
        <w:r w:rsidR="002D6E33">
          <w:rPr>
            <w:webHidden/>
          </w:rPr>
          <w:fldChar w:fldCharType="begin"/>
        </w:r>
        <w:r w:rsidR="002D6E33">
          <w:rPr>
            <w:webHidden/>
          </w:rPr>
          <w:instrText xml:space="preserve"> PAGEREF _Toc85209031 \h </w:instrText>
        </w:r>
        <w:r w:rsidR="002D6E33">
          <w:rPr>
            <w:webHidden/>
          </w:rPr>
        </w:r>
        <w:r w:rsidR="002D6E33">
          <w:rPr>
            <w:webHidden/>
          </w:rPr>
          <w:fldChar w:fldCharType="separate"/>
        </w:r>
        <w:r w:rsidR="002D6E33">
          <w:rPr>
            <w:webHidden/>
          </w:rPr>
          <w:t>34</w:t>
        </w:r>
        <w:r w:rsidR="002D6E33">
          <w:rPr>
            <w:webHidden/>
          </w:rPr>
          <w:fldChar w:fldCharType="end"/>
        </w:r>
      </w:hyperlink>
    </w:p>
    <w:p w14:paraId="29B82C46" w14:textId="3F7D4967" w:rsidR="002D6E33" w:rsidRDefault="00C84FB1">
      <w:pPr>
        <w:pStyle w:val="TOC1"/>
        <w:rPr>
          <w:rFonts w:cstheme="minorBidi"/>
          <w:b w:val="0"/>
          <w:bCs w:val="0"/>
          <w:caps w:val="0"/>
          <w:sz w:val="22"/>
          <w:szCs w:val="22"/>
        </w:rPr>
      </w:pPr>
      <w:hyperlink w:anchor="_Toc85209032" w:history="1">
        <w:r w:rsidR="002D6E33" w:rsidRPr="00813F49">
          <w:rPr>
            <w:rStyle w:val="Hyperlink"/>
          </w:rPr>
          <w:t>Appendix C - Lowest cost to the consumer</w:t>
        </w:r>
        <w:r w:rsidR="002D6E33">
          <w:rPr>
            <w:webHidden/>
          </w:rPr>
          <w:tab/>
        </w:r>
        <w:r w:rsidR="002D6E33">
          <w:rPr>
            <w:webHidden/>
          </w:rPr>
          <w:fldChar w:fldCharType="begin"/>
        </w:r>
        <w:r w:rsidR="002D6E33">
          <w:rPr>
            <w:webHidden/>
          </w:rPr>
          <w:instrText xml:space="preserve"> PAGEREF _Toc85209032 \h </w:instrText>
        </w:r>
        <w:r w:rsidR="002D6E33">
          <w:rPr>
            <w:webHidden/>
          </w:rPr>
        </w:r>
        <w:r w:rsidR="002D6E33">
          <w:rPr>
            <w:webHidden/>
          </w:rPr>
          <w:fldChar w:fldCharType="separate"/>
        </w:r>
        <w:r w:rsidR="002D6E33">
          <w:rPr>
            <w:webHidden/>
          </w:rPr>
          <w:t>35</w:t>
        </w:r>
        <w:r w:rsidR="002D6E33">
          <w:rPr>
            <w:webHidden/>
          </w:rPr>
          <w:fldChar w:fldCharType="end"/>
        </w:r>
      </w:hyperlink>
    </w:p>
    <w:p w14:paraId="198743E9" w14:textId="3FB5893B" w:rsidR="002D6E33" w:rsidRDefault="00C84FB1">
      <w:pPr>
        <w:pStyle w:val="TOC1"/>
        <w:rPr>
          <w:rFonts w:cstheme="minorBidi"/>
          <w:b w:val="0"/>
          <w:bCs w:val="0"/>
          <w:caps w:val="0"/>
          <w:sz w:val="22"/>
          <w:szCs w:val="22"/>
        </w:rPr>
      </w:pPr>
      <w:hyperlink w:anchor="_Toc85209033" w:history="1">
        <w:r w:rsidR="002D6E33" w:rsidRPr="00813F49">
          <w:rPr>
            <w:rStyle w:val="Hyperlink"/>
          </w:rPr>
          <w:t>Appendix D - Processing, Personal Data and Data Subjects</w:t>
        </w:r>
        <w:r w:rsidR="002D6E33">
          <w:rPr>
            <w:webHidden/>
          </w:rPr>
          <w:tab/>
        </w:r>
        <w:r w:rsidR="002D6E33">
          <w:rPr>
            <w:webHidden/>
          </w:rPr>
          <w:fldChar w:fldCharType="begin"/>
        </w:r>
        <w:r w:rsidR="002D6E33">
          <w:rPr>
            <w:webHidden/>
          </w:rPr>
          <w:instrText xml:space="preserve"> PAGEREF _Toc85209033 \h </w:instrText>
        </w:r>
        <w:r w:rsidR="002D6E33">
          <w:rPr>
            <w:webHidden/>
          </w:rPr>
        </w:r>
        <w:r w:rsidR="002D6E33">
          <w:rPr>
            <w:webHidden/>
          </w:rPr>
          <w:fldChar w:fldCharType="separate"/>
        </w:r>
        <w:r w:rsidR="002D6E33">
          <w:rPr>
            <w:webHidden/>
          </w:rPr>
          <w:t>39</w:t>
        </w:r>
        <w:r w:rsidR="002D6E33">
          <w:rPr>
            <w:webHidden/>
          </w:rPr>
          <w:fldChar w:fldCharType="end"/>
        </w:r>
      </w:hyperlink>
    </w:p>
    <w:p w14:paraId="75450A3F" w14:textId="2C24F2EA" w:rsidR="002D6E33" w:rsidRDefault="00C84FB1">
      <w:pPr>
        <w:pStyle w:val="TOC1"/>
        <w:rPr>
          <w:rFonts w:cstheme="minorBidi"/>
          <w:b w:val="0"/>
          <w:bCs w:val="0"/>
          <w:caps w:val="0"/>
          <w:sz w:val="22"/>
          <w:szCs w:val="22"/>
        </w:rPr>
      </w:pPr>
      <w:hyperlink w:anchor="_Toc85209034" w:history="1">
        <w:r w:rsidR="002D6E33" w:rsidRPr="00813F49">
          <w:rPr>
            <w:rStyle w:val="Hyperlink"/>
          </w:rPr>
          <w:t>Appendix E – Indicative list of Assumptions</w:t>
        </w:r>
        <w:r w:rsidR="002D6E33">
          <w:rPr>
            <w:webHidden/>
          </w:rPr>
          <w:tab/>
        </w:r>
        <w:r w:rsidR="002D6E33">
          <w:rPr>
            <w:webHidden/>
          </w:rPr>
          <w:fldChar w:fldCharType="begin"/>
        </w:r>
        <w:r w:rsidR="002D6E33">
          <w:rPr>
            <w:webHidden/>
          </w:rPr>
          <w:instrText xml:space="preserve"> PAGEREF _Toc85209034 \h </w:instrText>
        </w:r>
        <w:r w:rsidR="002D6E33">
          <w:rPr>
            <w:webHidden/>
          </w:rPr>
        </w:r>
        <w:r w:rsidR="002D6E33">
          <w:rPr>
            <w:webHidden/>
          </w:rPr>
          <w:fldChar w:fldCharType="separate"/>
        </w:r>
        <w:r w:rsidR="002D6E33">
          <w:rPr>
            <w:webHidden/>
          </w:rPr>
          <w:t>41</w:t>
        </w:r>
        <w:r w:rsidR="002D6E33">
          <w:rPr>
            <w:webHidden/>
          </w:rPr>
          <w:fldChar w:fldCharType="end"/>
        </w:r>
      </w:hyperlink>
    </w:p>
    <w:p w14:paraId="74A71376" w14:textId="3E2D3E5E" w:rsidR="002D6E33" w:rsidRDefault="00C84FB1">
      <w:pPr>
        <w:pStyle w:val="TOC1"/>
        <w:rPr>
          <w:rFonts w:cstheme="minorBidi"/>
          <w:b w:val="0"/>
          <w:bCs w:val="0"/>
          <w:caps w:val="0"/>
          <w:sz w:val="22"/>
          <w:szCs w:val="22"/>
        </w:rPr>
      </w:pPr>
      <w:hyperlink w:anchor="_Toc85209035" w:history="1">
        <w:r w:rsidR="002D6E33" w:rsidRPr="00813F49">
          <w:rPr>
            <w:rStyle w:val="Hyperlink"/>
          </w:rPr>
          <w:t>Appendix F – Model user profiles</w:t>
        </w:r>
        <w:r w:rsidR="002D6E33">
          <w:rPr>
            <w:webHidden/>
          </w:rPr>
          <w:tab/>
        </w:r>
        <w:r w:rsidR="002D6E33">
          <w:rPr>
            <w:webHidden/>
          </w:rPr>
          <w:fldChar w:fldCharType="begin"/>
        </w:r>
        <w:r w:rsidR="002D6E33">
          <w:rPr>
            <w:webHidden/>
          </w:rPr>
          <w:instrText xml:space="preserve"> PAGEREF _Toc85209035 \h </w:instrText>
        </w:r>
        <w:r w:rsidR="002D6E33">
          <w:rPr>
            <w:webHidden/>
          </w:rPr>
        </w:r>
        <w:r w:rsidR="002D6E33">
          <w:rPr>
            <w:webHidden/>
          </w:rPr>
          <w:fldChar w:fldCharType="separate"/>
        </w:r>
        <w:r w:rsidR="002D6E33">
          <w:rPr>
            <w:webHidden/>
          </w:rPr>
          <w:t>46</w:t>
        </w:r>
        <w:r w:rsidR="002D6E33">
          <w:rPr>
            <w:webHidden/>
          </w:rPr>
          <w:fldChar w:fldCharType="end"/>
        </w:r>
      </w:hyperlink>
    </w:p>
    <w:p w14:paraId="48A28A61" w14:textId="61E0F720" w:rsidR="002D6E33" w:rsidRDefault="00C84FB1">
      <w:pPr>
        <w:pStyle w:val="TOC1"/>
        <w:rPr>
          <w:rFonts w:cstheme="minorBidi"/>
          <w:b w:val="0"/>
          <w:bCs w:val="0"/>
          <w:caps w:val="0"/>
          <w:sz w:val="22"/>
          <w:szCs w:val="22"/>
        </w:rPr>
      </w:pPr>
      <w:hyperlink w:anchor="_Toc85209036" w:history="1">
        <w:r w:rsidR="002D6E33" w:rsidRPr="00813F49">
          <w:rPr>
            <w:rStyle w:val="Hyperlink"/>
          </w:rPr>
          <w:t>Appendix G – Summary Prospectus Template</w:t>
        </w:r>
        <w:r w:rsidR="002D6E33">
          <w:rPr>
            <w:webHidden/>
          </w:rPr>
          <w:tab/>
        </w:r>
        <w:r w:rsidR="002D6E33">
          <w:rPr>
            <w:webHidden/>
          </w:rPr>
          <w:fldChar w:fldCharType="begin"/>
        </w:r>
        <w:r w:rsidR="002D6E33">
          <w:rPr>
            <w:webHidden/>
          </w:rPr>
          <w:instrText xml:space="preserve"> PAGEREF _Toc85209036 \h </w:instrText>
        </w:r>
        <w:r w:rsidR="002D6E33">
          <w:rPr>
            <w:webHidden/>
          </w:rPr>
        </w:r>
        <w:r w:rsidR="002D6E33">
          <w:rPr>
            <w:webHidden/>
          </w:rPr>
          <w:fldChar w:fldCharType="separate"/>
        </w:r>
        <w:r w:rsidR="002D6E33">
          <w:rPr>
            <w:webHidden/>
          </w:rPr>
          <w:t>47</w:t>
        </w:r>
        <w:r w:rsidR="002D6E33">
          <w:rPr>
            <w:webHidden/>
          </w:rPr>
          <w:fldChar w:fldCharType="end"/>
        </w:r>
      </w:hyperlink>
    </w:p>
    <w:p w14:paraId="1EA39677" w14:textId="40A1B97F" w:rsidR="002D6E33" w:rsidRDefault="00C84FB1">
      <w:pPr>
        <w:pStyle w:val="TOC1"/>
        <w:rPr>
          <w:rFonts w:cstheme="minorBidi"/>
          <w:b w:val="0"/>
          <w:bCs w:val="0"/>
          <w:caps w:val="0"/>
          <w:sz w:val="22"/>
          <w:szCs w:val="22"/>
        </w:rPr>
      </w:pPr>
      <w:hyperlink w:anchor="_Toc85209037" w:history="1">
        <w:r w:rsidR="002D6E33" w:rsidRPr="00813F49">
          <w:rPr>
            <w:rStyle w:val="Hyperlink"/>
          </w:rPr>
          <w:t>Appendix H – Zoning Technical Consultant Specification</w:t>
        </w:r>
        <w:r w:rsidR="002D6E33">
          <w:rPr>
            <w:webHidden/>
          </w:rPr>
          <w:tab/>
        </w:r>
        <w:r w:rsidR="002D6E33">
          <w:rPr>
            <w:webHidden/>
          </w:rPr>
          <w:fldChar w:fldCharType="begin"/>
        </w:r>
        <w:r w:rsidR="002D6E33">
          <w:rPr>
            <w:webHidden/>
          </w:rPr>
          <w:instrText xml:space="preserve"> PAGEREF _Toc85209037 \h </w:instrText>
        </w:r>
        <w:r w:rsidR="002D6E33">
          <w:rPr>
            <w:webHidden/>
          </w:rPr>
        </w:r>
        <w:r w:rsidR="002D6E33">
          <w:rPr>
            <w:webHidden/>
          </w:rPr>
          <w:fldChar w:fldCharType="separate"/>
        </w:r>
        <w:r w:rsidR="002D6E33">
          <w:rPr>
            <w:webHidden/>
          </w:rPr>
          <w:t>48</w:t>
        </w:r>
        <w:r w:rsidR="002D6E33">
          <w:rPr>
            <w:webHidden/>
          </w:rPr>
          <w:fldChar w:fldCharType="end"/>
        </w:r>
      </w:hyperlink>
    </w:p>
    <w:p w14:paraId="4EA16207" w14:textId="1ED8AFBF" w:rsidR="00792F0D" w:rsidRPr="00C86085" w:rsidRDefault="007B744A" w:rsidP="00B10192">
      <w:pPr>
        <w:pStyle w:val="TOC1"/>
        <w:rPr>
          <w:highlight w:val="yellow"/>
        </w:rPr>
      </w:pPr>
      <w:r w:rsidRPr="00613919">
        <w:rPr>
          <w:bCs w:val="0"/>
          <w:sz w:val="20"/>
          <w:szCs w:val="20"/>
        </w:rPr>
        <w:fldChar w:fldCharType="end"/>
      </w:r>
      <w:r w:rsidR="000311F6" w:rsidRPr="00C86085">
        <w:rPr>
          <w:highlight w:val="yellow"/>
        </w:rPr>
        <w:br w:type="page"/>
      </w:r>
      <w:bookmarkEnd w:id="0"/>
    </w:p>
    <w:p w14:paraId="6F0E84C3" w14:textId="1EF6B86D" w:rsidR="00C90BEF" w:rsidRDefault="00D71ACC" w:rsidP="00C90BEF">
      <w:pPr>
        <w:pStyle w:val="Heading1"/>
        <w:numPr>
          <w:ilvl w:val="0"/>
          <w:numId w:val="0"/>
        </w:numPr>
        <w:spacing w:after="240"/>
      </w:pPr>
      <w:bookmarkStart w:id="1" w:name="_Toc84511005"/>
      <w:bookmarkStart w:id="2" w:name="_Toc85208985"/>
      <w:bookmarkStart w:id="3" w:name="_Toc472352741"/>
      <w:bookmarkStart w:id="4" w:name="_Toc81005328"/>
      <w:bookmarkStart w:id="5" w:name="_Hlk529260716"/>
      <w:r w:rsidRPr="6109D551">
        <w:rPr>
          <w:rFonts w:cstheme="minorBidi"/>
        </w:rPr>
        <w:lastRenderedPageBreak/>
        <w:t>Model Development Consultant Scope of Works Summary</w:t>
      </w:r>
      <w:bookmarkEnd w:id="1"/>
      <w:bookmarkEnd w:id="2"/>
      <w:r w:rsidRPr="6109D551">
        <w:rPr>
          <w:rFonts w:cstheme="minorBidi"/>
        </w:rPr>
        <w:t xml:space="preserve"> </w:t>
      </w:r>
    </w:p>
    <w:p w14:paraId="57E9B347" w14:textId="50CBD650" w:rsidR="00500AC4" w:rsidRDefault="00B0513A" w:rsidP="00B0513A">
      <w:pPr>
        <w:pStyle w:val="MainText"/>
        <w:ind w:left="0" w:firstLine="0"/>
      </w:pPr>
      <w:r w:rsidRPr="00F928A0">
        <w:t xml:space="preserve">The Department for Business Energy and Industrial Strategy (BEIS) invites </w:t>
      </w:r>
      <w:r w:rsidR="00BD1767">
        <w:t>bidders</w:t>
      </w:r>
      <w:r w:rsidRPr="00F928A0">
        <w:t xml:space="preserve"> to respond to this Invitation to Tender (ITT) in support of the BEIS Heat Network Zoning Pilot Programme</w:t>
      </w:r>
      <w:r w:rsidR="00D105FE">
        <w:t>.</w:t>
      </w:r>
      <w:r w:rsidR="00C30393">
        <w:t xml:space="preserve"> </w:t>
      </w:r>
    </w:p>
    <w:p w14:paraId="59D3F4C1" w14:textId="77777777" w:rsidR="00BD1767" w:rsidRDefault="00C30393" w:rsidP="00500AC4">
      <w:pPr>
        <w:pStyle w:val="MainText"/>
        <w:ind w:left="0" w:firstLine="0"/>
      </w:pPr>
      <w:r>
        <w:t xml:space="preserve">BEIS are </w:t>
      </w:r>
      <w:r w:rsidR="00282B35">
        <w:t xml:space="preserve">undertaking two simultaneous procurements in relation to the Programme: </w:t>
      </w:r>
    </w:p>
    <w:p w14:paraId="2A4CD198" w14:textId="60117DF2" w:rsidR="00BD1767" w:rsidRDefault="00282B35" w:rsidP="001B68CC">
      <w:pPr>
        <w:pStyle w:val="MainText"/>
        <w:numPr>
          <w:ilvl w:val="0"/>
          <w:numId w:val="23"/>
        </w:numPr>
        <w:ind w:left="851"/>
      </w:pPr>
      <w:r w:rsidRPr="00BD1767">
        <w:rPr>
          <w:b/>
          <w:bCs w:val="0"/>
        </w:rPr>
        <w:t>Model Development Consultant(s)</w:t>
      </w:r>
      <w:r w:rsidR="00BD1767">
        <w:t xml:space="preserve"> to develop model(s) to identify heat network zones</w:t>
      </w:r>
    </w:p>
    <w:p w14:paraId="4634BC49" w14:textId="435F13BF" w:rsidR="00B0513A" w:rsidRDefault="00BD1767" w:rsidP="001B68CC">
      <w:pPr>
        <w:pStyle w:val="MainText"/>
        <w:numPr>
          <w:ilvl w:val="0"/>
          <w:numId w:val="23"/>
        </w:numPr>
        <w:ind w:left="851"/>
      </w:pPr>
      <w:r>
        <w:rPr>
          <w:b/>
          <w:bCs w:val="0"/>
        </w:rPr>
        <w:t xml:space="preserve">Zoning Technical Consultant(s) </w:t>
      </w:r>
      <w:r w:rsidR="00566650">
        <w:t>to work with local stakeholders to improve and refine the identification of heat network zones and undertake more detailed feasibility</w:t>
      </w:r>
      <w:r w:rsidR="002F2ED6">
        <w:t xml:space="preserve"> studies</w:t>
      </w:r>
    </w:p>
    <w:p w14:paraId="66E8AA4C" w14:textId="74BD79C4" w:rsidR="002F2ED6" w:rsidRPr="002F2ED6" w:rsidRDefault="002F2ED6" w:rsidP="002F2ED6">
      <w:pPr>
        <w:pStyle w:val="MainText"/>
        <w:ind w:left="680" w:hanging="680"/>
      </w:pPr>
      <w:r w:rsidRPr="002F2ED6">
        <w:t xml:space="preserve">The key requirements within this tender are </w:t>
      </w:r>
      <w:r w:rsidR="00FC2064">
        <w:t>summarised below:</w:t>
      </w:r>
    </w:p>
    <w:tbl>
      <w:tblPr>
        <w:tblStyle w:val="PlainTable2"/>
        <w:tblW w:w="9071" w:type="dxa"/>
        <w:tblBorders>
          <w:left w:val="single" w:sz="6" w:space="0" w:color="FFFFFF" w:themeColor="background1"/>
          <w:bottom w:val="single" w:sz="8" w:space="0" w:color="auto"/>
          <w:right w:val="single" w:sz="6" w:space="0" w:color="FFFFFF" w:themeColor="background1"/>
          <w:insideH w:val="single" w:sz="4" w:space="0" w:color="7F7F7F" w:themeColor="text1" w:themeTint="80"/>
        </w:tblBorders>
        <w:tblCellMar>
          <w:top w:w="57" w:type="dxa"/>
          <w:left w:w="57" w:type="dxa"/>
          <w:bottom w:w="57" w:type="dxa"/>
          <w:right w:w="57" w:type="dxa"/>
        </w:tblCellMar>
        <w:tblLook w:val="04A0" w:firstRow="1" w:lastRow="0" w:firstColumn="1" w:lastColumn="0" w:noHBand="0" w:noVBand="1"/>
      </w:tblPr>
      <w:tblGrid>
        <w:gridCol w:w="843"/>
        <w:gridCol w:w="7"/>
        <w:gridCol w:w="8214"/>
        <w:gridCol w:w="7"/>
      </w:tblGrid>
      <w:tr w:rsidR="00F00321" w:rsidRPr="00BB5F12" w14:paraId="1BC9A88C" w14:textId="77777777" w:rsidTr="00604C6A">
        <w:trPr>
          <w:gridAfter w:val="1"/>
          <w:cnfStyle w:val="100000000000" w:firstRow="1" w:lastRow="0" w:firstColumn="0" w:lastColumn="0" w:oddVBand="0" w:evenVBand="0" w:oddHBand="0" w:evenHBand="0" w:firstRowFirstColumn="0" w:firstRowLastColumn="0" w:lastRowFirstColumn="0" w:lastRowLastColumn="0"/>
          <w:wAfter w:w="7" w:type="dxa"/>
          <w:trHeight w:val="397"/>
        </w:trPr>
        <w:tc>
          <w:tcPr>
            <w:cnfStyle w:val="001000000000" w:firstRow="0" w:lastRow="0" w:firstColumn="1" w:lastColumn="0" w:oddVBand="0" w:evenVBand="0" w:oddHBand="0" w:evenHBand="0" w:firstRowFirstColumn="0" w:firstRowLastColumn="0" w:lastRowFirstColumn="0" w:lastRowLastColumn="0"/>
            <w:tcW w:w="9064" w:type="dxa"/>
            <w:gridSpan w:val="3"/>
            <w:tcBorders>
              <w:bottom w:val="single" w:sz="6" w:space="0" w:color="7F7F7F" w:themeColor="text1" w:themeTint="80"/>
            </w:tcBorders>
            <w:shd w:val="clear" w:color="auto" w:fill="F2F2F2" w:themeFill="background1" w:themeFillShade="F2"/>
            <w:vAlign w:val="center"/>
          </w:tcPr>
          <w:p w14:paraId="272D9C15" w14:textId="2EAF5109" w:rsidR="00F00321" w:rsidRPr="002F05C6" w:rsidRDefault="00F00321" w:rsidP="0048423C">
            <w:pPr>
              <w:rPr>
                <w:rFonts w:cstheme="minorHAnsi"/>
                <w:color w:val="000000"/>
                <w:sz w:val="24"/>
                <w:szCs w:val="24"/>
              </w:rPr>
            </w:pPr>
            <w:r>
              <w:rPr>
                <w:rFonts w:cstheme="minorHAnsi"/>
                <w:color w:val="000000"/>
                <w:sz w:val="24"/>
                <w:szCs w:val="24"/>
              </w:rPr>
              <w:t xml:space="preserve">  </w:t>
            </w:r>
            <w:r w:rsidR="0035559F" w:rsidRPr="007C2785">
              <w:rPr>
                <w:rFonts w:cstheme="minorHAnsi"/>
                <w:color w:val="000000"/>
              </w:rPr>
              <w:t xml:space="preserve">Key </w:t>
            </w:r>
            <w:r w:rsidRPr="007C2785">
              <w:rPr>
                <w:rFonts w:cstheme="minorHAnsi"/>
                <w:color w:val="000000"/>
              </w:rPr>
              <w:t>Requirement</w:t>
            </w:r>
            <w:r w:rsidR="0035559F" w:rsidRPr="007C2785">
              <w:rPr>
                <w:rFonts w:cstheme="minorHAnsi"/>
                <w:color w:val="000000"/>
              </w:rPr>
              <w:t>s</w:t>
            </w:r>
          </w:p>
        </w:tc>
      </w:tr>
      <w:tr w:rsidR="00F133DF" w14:paraId="625B1D09" w14:textId="77777777" w:rsidTr="00604C6A">
        <w:trPr>
          <w:gridAfter w:val="1"/>
          <w:cnfStyle w:val="000000100000" w:firstRow="0" w:lastRow="0" w:firstColumn="0" w:lastColumn="0" w:oddVBand="0" w:evenVBand="0" w:oddHBand="1" w:evenHBand="0" w:firstRowFirstColumn="0" w:firstRowLastColumn="0" w:lastRowFirstColumn="0" w:lastRowLastColumn="0"/>
          <w:wAfter w:w="7" w:type="dxa"/>
          <w:trHeight w:val="794"/>
        </w:trPr>
        <w:tc>
          <w:tcPr>
            <w:cnfStyle w:val="001000000000" w:firstRow="0" w:lastRow="0" w:firstColumn="1" w:lastColumn="0" w:oddVBand="0" w:evenVBand="0" w:oddHBand="0" w:evenHBand="0" w:firstRowFirstColumn="0" w:firstRowLastColumn="0" w:lastRowFirstColumn="0" w:lastRowLastColumn="0"/>
            <w:tcW w:w="843" w:type="dxa"/>
            <w:tcBorders>
              <w:top w:val="single" w:sz="6" w:space="0" w:color="7F7F7F" w:themeColor="text1" w:themeTint="80"/>
              <w:bottom w:val="single" w:sz="6" w:space="0" w:color="BFBFBF" w:themeColor="background1" w:themeShade="BF"/>
            </w:tcBorders>
            <w:vAlign w:val="center"/>
          </w:tcPr>
          <w:p w14:paraId="2253D150" w14:textId="60BB39ED" w:rsidR="002F05C6" w:rsidRPr="002F05C6" w:rsidRDefault="001770BE" w:rsidP="00431ABB">
            <w:pPr>
              <w:spacing w:line="276" w:lineRule="auto"/>
              <w:jc w:val="center"/>
              <w:rPr>
                <w:rFonts w:cstheme="minorHAnsi"/>
                <w:color w:val="000000"/>
              </w:rPr>
            </w:pPr>
            <w:r>
              <w:rPr>
                <w:noProof/>
              </w:rPr>
              <w:drawing>
                <wp:inline distT="0" distB="0" distL="0" distR="0" wp14:anchorId="4A94457B" wp14:editId="0E64D3CD">
                  <wp:extent cx="432000" cy="432000"/>
                  <wp:effectExtent l="0" t="0" r="0" b="6350"/>
                  <wp:docPr id="29" name="Graphic 29" descr="Gears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phic 24" descr="Gears with solid fill"/>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432000" cy="432000"/>
                          </a:xfrm>
                          <a:prstGeom prst="rect">
                            <a:avLst/>
                          </a:prstGeom>
                        </pic:spPr>
                      </pic:pic>
                    </a:graphicData>
                  </a:graphic>
                </wp:inline>
              </w:drawing>
            </w:r>
          </w:p>
        </w:tc>
        <w:tc>
          <w:tcPr>
            <w:tcW w:w="8221" w:type="dxa"/>
            <w:gridSpan w:val="2"/>
            <w:tcBorders>
              <w:top w:val="single" w:sz="6" w:space="0" w:color="7F7F7F" w:themeColor="text1" w:themeTint="80"/>
              <w:bottom w:val="single" w:sz="6" w:space="0" w:color="BFBFBF" w:themeColor="background1" w:themeShade="BF"/>
            </w:tcBorders>
            <w:vAlign w:val="center"/>
          </w:tcPr>
          <w:p w14:paraId="0491A45C" w14:textId="636D226E" w:rsidR="002F05C6" w:rsidRPr="002F05C6" w:rsidRDefault="0035559F" w:rsidP="0048423C">
            <w:pPr>
              <w:spacing w:line="276" w:lineRule="auto"/>
              <w:cnfStyle w:val="000000100000" w:firstRow="0" w:lastRow="0" w:firstColumn="0" w:lastColumn="0" w:oddVBand="0" w:evenVBand="0" w:oddHBand="1" w:evenHBand="0" w:firstRowFirstColumn="0" w:firstRowLastColumn="0" w:lastRowFirstColumn="0" w:lastRowLastColumn="0"/>
              <w:rPr>
                <w:color w:val="000000"/>
              </w:rPr>
            </w:pPr>
            <w:r>
              <w:rPr>
                <w:rStyle w:val="s3"/>
              </w:rPr>
              <w:t>Bidders are required to</w:t>
            </w:r>
            <w:r w:rsidR="00632155">
              <w:rPr>
                <w:rStyle w:val="s3"/>
              </w:rPr>
              <w:t xml:space="preserve"> </w:t>
            </w:r>
            <w:r w:rsidR="00632155" w:rsidRPr="00995FE2">
              <w:rPr>
                <w:rStyle w:val="s3"/>
                <w:b/>
                <w:bCs/>
              </w:rPr>
              <w:t>develop</w:t>
            </w:r>
            <w:r>
              <w:rPr>
                <w:rStyle w:val="s3"/>
                <w:b/>
                <w:bCs/>
              </w:rPr>
              <w:t xml:space="preserve"> a</w:t>
            </w:r>
            <w:r w:rsidR="00632155" w:rsidRPr="00995FE2">
              <w:rPr>
                <w:rStyle w:val="s3"/>
                <w:b/>
                <w:bCs/>
              </w:rPr>
              <w:t xml:space="preserve"> standardised model(s)</w:t>
            </w:r>
            <w:r w:rsidR="00632155">
              <w:rPr>
                <w:rStyle w:val="s3"/>
              </w:rPr>
              <w:t xml:space="preserve"> </w:t>
            </w:r>
            <w:r w:rsidR="50A5D2CC" w:rsidRPr="61636B41">
              <w:rPr>
                <w:rStyle w:val="s3"/>
              </w:rPr>
              <w:t>across an initial development</w:t>
            </w:r>
            <w:r w:rsidR="00632155">
              <w:rPr>
                <w:rStyle w:val="s3"/>
              </w:rPr>
              <w:t xml:space="preserve"> period</w:t>
            </w:r>
            <w:r w:rsidR="50A5D2CC" w:rsidRPr="61636B41">
              <w:rPr>
                <w:rStyle w:val="s3"/>
              </w:rPr>
              <w:t xml:space="preserve"> running to the end of March</w:t>
            </w:r>
            <w:r w:rsidR="1B174349" w:rsidRPr="6F0998E8">
              <w:rPr>
                <w:rStyle w:val="s3"/>
              </w:rPr>
              <w:t>/April</w:t>
            </w:r>
            <w:r w:rsidR="50A5D2CC" w:rsidRPr="61636B41">
              <w:rPr>
                <w:rStyle w:val="s3"/>
              </w:rPr>
              <w:t xml:space="preserve"> 2022</w:t>
            </w:r>
            <w:r w:rsidR="008457E1">
              <w:rPr>
                <w:rStyle w:val="s3"/>
              </w:rPr>
              <w:t xml:space="preserve">, with the capability to </w:t>
            </w:r>
            <w:r w:rsidR="00632155" w:rsidRPr="00FF1E25">
              <w:t>identify</w:t>
            </w:r>
            <w:r w:rsidR="00E66E72">
              <w:t xml:space="preserve"> potential</w:t>
            </w:r>
            <w:r w:rsidR="00632155" w:rsidRPr="00FF1E25">
              <w:t xml:space="preserve"> heat network zones</w:t>
            </w:r>
            <w:r w:rsidR="002830B6">
              <w:t xml:space="preserve"> (HNZ)</w:t>
            </w:r>
          </w:p>
        </w:tc>
      </w:tr>
      <w:tr w:rsidR="00F133DF" w14:paraId="330500F1" w14:textId="77777777" w:rsidTr="00604C6A">
        <w:trPr>
          <w:gridAfter w:val="1"/>
          <w:wAfter w:w="7" w:type="dxa"/>
          <w:trHeight w:val="794"/>
        </w:trPr>
        <w:tc>
          <w:tcPr>
            <w:cnfStyle w:val="001000000000" w:firstRow="0" w:lastRow="0" w:firstColumn="1" w:lastColumn="0" w:oddVBand="0" w:evenVBand="0" w:oddHBand="0" w:evenHBand="0" w:firstRowFirstColumn="0" w:firstRowLastColumn="0" w:lastRowFirstColumn="0" w:lastRowLastColumn="0"/>
            <w:tcW w:w="843" w:type="dxa"/>
            <w:tcBorders>
              <w:top w:val="single" w:sz="6" w:space="0" w:color="BFBFBF" w:themeColor="background1" w:themeShade="BF"/>
              <w:bottom w:val="single" w:sz="6" w:space="0" w:color="BFBFBF" w:themeColor="background1" w:themeShade="BF"/>
            </w:tcBorders>
            <w:vAlign w:val="center"/>
          </w:tcPr>
          <w:p w14:paraId="5C75C446" w14:textId="64776D50" w:rsidR="002F05C6" w:rsidRPr="002F05C6" w:rsidRDefault="002C0A6E" w:rsidP="007A08A2">
            <w:pPr>
              <w:spacing w:line="276" w:lineRule="auto"/>
              <w:jc w:val="right"/>
              <w:rPr>
                <w:rFonts w:cstheme="minorHAnsi"/>
                <w:color w:val="000000"/>
              </w:rPr>
            </w:pPr>
            <w:r>
              <w:rPr>
                <w:noProof/>
              </w:rPr>
              <w:drawing>
                <wp:inline distT="0" distB="0" distL="0" distR="0" wp14:anchorId="54A9781B" wp14:editId="4AD6515D">
                  <wp:extent cx="432000" cy="432000"/>
                  <wp:effectExtent l="0" t="0" r="6350" b="0"/>
                  <wp:docPr id="30" name="Picture 30" descr="Combine Icon #277432 - Free Icons Libr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mbine Icon #277432 - Free Icons Library"/>
                          <pic:cNvPicPr>
                            <a:picLocks noChangeAspect="1" noChangeArrowheads="1"/>
                          </pic:cNvPicPr>
                        </pic:nvPicPr>
                        <pic:blipFill>
                          <a:blip r:embed="rId14">
                            <a:duotone>
                              <a:schemeClr val="accent1">
                                <a:shade val="45000"/>
                                <a:satMod val="135000"/>
                              </a:schemeClr>
                              <a:prstClr val="white"/>
                            </a:duotone>
                            <a:extLst>
                              <a:ext uri="{BEBA8EAE-BF5A-486C-A8C5-ECC9F3942E4B}">
                                <a14:imgProps xmlns:a14="http://schemas.microsoft.com/office/drawing/2010/main">
                                  <a14:imgLayer r:embed="rId15">
                                    <a14:imgEffect>
                                      <a14:colorTemperature colorTemp="4700"/>
                                    </a14:imgEffect>
                                  </a14:imgLayer>
                                </a14:imgProps>
                              </a:ext>
                              <a:ext uri="{28A0092B-C50C-407E-A947-70E740481C1C}">
                                <a14:useLocalDpi xmlns:a14="http://schemas.microsoft.com/office/drawing/2010/main" val="0"/>
                              </a:ext>
                            </a:extLst>
                          </a:blip>
                          <a:srcRect/>
                          <a:stretch>
                            <a:fillRect/>
                          </a:stretch>
                        </pic:blipFill>
                        <pic:spPr bwMode="auto">
                          <a:xfrm>
                            <a:off x="0" y="0"/>
                            <a:ext cx="432000" cy="432000"/>
                          </a:xfrm>
                          <a:prstGeom prst="rect">
                            <a:avLst/>
                          </a:prstGeom>
                          <a:noFill/>
                          <a:ln>
                            <a:noFill/>
                          </a:ln>
                        </pic:spPr>
                      </pic:pic>
                    </a:graphicData>
                  </a:graphic>
                </wp:inline>
              </w:drawing>
            </w:r>
          </w:p>
        </w:tc>
        <w:tc>
          <w:tcPr>
            <w:tcW w:w="8221" w:type="dxa"/>
            <w:gridSpan w:val="2"/>
            <w:tcBorders>
              <w:top w:val="single" w:sz="6" w:space="0" w:color="BFBFBF" w:themeColor="background1" w:themeShade="BF"/>
              <w:bottom w:val="single" w:sz="6" w:space="0" w:color="BFBFBF" w:themeColor="background1" w:themeShade="BF"/>
            </w:tcBorders>
            <w:vAlign w:val="center"/>
          </w:tcPr>
          <w:p w14:paraId="2CF7A1C0" w14:textId="40B0D5B7" w:rsidR="002F05C6" w:rsidRPr="002F05C6" w:rsidRDefault="0035559F" w:rsidP="0048423C">
            <w:pPr>
              <w:spacing w:line="276" w:lineRule="auto"/>
              <w:cnfStyle w:val="000000000000" w:firstRow="0" w:lastRow="0" w:firstColumn="0" w:lastColumn="0" w:oddVBand="0" w:evenVBand="0" w:oddHBand="0" w:evenHBand="0" w:firstRowFirstColumn="0" w:firstRowLastColumn="0" w:lastRowFirstColumn="0" w:lastRowLastColumn="0"/>
              <w:rPr>
                <w:rFonts w:cstheme="minorHAnsi"/>
                <w:color w:val="000000"/>
              </w:rPr>
            </w:pPr>
            <w:r>
              <w:rPr>
                <w:rStyle w:val="s3"/>
                <w:b/>
                <w:bCs/>
              </w:rPr>
              <w:t>M</w:t>
            </w:r>
            <w:r w:rsidR="002F05C6" w:rsidRPr="002F05C6">
              <w:rPr>
                <w:rStyle w:val="s3"/>
                <w:b/>
                <w:bCs/>
              </w:rPr>
              <w:t xml:space="preserve">odel </w:t>
            </w:r>
            <w:r w:rsidR="000265ED">
              <w:rPr>
                <w:rStyle w:val="s3"/>
                <w:b/>
                <w:bCs/>
              </w:rPr>
              <w:t>developers</w:t>
            </w:r>
            <w:r w:rsidR="002F05C6" w:rsidRPr="002F05C6">
              <w:rPr>
                <w:rStyle w:val="s3"/>
                <w:b/>
                <w:bCs/>
              </w:rPr>
              <w:t xml:space="preserve"> </w:t>
            </w:r>
            <w:r w:rsidR="00956943">
              <w:rPr>
                <w:rStyle w:val="s3"/>
                <w:b/>
                <w:bCs/>
              </w:rPr>
              <w:t xml:space="preserve">shall </w:t>
            </w:r>
            <w:r w:rsidR="002F05C6" w:rsidRPr="002F05C6">
              <w:rPr>
                <w:rStyle w:val="s3"/>
                <w:b/>
                <w:bCs/>
              </w:rPr>
              <w:t>compete </w:t>
            </w:r>
            <w:r w:rsidR="002F05C6" w:rsidRPr="002F05C6">
              <w:rPr>
                <w:rStyle w:val="s1"/>
              </w:rPr>
              <w:t xml:space="preserve">to develop a model(s) that best meet the requirements </w:t>
            </w:r>
            <w:r w:rsidR="00AF6E45">
              <w:rPr>
                <w:rStyle w:val="s1"/>
              </w:rPr>
              <w:t xml:space="preserve">prior to the selection of </w:t>
            </w:r>
            <w:r w:rsidR="00465394">
              <w:rPr>
                <w:rStyle w:val="s1"/>
              </w:rPr>
              <w:t xml:space="preserve">a preferred </w:t>
            </w:r>
            <w:r w:rsidR="00AF6E45">
              <w:rPr>
                <w:rStyle w:val="s1"/>
              </w:rPr>
              <w:t>model</w:t>
            </w:r>
            <w:r w:rsidR="002830B6">
              <w:rPr>
                <w:rStyle w:val="s1"/>
              </w:rPr>
              <w:t xml:space="preserve"> that </w:t>
            </w:r>
            <w:r w:rsidR="69466B03" w:rsidRPr="3C40352A">
              <w:rPr>
                <w:rStyle w:val="s1"/>
              </w:rPr>
              <w:t>is suitable to</w:t>
            </w:r>
            <w:r w:rsidR="002830B6">
              <w:rPr>
                <w:rStyle w:val="s1"/>
              </w:rPr>
              <w:t xml:space="preserve"> be used in the HNZ pilot</w:t>
            </w:r>
          </w:p>
        </w:tc>
      </w:tr>
      <w:tr w:rsidR="00F133DF" w14:paraId="371227BB" w14:textId="77777777" w:rsidTr="00604C6A">
        <w:trPr>
          <w:gridAfter w:val="1"/>
          <w:cnfStyle w:val="000000100000" w:firstRow="0" w:lastRow="0" w:firstColumn="0" w:lastColumn="0" w:oddVBand="0" w:evenVBand="0" w:oddHBand="1" w:evenHBand="0" w:firstRowFirstColumn="0" w:firstRowLastColumn="0" w:lastRowFirstColumn="0" w:lastRowLastColumn="0"/>
          <w:wAfter w:w="7" w:type="dxa"/>
          <w:trHeight w:val="794"/>
        </w:trPr>
        <w:tc>
          <w:tcPr>
            <w:cnfStyle w:val="001000000000" w:firstRow="0" w:lastRow="0" w:firstColumn="1" w:lastColumn="0" w:oddVBand="0" w:evenVBand="0" w:oddHBand="0" w:evenHBand="0" w:firstRowFirstColumn="0" w:firstRowLastColumn="0" w:lastRowFirstColumn="0" w:lastRowLastColumn="0"/>
            <w:tcW w:w="843" w:type="dxa"/>
            <w:tcBorders>
              <w:top w:val="single" w:sz="6" w:space="0" w:color="BFBFBF" w:themeColor="background1" w:themeShade="BF"/>
              <w:bottom w:val="single" w:sz="6" w:space="0" w:color="BFBFBF" w:themeColor="background1" w:themeShade="BF"/>
            </w:tcBorders>
            <w:vAlign w:val="center"/>
          </w:tcPr>
          <w:p w14:paraId="6201EE3F" w14:textId="2C933763" w:rsidR="002F05C6" w:rsidRPr="002F05C6" w:rsidRDefault="001F40B9" w:rsidP="007A08A2">
            <w:pPr>
              <w:spacing w:line="276" w:lineRule="auto"/>
              <w:jc w:val="center"/>
              <w:rPr>
                <w:rFonts w:cstheme="minorHAnsi"/>
                <w:color w:val="000000"/>
              </w:rPr>
            </w:pPr>
            <w:r>
              <w:rPr>
                <w:noProof/>
              </w:rPr>
              <w:drawing>
                <wp:inline distT="0" distB="0" distL="0" distR="0" wp14:anchorId="26C09D18" wp14:editId="68A9515A">
                  <wp:extent cx="432000" cy="432000"/>
                  <wp:effectExtent l="0" t="0" r="6350" b="6350"/>
                  <wp:docPr id="31" name="Graphic 31" descr="Connections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descr="Connections with solid fill"/>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432000" cy="432000"/>
                          </a:xfrm>
                          <a:prstGeom prst="rect">
                            <a:avLst/>
                          </a:prstGeom>
                        </pic:spPr>
                      </pic:pic>
                    </a:graphicData>
                  </a:graphic>
                </wp:inline>
              </w:drawing>
            </w:r>
          </w:p>
        </w:tc>
        <w:tc>
          <w:tcPr>
            <w:tcW w:w="8221" w:type="dxa"/>
            <w:gridSpan w:val="2"/>
            <w:tcBorders>
              <w:top w:val="single" w:sz="6" w:space="0" w:color="BFBFBF" w:themeColor="background1" w:themeShade="BF"/>
              <w:bottom w:val="single" w:sz="6" w:space="0" w:color="BFBFBF" w:themeColor="background1" w:themeShade="BF"/>
            </w:tcBorders>
            <w:vAlign w:val="center"/>
          </w:tcPr>
          <w:p w14:paraId="7F1DD8C6" w14:textId="65BEE93F" w:rsidR="002F05C6" w:rsidRPr="002F05C6" w:rsidRDefault="002F05C6" w:rsidP="0048423C">
            <w:pPr>
              <w:spacing w:line="276" w:lineRule="auto"/>
              <w:cnfStyle w:val="000000100000" w:firstRow="0" w:lastRow="0" w:firstColumn="0" w:lastColumn="0" w:oddVBand="0" w:evenVBand="0" w:oddHBand="1" w:evenHBand="0" w:firstRowFirstColumn="0" w:firstRowLastColumn="0" w:lastRowFirstColumn="0" w:lastRowLastColumn="0"/>
              <w:rPr>
                <w:rFonts w:cstheme="minorHAnsi"/>
                <w:color w:val="000000"/>
              </w:rPr>
            </w:pPr>
            <w:r w:rsidRPr="002F05C6">
              <w:rPr>
                <w:rFonts w:cstheme="minorHAnsi"/>
                <w:color w:val="000000"/>
              </w:rPr>
              <w:t xml:space="preserve">The </w:t>
            </w:r>
            <w:r w:rsidR="00403FC0">
              <w:rPr>
                <w:rFonts w:cstheme="minorHAnsi"/>
                <w:color w:val="000000"/>
              </w:rPr>
              <w:t>M</w:t>
            </w:r>
            <w:r w:rsidRPr="002F05C6">
              <w:rPr>
                <w:rFonts w:cstheme="minorHAnsi"/>
                <w:color w:val="000000"/>
              </w:rPr>
              <w:t xml:space="preserve">odel </w:t>
            </w:r>
            <w:r w:rsidR="00403FC0">
              <w:rPr>
                <w:rFonts w:cstheme="minorHAnsi"/>
                <w:color w:val="000000"/>
              </w:rPr>
              <w:t>D</w:t>
            </w:r>
            <w:r w:rsidRPr="002F05C6">
              <w:rPr>
                <w:rFonts w:cstheme="minorHAnsi"/>
                <w:color w:val="000000"/>
              </w:rPr>
              <w:t xml:space="preserve">evelopment </w:t>
            </w:r>
            <w:r w:rsidR="00403FC0">
              <w:rPr>
                <w:rFonts w:cstheme="minorHAnsi"/>
                <w:color w:val="000000"/>
              </w:rPr>
              <w:t>C</w:t>
            </w:r>
            <w:r w:rsidRPr="002F05C6">
              <w:rPr>
                <w:rFonts w:cstheme="minorHAnsi"/>
                <w:color w:val="000000"/>
              </w:rPr>
              <w:t>onsultant</w:t>
            </w:r>
            <w:r w:rsidR="0021181B">
              <w:rPr>
                <w:rFonts w:cstheme="minorHAnsi"/>
                <w:color w:val="000000"/>
              </w:rPr>
              <w:t>(s)</w:t>
            </w:r>
            <w:r w:rsidRPr="002F05C6">
              <w:rPr>
                <w:rFonts w:cstheme="minorHAnsi"/>
                <w:color w:val="000000"/>
              </w:rPr>
              <w:t xml:space="preserve"> </w:t>
            </w:r>
            <w:r w:rsidRPr="002830B6">
              <w:rPr>
                <w:rFonts w:cstheme="minorHAnsi"/>
                <w:b/>
                <w:bCs/>
                <w:color w:val="000000"/>
              </w:rPr>
              <w:t xml:space="preserve">will </w:t>
            </w:r>
            <w:r w:rsidR="002830B6" w:rsidRPr="002830B6">
              <w:rPr>
                <w:rFonts w:cstheme="minorHAnsi"/>
                <w:b/>
                <w:bCs/>
                <w:color w:val="000000"/>
              </w:rPr>
              <w:t>work in collaboration</w:t>
            </w:r>
            <w:r w:rsidRPr="002F05C6">
              <w:rPr>
                <w:rFonts w:cstheme="minorHAnsi"/>
                <w:color w:val="000000"/>
              </w:rPr>
              <w:t xml:space="preserve"> </w:t>
            </w:r>
            <w:r w:rsidR="002830B6">
              <w:rPr>
                <w:rFonts w:cstheme="minorHAnsi"/>
                <w:color w:val="000000"/>
              </w:rPr>
              <w:t xml:space="preserve">with </w:t>
            </w:r>
            <w:r w:rsidRPr="002F05C6">
              <w:rPr>
                <w:rFonts w:cstheme="minorHAnsi"/>
                <w:color w:val="000000"/>
              </w:rPr>
              <w:t xml:space="preserve">Zoning Technical Consultants, Local Authorities, BEIS </w:t>
            </w:r>
            <w:r w:rsidR="002830B6">
              <w:rPr>
                <w:rFonts w:cstheme="minorHAnsi"/>
                <w:color w:val="000000"/>
              </w:rPr>
              <w:t xml:space="preserve">and their </w:t>
            </w:r>
            <w:r w:rsidRPr="002F05C6">
              <w:rPr>
                <w:rFonts w:cstheme="minorHAnsi"/>
                <w:color w:val="000000"/>
              </w:rPr>
              <w:t>Client Support Team</w:t>
            </w:r>
            <w:r w:rsidR="002830B6">
              <w:rPr>
                <w:rFonts w:cstheme="minorHAnsi"/>
                <w:color w:val="000000"/>
              </w:rPr>
              <w:t xml:space="preserve"> and data suppliers.</w:t>
            </w:r>
          </w:p>
        </w:tc>
      </w:tr>
      <w:tr w:rsidR="00F133DF" w14:paraId="025DF3E4" w14:textId="77777777" w:rsidTr="00604C6A">
        <w:trPr>
          <w:gridAfter w:val="1"/>
          <w:wAfter w:w="7" w:type="dxa"/>
          <w:trHeight w:val="794"/>
        </w:trPr>
        <w:tc>
          <w:tcPr>
            <w:cnfStyle w:val="001000000000" w:firstRow="0" w:lastRow="0" w:firstColumn="1" w:lastColumn="0" w:oddVBand="0" w:evenVBand="0" w:oddHBand="0" w:evenHBand="0" w:firstRowFirstColumn="0" w:firstRowLastColumn="0" w:lastRowFirstColumn="0" w:lastRowLastColumn="0"/>
            <w:tcW w:w="843" w:type="dxa"/>
            <w:tcBorders>
              <w:top w:val="single" w:sz="6" w:space="0" w:color="BFBFBF" w:themeColor="background1" w:themeShade="BF"/>
              <w:bottom w:val="single" w:sz="6" w:space="0" w:color="BFBFBF" w:themeColor="background1" w:themeShade="BF"/>
            </w:tcBorders>
            <w:vAlign w:val="center"/>
          </w:tcPr>
          <w:p w14:paraId="4E8AF7E4" w14:textId="2B6D2209" w:rsidR="002F05C6" w:rsidRPr="002F05C6" w:rsidRDefault="00EE7911" w:rsidP="00431ABB">
            <w:pPr>
              <w:spacing w:line="276" w:lineRule="auto"/>
              <w:jc w:val="center"/>
              <w:rPr>
                <w:rFonts w:cstheme="minorHAnsi"/>
                <w:color w:val="000000"/>
              </w:rPr>
            </w:pPr>
            <w:r>
              <w:rPr>
                <w:noProof/>
              </w:rPr>
              <w:drawing>
                <wp:inline distT="0" distB="0" distL="0" distR="0" wp14:anchorId="14BF73B6" wp14:editId="202A9E37">
                  <wp:extent cx="424615" cy="432000"/>
                  <wp:effectExtent l="0" t="0" r="0" b="6350"/>
                  <wp:docPr id="32" name="Picture 32" descr="England Outline Images, Stock Photos &amp;amp; Vector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gland Outline Images, Stock Photos &amp;amp; Vectors | Shutterstock"/>
                          <pic:cNvPicPr>
                            <a:picLocks noChangeAspect="1" noChangeArrowheads="1"/>
                          </pic:cNvPicPr>
                        </pic:nvPicPr>
                        <pic:blipFill rotWithShape="1">
                          <a:blip r:embed="rId18">
                            <a:duotone>
                              <a:schemeClr val="accent1">
                                <a:shade val="45000"/>
                                <a:satMod val="135000"/>
                              </a:schemeClr>
                              <a:prstClr val="white"/>
                            </a:duotone>
                            <a:extLst>
                              <a:ext uri="{28A0092B-C50C-407E-A947-70E740481C1C}">
                                <a14:useLocalDpi xmlns:a14="http://schemas.microsoft.com/office/drawing/2010/main" val="0"/>
                              </a:ext>
                            </a:extLst>
                          </a:blip>
                          <a:srcRect r="1710" b="7143"/>
                          <a:stretch/>
                        </pic:blipFill>
                        <pic:spPr bwMode="auto">
                          <a:xfrm>
                            <a:off x="0" y="0"/>
                            <a:ext cx="424615" cy="432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221" w:type="dxa"/>
            <w:gridSpan w:val="2"/>
            <w:tcBorders>
              <w:top w:val="single" w:sz="6" w:space="0" w:color="BFBFBF" w:themeColor="background1" w:themeShade="BF"/>
              <w:bottom w:val="single" w:sz="6" w:space="0" w:color="BFBFBF" w:themeColor="background1" w:themeShade="BF"/>
            </w:tcBorders>
            <w:vAlign w:val="center"/>
          </w:tcPr>
          <w:p w14:paraId="4454C031" w14:textId="64391368" w:rsidR="002F05C6" w:rsidRPr="002F05C6" w:rsidRDefault="002F05C6" w:rsidP="0048423C">
            <w:pPr>
              <w:spacing w:line="276" w:lineRule="auto"/>
              <w:cnfStyle w:val="000000000000" w:firstRow="0" w:lastRow="0" w:firstColumn="0" w:lastColumn="0" w:oddVBand="0" w:evenVBand="0" w:oddHBand="0" w:evenHBand="0" w:firstRowFirstColumn="0" w:firstRowLastColumn="0" w:lastRowFirstColumn="0" w:lastRowLastColumn="0"/>
              <w:rPr>
                <w:rFonts w:cstheme="minorHAnsi"/>
                <w:color w:val="000000"/>
              </w:rPr>
            </w:pPr>
            <w:r w:rsidRPr="002F05C6">
              <w:rPr>
                <w:rFonts w:cstheme="minorHAnsi"/>
                <w:color w:val="000000"/>
              </w:rPr>
              <w:t xml:space="preserve">Models shall initially be capable of delivering zoning outputs for </w:t>
            </w:r>
            <w:r w:rsidR="00741762">
              <w:rPr>
                <w:rFonts w:cstheme="minorHAnsi"/>
                <w:color w:val="000000"/>
              </w:rPr>
              <w:t>circa</w:t>
            </w:r>
            <w:r w:rsidR="00B65DE1">
              <w:rPr>
                <w:rFonts w:cstheme="minorHAnsi"/>
                <w:color w:val="000000"/>
              </w:rPr>
              <w:t>.</w:t>
            </w:r>
            <w:r w:rsidR="00741762">
              <w:rPr>
                <w:rFonts w:cstheme="minorHAnsi"/>
                <w:color w:val="000000"/>
              </w:rPr>
              <w:t xml:space="preserve"> </w:t>
            </w:r>
            <w:r w:rsidR="00F420A7">
              <w:rPr>
                <w:rFonts w:cstheme="minorHAnsi"/>
                <w:color w:val="000000"/>
              </w:rPr>
              <w:t>30</w:t>
            </w:r>
            <w:r w:rsidRPr="002F05C6">
              <w:rPr>
                <w:rFonts w:cstheme="minorHAnsi"/>
                <w:color w:val="000000"/>
              </w:rPr>
              <w:t xml:space="preserve"> cities</w:t>
            </w:r>
            <w:r w:rsidR="00741762">
              <w:rPr>
                <w:rFonts w:cstheme="minorHAnsi"/>
                <w:color w:val="000000"/>
              </w:rPr>
              <w:t>/towns</w:t>
            </w:r>
            <w:r w:rsidRPr="002F05C6">
              <w:rPr>
                <w:rFonts w:cstheme="minorHAnsi"/>
                <w:color w:val="000000"/>
              </w:rPr>
              <w:t xml:space="preserve">, but be </w:t>
            </w:r>
            <w:r w:rsidR="002A10CE">
              <w:rPr>
                <w:rFonts w:cstheme="minorHAnsi"/>
                <w:color w:val="000000"/>
              </w:rPr>
              <w:t xml:space="preserve">futureproofed </w:t>
            </w:r>
            <w:r w:rsidR="002A10CE" w:rsidRPr="00FF17D7">
              <w:rPr>
                <w:rFonts w:cstheme="minorHAnsi"/>
                <w:b/>
                <w:bCs/>
                <w:color w:val="000000"/>
              </w:rPr>
              <w:t xml:space="preserve">to </w:t>
            </w:r>
            <w:r w:rsidR="007135CD" w:rsidRPr="00FF17D7">
              <w:rPr>
                <w:rFonts w:cstheme="minorHAnsi"/>
                <w:b/>
                <w:bCs/>
                <w:color w:val="000000"/>
              </w:rPr>
              <w:t>scale</w:t>
            </w:r>
            <w:r w:rsidR="007135CD" w:rsidRPr="007135CD">
              <w:rPr>
                <w:rFonts w:cstheme="minorHAnsi"/>
                <w:b/>
                <w:bCs/>
                <w:color w:val="000000"/>
              </w:rPr>
              <w:t xml:space="preserve"> up to a national level</w:t>
            </w:r>
            <w:r w:rsidR="007135CD">
              <w:rPr>
                <w:rFonts w:cstheme="minorHAnsi"/>
                <w:color w:val="000000"/>
              </w:rPr>
              <w:t xml:space="preserve"> if required</w:t>
            </w:r>
          </w:p>
        </w:tc>
      </w:tr>
      <w:tr w:rsidR="00F133DF" w14:paraId="03E890E5" w14:textId="77777777" w:rsidTr="00604C6A">
        <w:trPr>
          <w:gridAfter w:val="1"/>
          <w:cnfStyle w:val="000000100000" w:firstRow="0" w:lastRow="0" w:firstColumn="0" w:lastColumn="0" w:oddVBand="0" w:evenVBand="0" w:oddHBand="1" w:evenHBand="0" w:firstRowFirstColumn="0" w:firstRowLastColumn="0" w:lastRowFirstColumn="0" w:lastRowLastColumn="0"/>
          <w:wAfter w:w="7" w:type="dxa"/>
          <w:trHeight w:val="794"/>
        </w:trPr>
        <w:tc>
          <w:tcPr>
            <w:cnfStyle w:val="001000000000" w:firstRow="0" w:lastRow="0" w:firstColumn="1" w:lastColumn="0" w:oddVBand="0" w:evenVBand="0" w:oddHBand="0" w:evenHBand="0" w:firstRowFirstColumn="0" w:firstRowLastColumn="0" w:lastRowFirstColumn="0" w:lastRowLastColumn="0"/>
            <w:tcW w:w="843" w:type="dxa"/>
            <w:tcBorders>
              <w:top w:val="single" w:sz="6" w:space="0" w:color="BFBFBF" w:themeColor="background1" w:themeShade="BF"/>
              <w:bottom w:val="single" w:sz="6" w:space="0" w:color="BFBFBF" w:themeColor="background1" w:themeShade="BF"/>
            </w:tcBorders>
            <w:vAlign w:val="center"/>
          </w:tcPr>
          <w:p w14:paraId="69622E5E" w14:textId="16E1B9E2" w:rsidR="002F05C6" w:rsidRPr="002F05C6" w:rsidRDefault="00E879DB" w:rsidP="007A08A2">
            <w:pPr>
              <w:spacing w:line="276" w:lineRule="auto"/>
              <w:jc w:val="center"/>
              <w:rPr>
                <w:rFonts w:cstheme="minorHAnsi"/>
                <w:color w:val="000000"/>
              </w:rPr>
            </w:pPr>
            <w:r>
              <w:rPr>
                <w:noProof/>
              </w:rPr>
              <w:drawing>
                <wp:inline distT="0" distB="0" distL="0" distR="0" wp14:anchorId="6CA4C933" wp14:editId="08FD3255">
                  <wp:extent cx="432000" cy="432000"/>
                  <wp:effectExtent l="0" t="0" r="0" b="6350"/>
                  <wp:docPr id="36" name="Graphic 36" descr="Checklist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descr="Checklist with solid fill"/>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432000" cy="432000"/>
                          </a:xfrm>
                          <a:prstGeom prst="rect">
                            <a:avLst/>
                          </a:prstGeom>
                        </pic:spPr>
                      </pic:pic>
                    </a:graphicData>
                  </a:graphic>
                </wp:inline>
              </w:drawing>
            </w:r>
          </w:p>
        </w:tc>
        <w:tc>
          <w:tcPr>
            <w:tcW w:w="8221" w:type="dxa"/>
            <w:gridSpan w:val="2"/>
            <w:tcBorders>
              <w:top w:val="single" w:sz="6" w:space="0" w:color="BFBFBF" w:themeColor="background1" w:themeShade="BF"/>
              <w:bottom w:val="single" w:sz="6" w:space="0" w:color="BFBFBF" w:themeColor="background1" w:themeShade="BF"/>
            </w:tcBorders>
            <w:vAlign w:val="center"/>
          </w:tcPr>
          <w:p w14:paraId="7699C35C" w14:textId="5B8652B3" w:rsidR="002F05C6" w:rsidRPr="00BB2AD5" w:rsidRDefault="007135CD" w:rsidP="002F05C6">
            <w:pPr>
              <w:spacing w:line="276" w:lineRule="auto"/>
              <w:ind w:left="-55"/>
              <w:cnfStyle w:val="000000100000" w:firstRow="0" w:lastRow="0" w:firstColumn="0" w:lastColumn="0" w:oddVBand="0" w:evenVBand="0" w:oddHBand="1" w:evenHBand="0" w:firstRowFirstColumn="0" w:firstRowLastColumn="0" w:lastRowFirstColumn="0" w:lastRowLastColumn="0"/>
              <w:rPr>
                <w:rFonts w:cstheme="minorHAnsi"/>
                <w:color w:val="000000"/>
              </w:rPr>
            </w:pPr>
            <w:r>
              <w:rPr>
                <w:rFonts w:cstheme="minorHAnsi"/>
                <w:color w:val="000000"/>
              </w:rPr>
              <w:t xml:space="preserve">Models </w:t>
            </w:r>
            <w:r w:rsidR="00956943">
              <w:rPr>
                <w:rFonts w:cstheme="minorHAnsi"/>
                <w:color w:val="000000"/>
              </w:rPr>
              <w:t>shall</w:t>
            </w:r>
            <w:r>
              <w:rPr>
                <w:rFonts w:cstheme="minorHAnsi"/>
                <w:color w:val="000000"/>
              </w:rPr>
              <w:t xml:space="preserve"> be able </w:t>
            </w:r>
            <w:r w:rsidRPr="00FF17D7">
              <w:rPr>
                <w:rFonts w:cstheme="minorHAnsi"/>
                <w:b/>
                <w:bCs/>
                <w:color w:val="000000"/>
              </w:rPr>
              <w:t xml:space="preserve">to </w:t>
            </w:r>
            <w:r w:rsidR="00FF17D7" w:rsidRPr="00FF17D7">
              <w:rPr>
                <w:rFonts w:cstheme="minorHAnsi"/>
                <w:b/>
                <w:bCs/>
                <w:color w:val="000000"/>
              </w:rPr>
              <w:t xml:space="preserve">geospatially </w:t>
            </w:r>
            <w:r w:rsidRPr="00FF17D7">
              <w:rPr>
                <w:rFonts w:cstheme="minorHAnsi"/>
                <w:b/>
                <w:bCs/>
                <w:color w:val="000000"/>
              </w:rPr>
              <w:t>interpret</w:t>
            </w:r>
            <w:r w:rsidRPr="00A11183">
              <w:rPr>
                <w:rFonts w:cstheme="minorHAnsi"/>
                <w:b/>
                <w:bCs/>
                <w:color w:val="000000"/>
              </w:rPr>
              <w:t xml:space="preserve"> </w:t>
            </w:r>
            <w:r w:rsidR="00A11183" w:rsidRPr="00A11183">
              <w:rPr>
                <w:rFonts w:cstheme="minorHAnsi"/>
                <w:b/>
                <w:bCs/>
                <w:color w:val="000000"/>
              </w:rPr>
              <w:t>and process data</w:t>
            </w:r>
            <w:r w:rsidR="00B9387B">
              <w:rPr>
                <w:rFonts w:cstheme="minorHAnsi"/>
                <w:b/>
                <w:bCs/>
                <w:color w:val="000000"/>
              </w:rPr>
              <w:t xml:space="preserve"> </w:t>
            </w:r>
            <w:r w:rsidR="00B9387B">
              <w:rPr>
                <w:rFonts w:cstheme="minorHAnsi"/>
                <w:color w:val="000000"/>
              </w:rPr>
              <w:t xml:space="preserve">such as heat </w:t>
            </w:r>
            <w:r w:rsidR="00087818">
              <w:rPr>
                <w:rFonts w:cstheme="minorHAnsi"/>
                <w:color w:val="000000"/>
              </w:rPr>
              <w:t>and</w:t>
            </w:r>
            <w:r w:rsidR="00FF17D7">
              <w:rPr>
                <w:rFonts w:cstheme="minorHAnsi"/>
                <w:color w:val="000000"/>
              </w:rPr>
              <w:t xml:space="preserve"> </w:t>
            </w:r>
            <w:r w:rsidR="00B9387B">
              <w:rPr>
                <w:rFonts w:cstheme="minorHAnsi"/>
                <w:color w:val="000000"/>
              </w:rPr>
              <w:t xml:space="preserve">cooling demand; heat sources; </w:t>
            </w:r>
            <w:r w:rsidR="00025F8C">
              <w:rPr>
                <w:rFonts w:cstheme="minorHAnsi"/>
                <w:color w:val="000000"/>
              </w:rPr>
              <w:t>network routes; techno-economic assumptions;</w:t>
            </w:r>
            <w:r w:rsidR="00BB2AD5">
              <w:rPr>
                <w:rFonts w:cstheme="minorHAnsi"/>
                <w:color w:val="000000"/>
              </w:rPr>
              <w:t xml:space="preserve"> and DNO data.</w:t>
            </w:r>
          </w:p>
        </w:tc>
      </w:tr>
      <w:tr w:rsidR="00F133DF" w14:paraId="44C1FE09" w14:textId="77777777" w:rsidTr="00604C6A">
        <w:trPr>
          <w:gridAfter w:val="1"/>
          <w:wAfter w:w="7" w:type="dxa"/>
          <w:trHeight w:val="794"/>
        </w:trPr>
        <w:tc>
          <w:tcPr>
            <w:cnfStyle w:val="001000000000" w:firstRow="0" w:lastRow="0" w:firstColumn="1" w:lastColumn="0" w:oddVBand="0" w:evenVBand="0" w:oddHBand="0" w:evenHBand="0" w:firstRowFirstColumn="0" w:firstRowLastColumn="0" w:lastRowFirstColumn="0" w:lastRowLastColumn="0"/>
            <w:tcW w:w="843" w:type="dxa"/>
            <w:tcBorders>
              <w:top w:val="single" w:sz="6" w:space="0" w:color="BFBFBF" w:themeColor="background1" w:themeShade="BF"/>
              <w:bottom w:val="single" w:sz="6" w:space="0" w:color="BFBFBF" w:themeColor="background1" w:themeShade="BF"/>
            </w:tcBorders>
            <w:vAlign w:val="center"/>
          </w:tcPr>
          <w:p w14:paraId="0C0B4709" w14:textId="5D58BCDE" w:rsidR="002F05C6" w:rsidRPr="002F05C6" w:rsidRDefault="00F133DF" w:rsidP="007A08A2">
            <w:pPr>
              <w:spacing w:line="276" w:lineRule="auto"/>
              <w:jc w:val="center"/>
              <w:rPr>
                <w:rFonts w:cstheme="minorHAnsi"/>
                <w:color w:val="000000"/>
              </w:rPr>
            </w:pPr>
            <w:r>
              <w:rPr>
                <w:noProof/>
              </w:rPr>
              <w:drawing>
                <wp:inline distT="0" distB="0" distL="0" distR="0" wp14:anchorId="30526C23" wp14:editId="59E04EFB">
                  <wp:extent cx="340382" cy="340382"/>
                  <wp:effectExtent l="0" t="0" r="254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duotone>
                              <a:schemeClr val="accent1">
                                <a:shade val="45000"/>
                                <a:satMod val="135000"/>
                              </a:schemeClr>
                              <a:prstClr val="white"/>
                            </a:duotone>
                            <a:extLst>
                              <a:ext uri="{BEBA8EAE-BF5A-486C-A8C5-ECC9F3942E4B}">
                                <a14:imgProps xmlns:a14="http://schemas.microsoft.com/office/drawing/2010/main">
                                  <a14:imgLayer r:embed="rId22">
                                    <a14:imgEffect>
                                      <a14:saturation sat="40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42795" cy="342795"/>
                          </a:xfrm>
                          <a:prstGeom prst="rect">
                            <a:avLst/>
                          </a:prstGeom>
                          <a:solidFill>
                            <a:schemeClr val="accent1">
                              <a:lumMod val="50000"/>
                            </a:schemeClr>
                          </a:solidFill>
                          <a:ln>
                            <a:noFill/>
                          </a:ln>
                        </pic:spPr>
                      </pic:pic>
                    </a:graphicData>
                  </a:graphic>
                </wp:inline>
              </w:drawing>
            </w:r>
          </w:p>
        </w:tc>
        <w:tc>
          <w:tcPr>
            <w:tcW w:w="8221" w:type="dxa"/>
            <w:gridSpan w:val="2"/>
            <w:tcBorders>
              <w:top w:val="single" w:sz="6" w:space="0" w:color="BFBFBF" w:themeColor="background1" w:themeShade="BF"/>
              <w:bottom w:val="single" w:sz="6" w:space="0" w:color="BFBFBF" w:themeColor="background1" w:themeShade="BF"/>
            </w:tcBorders>
            <w:vAlign w:val="center"/>
          </w:tcPr>
          <w:p w14:paraId="27B0CD55" w14:textId="14CC0109" w:rsidR="002F05C6" w:rsidRPr="002F05C6" w:rsidRDefault="006B3245" w:rsidP="0048423C">
            <w:pPr>
              <w:spacing w:line="276" w:lineRule="auto"/>
              <w:cnfStyle w:val="000000000000" w:firstRow="0" w:lastRow="0" w:firstColumn="0" w:lastColumn="0" w:oddVBand="0" w:evenVBand="0" w:oddHBand="0" w:evenHBand="0" w:firstRowFirstColumn="0" w:firstRowLastColumn="0" w:lastRowFirstColumn="0" w:lastRowLastColumn="0"/>
              <w:rPr>
                <w:rFonts w:cstheme="minorHAnsi"/>
                <w:color w:val="000000"/>
              </w:rPr>
            </w:pPr>
            <w:r>
              <w:rPr>
                <w:rFonts w:cstheme="minorHAnsi"/>
                <w:color w:val="000000"/>
              </w:rPr>
              <w:t xml:space="preserve">Data will be sourced </w:t>
            </w:r>
            <w:r w:rsidR="0062662C">
              <w:rPr>
                <w:rFonts w:cstheme="minorHAnsi"/>
                <w:color w:val="000000"/>
              </w:rPr>
              <w:t>at both a</w:t>
            </w:r>
            <w:r w:rsidR="0005012E">
              <w:rPr>
                <w:rFonts w:cstheme="minorHAnsi"/>
                <w:color w:val="000000"/>
              </w:rPr>
              <w:t xml:space="preserve"> national </w:t>
            </w:r>
            <w:r w:rsidR="00087818">
              <w:rPr>
                <w:rFonts w:cstheme="minorHAnsi"/>
                <w:color w:val="000000"/>
              </w:rPr>
              <w:t>and</w:t>
            </w:r>
            <w:r w:rsidR="0005012E">
              <w:rPr>
                <w:rFonts w:cstheme="minorHAnsi"/>
                <w:color w:val="000000"/>
              </w:rPr>
              <w:t xml:space="preserve"> local</w:t>
            </w:r>
            <w:r w:rsidR="0062662C">
              <w:rPr>
                <w:rFonts w:cstheme="minorHAnsi"/>
                <w:color w:val="000000"/>
              </w:rPr>
              <w:t xml:space="preserve"> level</w:t>
            </w:r>
            <w:r w:rsidR="0005012E">
              <w:rPr>
                <w:rFonts w:cstheme="minorHAnsi"/>
                <w:color w:val="000000"/>
              </w:rPr>
              <w:t>, but</w:t>
            </w:r>
            <w:r w:rsidR="0062662C">
              <w:rPr>
                <w:rFonts w:cstheme="minorHAnsi"/>
                <w:color w:val="000000"/>
              </w:rPr>
              <w:t xml:space="preserve"> </w:t>
            </w:r>
            <w:r w:rsidR="0062662C" w:rsidRPr="0062662C">
              <w:rPr>
                <w:rFonts w:cstheme="minorHAnsi"/>
                <w:b/>
                <w:bCs/>
                <w:color w:val="000000"/>
              </w:rPr>
              <w:t>models</w:t>
            </w:r>
            <w:r w:rsidR="0005012E" w:rsidRPr="0062662C">
              <w:rPr>
                <w:rFonts w:cstheme="minorHAnsi"/>
                <w:b/>
                <w:bCs/>
                <w:color w:val="000000"/>
              </w:rPr>
              <w:t xml:space="preserve"> shall have </w:t>
            </w:r>
            <w:r w:rsidR="0062662C" w:rsidRPr="0062662C">
              <w:rPr>
                <w:rFonts w:cstheme="minorHAnsi"/>
                <w:b/>
                <w:bCs/>
                <w:color w:val="000000"/>
              </w:rPr>
              <w:t>the capability to</w:t>
            </w:r>
            <w:r w:rsidR="0005012E" w:rsidRPr="0062662C">
              <w:rPr>
                <w:rFonts w:cstheme="minorHAnsi"/>
                <w:b/>
                <w:bCs/>
                <w:color w:val="000000"/>
              </w:rPr>
              <w:t xml:space="preserve"> backfill data gaps</w:t>
            </w:r>
            <w:r w:rsidR="0062662C">
              <w:rPr>
                <w:rFonts w:cstheme="minorHAnsi"/>
                <w:color w:val="000000"/>
              </w:rPr>
              <w:t xml:space="preserve"> where required</w:t>
            </w:r>
          </w:p>
        </w:tc>
      </w:tr>
      <w:tr w:rsidR="00F133DF" w14:paraId="548D5A57" w14:textId="77777777" w:rsidTr="00604C6A">
        <w:trPr>
          <w:gridAfter w:val="1"/>
          <w:cnfStyle w:val="000000100000" w:firstRow="0" w:lastRow="0" w:firstColumn="0" w:lastColumn="0" w:oddVBand="0" w:evenVBand="0" w:oddHBand="1" w:evenHBand="0" w:firstRowFirstColumn="0" w:firstRowLastColumn="0" w:lastRowFirstColumn="0" w:lastRowLastColumn="0"/>
          <w:wAfter w:w="7" w:type="dxa"/>
          <w:trHeight w:val="794"/>
        </w:trPr>
        <w:tc>
          <w:tcPr>
            <w:cnfStyle w:val="001000000000" w:firstRow="0" w:lastRow="0" w:firstColumn="1" w:lastColumn="0" w:oddVBand="0" w:evenVBand="0" w:oddHBand="0" w:evenHBand="0" w:firstRowFirstColumn="0" w:firstRowLastColumn="0" w:lastRowFirstColumn="0" w:lastRowLastColumn="0"/>
            <w:tcW w:w="843" w:type="dxa"/>
            <w:tcBorders>
              <w:top w:val="single" w:sz="6" w:space="0" w:color="BFBFBF" w:themeColor="background1" w:themeShade="BF"/>
              <w:bottom w:val="single" w:sz="6" w:space="0" w:color="BFBFBF" w:themeColor="background1" w:themeShade="BF"/>
            </w:tcBorders>
            <w:vAlign w:val="center"/>
          </w:tcPr>
          <w:p w14:paraId="613B7609" w14:textId="49BF2D2E" w:rsidR="002F05C6" w:rsidRPr="002F05C6" w:rsidRDefault="0073435B" w:rsidP="007A08A2">
            <w:pPr>
              <w:spacing w:line="276" w:lineRule="auto"/>
              <w:jc w:val="center"/>
              <w:rPr>
                <w:rFonts w:cstheme="minorHAnsi"/>
                <w:color w:val="000000"/>
              </w:rPr>
            </w:pPr>
            <w:r>
              <w:rPr>
                <w:noProof/>
              </w:rPr>
              <w:drawing>
                <wp:inline distT="0" distB="0" distL="0" distR="0" wp14:anchorId="463524AA" wp14:editId="7FCC5742">
                  <wp:extent cx="415687" cy="348817"/>
                  <wp:effectExtent l="0" t="0" r="0" b="0"/>
                  <wp:docPr id="38" name="Graphic 38" descr="Route (Two Pins With A Path)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descr="Route (Two Pins With A Path) with solid fill"/>
                          <pic:cNvPicPr/>
                        </pic:nvPicPr>
                        <pic:blipFill rotWithShape="1">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rcRect t="6323" b="9765"/>
                          <a:stretch/>
                        </pic:blipFill>
                        <pic:spPr bwMode="auto">
                          <a:xfrm>
                            <a:off x="0" y="0"/>
                            <a:ext cx="424101" cy="355878"/>
                          </a:xfrm>
                          <a:prstGeom prst="rect">
                            <a:avLst/>
                          </a:prstGeom>
                          <a:ln>
                            <a:noFill/>
                          </a:ln>
                          <a:extLst>
                            <a:ext uri="{53640926-AAD7-44D8-BBD7-CCE9431645EC}">
                              <a14:shadowObscured xmlns:a14="http://schemas.microsoft.com/office/drawing/2010/main"/>
                            </a:ext>
                          </a:extLst>
                        </pic:spPr>
                      </pic:pic>
                    </a:graphicData>
                  </a:graphic>
                </wp:inline>
              </w:drawing>
            </w:r>
          </w:p>
        </w:tc>
        <w:tc>
          <w:tcPr>
            <w:tcW w:w="8221" w:type="dxa"/>
            <w:gridSpan w:val="2"/>
            <w:tcBorders>
              <w:top w:val="single" w:sz="6" w:space="0" w:color="BFBFBF" w:themeColor="background1" w:themeShade="BF"/>
              <w:bottom w:val="single" w:sz="6" w:space="0" w:color="BFBFBF" w:themeColor="background1" w:themeShade="BF"/>
            </w:tcBorders>
            <w:vAlign w:val="center"/>
          </w:tcPr>
          <w:p w14:paraId="412C1E25" w14:textId="7CAA703E" w:rsidR="002F05C6" w:rsidRPr="002F05C6" w:rsidRDefault="002D7A55" w:rsidP="0048423C">
            <w:pPr>
              <w:spacing w:line="276" w:lineRule="auto"/>
              <w:cnfStyle w:val="000000100000" w:firstRow="0" w:lastRow="0" w:firstColumn="0" w:lastColumn="0" w:oddVBand="0" w:evenVBand="0" w:oddHBand="1" w:evenHBand="0" w:firstRowFirstColumn="0" w:firstRowLastColumn="0" w:lastRowFirstColumn="0" w:lastRowLastColumn="0"/>
              <w:rPr>
                <w:rFonts w:cstheme="minorHAnsi"/>
                <w:color w:val="000000"/>
              </w:rPr>
            </w:pPr>
            <w:r w:rsidRPr="00D869F5">
              <w:rPr>
                <w:color w:val="000000" w:themeColor="text1"/>
              </w:rPr>
              <w:t>The identification of zones shall be based on a</w:t>
            </w:r>
            <w:r w:rsidR="00D04725" w:rsidRPr="00D869F5">
              <w:rPr>
                <w:color w:val="000000" w:themeColor="text1"/>
              </w:rPr>
              <w:t xml:space="preserve"> linear heat density analysis</w:t>
            </w:r>
            <w:r w:rsidR="00B46A7D" w:rsidRPr="00D869F5">
              <w:rPr>
                <w:color w:val="000000" w:themeColor="text1"/>
              </w:rPr>
              <w:t xml:space="preserve"> (</w:t>
            </w:r>
            <w:r w:rsidR="0073435B" w:rsidRPr="00D869F5">
              <w:rPr>
                <w:color w:val="000000" w:themeColor="text1"/>
              </w:rPr>
              <w:t>as opposed to heat density) with models capable of some form</w:t>
            </w:r>
            <w:r w:rsidR="00B46A7D" w:rsidRPr="00D869F5">
              <w:rPr>
                <w:color w:val="000000" w:themeColor="text1"/>
              </w:rPr>
              <w:t xml:space="preserve"> of </w:t>
            </w:r>
            <w:r w:rsidR="00B46A7D" w:rsidRPr="00D869F5">
              <w:rPr>
                <w:b/>
                <w:color w:val="000000" w:themeColor="text1"/>
              </w:rPr>
              <w:t xml:space="preserve">heat network </w:t>
            </w:r>
            <w:r w:rsidR="0073435B" w:rsidRPr="00D869F5">
              <w:rPr>
                <w:b/>
                <w:color w:val="000000" w:themeColor="text1"/>
              </w:rPr>
              <w:t xml:space="preserve">routing </w:t>
            </w:r>
            <w:r w:rsidR="6E7888E6" w:rsidRPr="31B698F2">
              <w:rPr>
                <w:b/>
                <w:bCs/>
                <w:color w:val="000000" w:themeColor="text1"/>
              </w:rPr>
              <w:t>auto</w:t>
            </w:r>
            <w:r w:rsidR="00F64D20">
              <w:rPr>
                <w:b/>
                <w:bCs/>
                <w:color w:val="000000" w:themeColor="text1"/>
              </w:rPr>
              <w:t>mation</w:t>
            </w:r>
          </w:p>
        </w:tc>
      </w:tr>
      <w:tr w:rsidR="00F133DF" w14:paraId="6302ECC3" w14:textId="77777777" w:rsidTr="00604C6A">
        <w:trPr>
          <w:gridAfter w:val="1"/>
          <w:wAfter w:w="7" w:type="dxa"/>
          <w:trHeight w:val="794"/>
        </w:trPr>
        <w:tc>
          <w:tcPr>
            <w:cnfStyle w:val="001000000000" w:firstRow="0" w:lastRow="0" w:firstColumn="1" w:lastColumn="0" w:oddVBand="0" w:evenVBand="0" w:oddHBand="0" w:evenHBand="0" w:firstRowFirstColumn="0" w:firstRowLastColumn="0" w:lastRowFirstColumn="0" w:lastRowLastColumn="0"/>
            <w:tcW w:w="843" w:type="dxa"/>
            <w:tcBorders>
              <w:top w:val="single" w:sz="6" w:space="0" w:color="BFBFBF" w:themeColor="background1" w:themeShade="BF"/>
              <w:bottom w:val="single" w:sz="6" w:space="0" w:color="BFBFBF" w:themeColor="background1" w:themeShade="BF"/>
            </w:tcBorders>
            <w:vAlign w:val="center"/>
          </w:tcPr>
          <w:p w14:paraId="4DCFA0D5" w14:textId="0A81EF5F" w:rsidR="002F05C6" w:rsidRPr="002F05C6" w:rsidRDefault="0073435B" w:rsidP="007A08A2">
            <w:pPr>
              <w:spacing w:line="276" w:lineRule="auto"/>
              <w:jc w:val="center"/>
              <w:rPr>
                <w:rFonts w:cstheme="minorHAnsi"/>
                <w:color w:val="000000"/>
              </w:rPr>
            </w:pPr>
            <w:r>
              <w:rPr>
                <w:noProof/>
              </w:rPr>
              <w:drawing>
                <wp:inline distT="0" distB="0" distL="0" distR="0" wp14:anchorId="35C8D4D2" wp14:editId="5CF708FF">
                  <wp:extent cx="392750" cy="392750"/>
                  <wp:effectExtent l="0" t="0" r="7620" b="7620"/>
                  <wp:docPr id="41" name="Picture 41" descr="Area Icons - Download Free Vector Icons | Noun Pro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rea Icons - Download Free Vector Icons | Noun Project"/>
                          <pic:cNvPicPr>
                            <a:picLocks noChangeAspect="1" noChangeArrowheads="1"/>
                          </pic:cNvPicPr>
                        </pic:nvPicPr>
                        <pic:blipFill>
                          <a:blip r:embed="rId25"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97301" cy="397301"/>
                          </a:xfrm>
                          <a:prstGeom prst="rect">
                            <a:avLst/>
                          </a:prstGeom>
                          <a:noFill/>
                          <a:ln>
                            <a:noFill/>
                          </a:ln>
                        </pic:spPr>
                      </pic:pic>
                    </a:graphicData>
                  </a:graphic>
                </wp:inline>
              </w:drawing>
            </w:r>
          </w:p>
        </w:tc>
        <w:tc>
          <w:tcPr>
            <w:tcW w:w="8221" w:type="dxa"/>
            <w:gridSpan w:val="2"/>
            <w:tcBorders>
              <w:top w:val="single" w:sz="6" w:space="0" w:color="BFBFBF" w:themeColor="background1" w:themeShade="BF"/>
              <w:bottom w:val="single" w:sz="6" w:space="0" w:color="BFBFBF" w:themeColor="background1" w:themeShade="BF"/>
            </w:tcBorders>
          </w:tcPr>
          <w:p w14:paraId="3159F46E" w14:textId="7122558F" w:rsidR="002F05C6" w:rsidRPr="00E06CCF" w:rsidRDefault="009E1B3A" w:rsidP="002F05C6">
            <w:pPr>
              <w:spacing w:line="276" w:lineRule="auto"/>
              <w:cnfStyle w:val="000000000000" w:firstRow="0" w:lastRow="0" w:firstColumn="0" w:lastColumn="0" w:oddVBand="0" w:evenVBand="0" w:oddHBand="0" w:evenHBand="0" w:firstRowFirstColumn="0" w:firstRowLastColumn="0" w:lastRowFirstColumn="0" w:lastRowLastColumn="0"/>
              <w:rPr>
                <w:rFonts w:cstheme="minorHAnsi"/>
                <w:color w:val="000000"/>
              </w:rPr>
            </w:pPr>
            <w:r>
              <w:t>Models shall be capable of identifying where heat networks provide the</w:t>
            </w:r>
            <w:r w:rsidR="0073435B" w:rsidRPr="00D938F3">
              <w:rPr>
                <w:b/>
                <w:bCs/>
              </w:rPr>
              <w:t xml:space="preserve"> lowest cost to the consumer</w:t>
            </w:r>
            <w:r>
              <w:rPr>
                <w:b/>
                <w:bCs/>
              </w:rPr>
              <w:t xml:space="preserve"> </w:t>
            </w:r>
            <w:r>
              <w:t xml:space="preserve">and </w:t>
            </w:r>
            <w:r w:rsidR="00604C6A">
              <w:t xml:space="preserve">the extent to which they may be commercially investable </w:t>
            </w:r>
          </w:p>
        </w:tc>
      </w:tr>
      <w:tr w:rsidR="00F133DF" w14:paraId="5A7CC153" w14:textId="77777777" w:rsidTr="00604C6A">
        <w:trPr>
          <w:gridAfter w:val="1"/>
          <w:cnfStyle w:val="000000100000" w:firstRow="0" w:lastRow="0" w:firstColumn="0" w:lastColumn="0" w:oddVBand="0" w:evenVBand="0" w:oddHBand="1" w:evenHBand="0" w:firstRowFirstColumn="0" w:firstRowLastColumn="0" w:lastRowFirstColumn="0" w:lastRowLastColumn="0"/>
          <w:wAfter w:w="7" w:type="dxa"/>
          <w:trHeight w:val="794"/>
        </w:trPr>
        <w:tc>
          <w:tcPr>
            <w:cnfStyle w:val="001000000000" w:firstRow="0" w:lastRow="0" w:firstColumn="1" w:lastColumn="0" w:oddVBand="0" w:evenVBand="0" w:oddHBand="0" w:evenHBand="0" w:firstRowFirstColumn="0" w:firstRowLastColumn="0" w:lastRowFirstColumn="0" w:lastRowLastColumn="0"/>
            <w:tcW w:w="843" w:type="dxa"/>
            <w:tcBorders>
              <w:top w:val="single" w:sz="6" w:space="0" w:color="BFBFBF" w:themeColor="background1" w:themeShade="BF"/>
              <w:bottom w:val="single" w:sz="6" w:space="0" w:color="BFBFBF" w:themeColor="background1" w:themeShade="BF"/>
            </w:tcBorders>
            <w:vAlign w:val="center"/>
          </w:tcPr>
          <w:p w14:paraId="0241D5A7" w14:textId="54CC89EF" w:rsidR="002F05C6" w:rsidRPr="002F05C6" w:rsidRDefault="0073435B" w:rsidP="007A08A2">
            <w:pPr>
              <w:spacing w:line="276" w:lineRule="auto"/>
              <w:jc w:val="center"/>
              <w:rPr>
                <w:rFonts w:cstheme="minorHAnsi"/>
                <w:color w:val="000000"/>
              </w:rPr>
            </w:pPr>
            <w:r>
              <w:rPr>
                <w:noProof/>
              </w:rPr>
              <w:drawing>
                <wp:inline distT="0" distB="0" distL="0" distR="0" wp14:anchorId="45D48671" wp14:editId="1CF1BED5">
                  <wp:extent cx="458293" cy="403508"/>
                  <wp:effectExtent l="0" t="0" r="0" b="0"/>
                  <wp:docPr id="40" name="Graphic 40" descr="Programmer mal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descr="Programmer male with solid fill"/>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485446" cy="427415"/>
                          </a:xfrm>
                          <a:prstGeom prst="rect">
                            <a:avLst/>
                          </a:prstGeom>
                        </pic:spPr>
                      </pic:pic>
                    </a:graphicData>
                  </a:graphic>
                </wp:inline>
              </w:drawing>
            </w:r>
          </w:p>
        </w:tc>
        <w:tc>
          <w:tcPr>
            <w:tcW w:w="8221" w:type="dxa"/>
            <w:gridSpan w:val="2"/>
            <w:tcBorders>
              <w:top w:val="single" w:sz="6" w:space="0" w:color="BFBFBF" w:themeColor="background1" w:themeShade="BF"/>
              <w:bottom w:val="single" w:sz="6" w:space="0" w:color="BFBFBF" w:themeColor="background1" w:themeShade="BF"/>
            </w:tcBorders>
            <w:vAlign w:val="center"/>
          </w:tcPr>
          <w:p w14:paraId="32AE0EDB" w14:textId="07386953" w:rsidR="002F05C6" w:rsidRPr="002F05C6" w:rsidRDefault="637189B7" w:rsidP="002F05C6">
            <w:pPr>
              <w:spacing w:line="276" w:lineRule="auto"/>
              <w:cnfStyle w:val="000000100000" w:firstRow="0" w:lastRow="0" w:firstColumn="0" w:lastColumn="0" w:oddVBand="0" w:evenVBand="0" w:oddHBand="1" w:evenHBand="0" w:firstRowFirstColumn="0" w:firstRowLastColumn="0" w:lastRowFirstColumn="0" w:lastRowLastColumn="0"/>
              <w:rPr>
                <w:color w:val="000000"/>
              </w:rPr>
            </w:pPr>
            <w:r>
              <w:t xml:space="preserve">Preferred </w:t>
            </w:r>
            <w:r w:rsidR="0073435B" w:rsidRPr="002F05C6">
              <w:t>Model</w:t>
            </w:r>
            <w:r w:rsidR="0073435B">
              <w:t xml:space="preserve"> </w:t>
            </w:r>
            <w:r w:rsidR="4C91492A">
              <w:t>developer</w:t>
            </w:r>
            <w:r w:rsidR="073A1A00">
              <w:t>(s)</w:t>
            </w:r>
            <w:r w:rsidR="0073435B">
              <w:t xml:space="preserve"> </w:t>
            </w:r>
            <w:r w:rsidR="0073435B" w:rsidRPr="002F05C6">
              <w:t xml:space="preserve">shall </w:t>
            </w:r>
            <w:r w:rsidR="0073435B" w:rsidRPr="00165C19">
              <w:rPr>
                <w:b/>
                <w:bCs/>
              </w:rPr>
              <w:t xml:space="preserve">provide training </w:t>
            </w:r>
            <w:r w:rsidR="0073435B">
              <w:rPr>
                <w:b/>
                <w:bCs/>
              </w:rPr>
              <w:t>for use by the</w:t>
            </w:r>
            <w:r w:rsidR="0073435B" w:rsidRPr="00165C19">
              <w:rPr>
                <w:b/>
                <w:bCs/>
              </w:rPr>
              <w:t xml:space="preserve"> </w:t>
            </w:r>
            <w:r w:rsidR="004F7F32">
              <w:rPr>
                <w:b/>
                <w:bCs/>
              </w:rPr>
              <w:t>Z</w:t>
            </w:r>
            <w:r w:rsidR="0073435B" w:rsidRPr="00165C19">
              <w:rPr>
                <w:b/>
                <w:bCs/>
              </w:rPr>
              <w:t xml:space="preserve">oning </w:t>
            </w:r>
            <w:r w:rsidR="004F7F32">
              <w:rPr>
                <w:b/>
                <w:bCs/>
              </w:rPr>
              <w:t>T</w:t>
            </w:r>
            <w:r w:rsidR="0073435B" w:rsidRPr="00165C19">
              <w:rPr>
                <w:b/>
                <w:bCs/>
              </w:rPr>
              <w:t xml:space="preserve">echnical </w:t>
            </w:r>
            <w:r w:rsidR="004F7F32">
              <w:rPr>
                <w:b/>
                <w:bCs/>
              </w:rPr>
              <w:t>C</w:t>
            </w:r>
            <w:r w:rsidR="0073435B" w:rsidRPr="00165C19">
              <w:rPr>
                <w:b/>
                <w:bCs/>
              </w:rPr>
              <w:t>onsultants</w:t>
            </w:r>
            <w:r w:rsidR="0073435B">
              <w:t xml:space="preserve"> and ongoing support and maintenance for the duration of the pilot</w:t>
            </w:r>
          </w:p>
        </w:tc>
      </w:tr>
      <w:tr w:rsidR="00F133DF" w14:paraId="7BEB5EE5" w14:textId="77777777" w:rsidTr="00604C6A">
        <w:trPr>
          <w:trHeight w:val="794"/>
        </w:trPr>
        <w:tc>
          <w:tcPr>
            <w:cnfStyle w:val="001000000000" w:firstRow="0" w:lastRow="0" w:firstColumn="1" w:lastColumn="0" w:oddVBand="0" w:evenVBand="0" w:oddHBand="0" w:evenHBand="0" w:firstRowFirstColumn="0" w:firstRowLastColumn="0" w:lastRowFirstColumn="0" w:lastRowLastColumn="0"/>
            <w:tcW w:w="850" w:type="dxa"/>
            <w:gridSpan w:val="2"/>
            <w:tcBorders>
              <w:top w:val="single" w:sz="6" w:space="0" w:color="BFBFBF" w:themeColor="background1" w:themeShade="BF"/>
              <w:bottom w:val="single" w:sz="6" w:space="0" w:color="BFBFBF" w:themeColor="background1" w:themeShade="BF"/>
            </w:tcBorders>
            <w:vAlign w:val="center"/>
          </w:tcPr>
          <w:p w14:paraId="7F116EDB" w14:textId="018E1405" w:rsidR="002F05C6" w:rsidRPr="002F05C6" w:rsidRDefault="009E1B3A" w:rsidP="007A08A2">
            <w:pPr>
              <w:spacing w:line="276" w:lineRule="auto"/>
              <w:jc w:val="center"/>
              <w:rPr>
                <w:rFonts w:cstheme="minorHAnsi"/>
                <w:color w:val="000000"/>
              </w:rPr>
            </w:pPr>
            <w:r>
              <w:rPr>
                <w:rFonts w:cstheme="minorHAnsi"/>
                <w:noProof/>
                <w:color w:val="000000"/>
              </w:rPr>
              <w:drawing>
                <wp:inline distT="0" distB="0" distL="0" distR="0" wp14:anchorId="42A2B186" wp14:editId="78382399">
                  <wp:extent cx="338368" cy="338368"/>
                  <wp:effectExtent l="0" t="0" r="5080" b="5080"/>
                  <wp:docPr id="2" name="Graphic 2" descr="Topography Map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Topography Map with solid fill"/>
                          <pic:cNvPicPr/>
                        </pic:nvPicPr>
                        <pic:blipFill>
                          <a:blip r:embed="rId28">
                            <a:extLst>
                              <a:ext uri="{96DAC541-7B7A-43D3-8B79-37D633B846F1}">
                                <asvg:svgBlip xmlns:asvg="http://schemas.microsoft.com/office/drawing/2016/SVG/main" r:embed="rId29"/>
                              </a:ext>
                            </a:extLst>
                          </a:blip>
                          <a:stretch>
                            <a:fillRect/>
                          </a:stretch>
                        </pic:blipFill>
                        <pic:spPr>
                          <a:xfrm>
                            <a:off x="0" y="0"/>
                            <a:ext cx="345952" cy="345952"/>
                          </a:xfrm>
                          <a:prstGeom prst="rect">
                            <a:avLst/>
                          </a:prstGeom>
                        </pic:spPr>
                      </pic:pic>
                    </a:graphicData>
                  </a:graphic>
                </wp:inline>
              </w:drawing>
            </w:r>
          </w:p>
        </w:tc>
        <w:tc>
          <w:tcPr>
            <w:tcW w:w="8221" w:type="dxa"/>
            <w:gridSpan w:val="2"/>
            <w:tcBorders>
              <w:top w:val="single" w:sz="6" w:space="0" w:color="BFBFBF" w:themeColor="background1" w:themeShade="BF"/>
              <w:bottom w:val="single" w:sz="6" w:space="0" w:color="BFBFBF" w:themeColor="background1" w:themeShade="BF"/>
            </w:tcBorders>
            <w:vAlign w:val="center"/>
          </w:tcPr>
          <w:p w14:paraId="5AD6C25D" w14:textId="33B4DD9C" w:rsidR="002F05C6" w:rsidRPr="002F05C6" w:rsidRDefault="0073435B" w:rsidP="002F05C6">
            <w:pPr>
              <w:spacing w:line="276" w:lineRule="auto"/>
              <w:cnfStyle w:val="000000000000" w:firstRow="0" w:lastRow="0" w:firstColumn="0" w:lastColumn="0" w:oddVBand="0" w:evenVBand="0" w:oddHBand="0" w:evenHBand="0" w:firstRowFirstColumn="0" w:firstRowLastColumn="0" w:lastRowFirstColumn="0" w:lastRowLastColumn="0"/>
              <w:rPr>
                <w:rFonts w:cstheme="minorHAnsi"/>
                <w:color w:val="000000"/>
              </w:rPr>
            </w:pPr>
            <w:r w:rsidRPr="0073435B">
              <w:rPr>
                <w:rFonts w:cstheme="minorHAnsi"/>
                <w:b/>
                <w:bCs/>
                <w:color w:val="000000"/>
              </w:rPr>
              <w:t xml:space="preserve">Model outputs </w:t>
            </w:r>
            <w:r w:rsidR="00266A18">
              <w:rPr>
                <w:rFonts w:cstheme="minorHAnsi"/>
                <w:b/>
                <w:bCs/>
                <w:color w:val="000000"/>
              </w:rPr>
              <w:t>shall</w:t>
            </w:r>
            <w:r w:rsidRPr="0073435B">
              <w:rPr>
                <w:rFonts w:cstheme="minorHAnsi"/>
                <w:b/>
                <w:bCs/>
                <w:color w:val="000000"/>
              </w:rPr>
              <w:t xml:space="preserve"> </w:t>
            </w:r>
            <w:r w:rsidR="00AF23E0">
              <w:rPr>
                <w:rFonts w:cstheme="minorHAnsi"/>
                <w:b/>
                <w:bCs/>
                <w:color w:val="000000"/>
              </w:rPr>
              <w:t>be highly v</w:t>
            </w:r>
            <w:r w:rsidR="00B11383">
              <w:rPr>
                <w:rFonts w:cstheme="minorHAnsi"/>
                <w:b/>
                <w:bCs/>
                <w:color w:val="000000"/>
              </w:rPr>
              <w:t>isual</w:t>
            </w:r>
            <w:r w:rsidR="00AF23E0">
              <w:rPr>
                <w:rFonts w:cstheme="minorHAnsi"/>
                <w:b/>
                <w:bCs/>
                <w:color w:val="000000"/>
              </w:rPr>
              <w:t xml:space="preserve"> to a non-technical audience</w:t>
            </w:r>
            <w:r w:rsidR="00604C6A">
              <w:rPr>
                <w:rFonts w:cstheme="minorHAnsi"/>
                <w:b/>
                <w:bCs/>
                <w:color w:val="000000"/>
              </w:rPr>
              <w:t>,</w:t>
            </w:r>
            <w:r w:rsidR="00EC21E0">
              <w:rPr>
                <w:rFonts w:cstheme="minorHAnsi"/>
                <w:b/>
                <w:color w:val="000000"/>
              </w:rPr>
              <w:t xml:space="preserve"> </w:t>
            </w:r>
            <w:r w:rsidR="00EC21E0">
              <w:rPr>
                <w:rFonts w:cstheme="minorHAnsi"/>
                <w:color w:val="000000"/>
              </w:rPr>
              <w:t xml:space="preserve">utilising </w:t>
            </w:r>
            <w:r w:rsidR="00B82E12">
              <w:rPr>
                <w:rFonts w:cstheme="minorHAnsi"/>
                <w:color w:val="000000"/>
              </w:rPr>
              <w:t>easily understood</w:t>
            </w:r>
            <w:r w:rsidR="00EC21E0">
              <w:rPr>
                <w:rFonts w:cstheme="minorHAnsi"/>
                <w:color w:val="000000"/>
              </w:rPr>
              <w:t xml:space="preserve"> maps and graphical outputs</w:t>
            </w:r>
            <w:r w:rsidR="009E1B3A">
              <w:rPr>
                <w:rFonts w:cstheme="minorHAnsi"/>
                <w:color w:val="000000"/>
              </w:rPr>
              <w:t xml:space="preserve"> to illustrate potential heat network zones</w:t>
            </w:r>
          </w:p>
        </w:tc>
      </w:tr>
    </w:tbl>
    <w:p w14:paraId="0953E6AA" w14:textId="77777777" w:rsidR="002F05C6" w:rsidRDefault="002F05C6" w:rsidP="009E5BB8">
      <w:pPr>
        <w:pStyle w:val="Bodytext"/>
      </w:pPr>
    </w:p>
    <w:p w14:paraId="26DFA3D7" w14:textId="77777777" w:rsidR="001D6A20" w:rsidRDefault="001D6A20">
      <w:pPr>
        <w:spacing w:line="276" w:lineRule="auto"/>
        <w:rPr>
          <w:rFonts w:ascii="Arial" w:eastAsia="Times New Roman" w:hAnsi="Arial" w:cstheme="minorHAnsi"/>
          <w:b/>
          <w:sz w:val="32"/>
          <w:szCs w:val="20"/>
        </w:rPr>
      </w:pPr>
      <w:r>
        <w:rPr>
          <w:rFonts w:cstheme="minorHAnsi"/>
        </w:rPr>
        <w:br w:type="page"/>
      </w:r>
    </w:p>
    <w:p w14:paraId="14A02F4B" w14:textId="7F12EE71" w:rsidR="001D6A20" w:rsidRPr="00DD1351" w:rsidRDefault="001D6A20" w:rsidP="001D6A20">
      <w:pPr>
        <w:pStyle w:val="Heading1"/>
        <w:numPr>
          <w:ilvl w:val="0"/>
          <w:numId w:val="0"/>
        </w:numPr>
        <w:spacing w:after="240"/>
        <w:rPr>
          <w:rFonts w:eastAsiaTheme="minorHAnsi"/>
        </w:rPr>
      </w:pPr>
      <w:bookmarkStart w:id="6" w:name="_Toc84511006"/>
      <w:bookmarkStart w:id="7" w:name="_Toc85208986"/>
      <w:r>
        <w:rPr>
          <w:rFonts w:cstheme="minorHAnsi"/>
        </w:rPr>
        <w:lastRenderedPageBreak/>
        <w:t>G</w:t>
      </w:r>
      <w:r w:rsidRPr="003B6632">
        <w:rPr>
          <w:rFonts w:cstheme="minorHAnsi"/>
        </w:rPr>
        <w:t>lossary</w:t>
      </w:r>
      <w:r w:rsidR="000B41FE">
        <w:rPr>
          <w:rFonts w:cstheme="minorHAnsi"/>
        </w:rPr>
        <w:t xml:space="preserve"> of key terms</w:t>
      </w:r>
      <w:r w:rsidRPr="003B6632">
        <w:rPr>
          <w:rFonts w:cstheme="minorHAnsi"/>
        </w:rPr>
        <w:t xml:space="preserve"> and acronyms</w:t>
      </w:r>
      <w:bookmarkEnd w:id="6"/>
      <w:bookmarkEnd w:id="7"/>
    </w:p>
    <w:tbl>
      <w:tblPr>
        <w:tblStyle w:val="PlainTable2"/>
        <w:tblW w:w="9872" w:type="dxa"/>
        <w:tblInd w:w="-8" w:type="dxa"/>
        <w:tblCellMar>
          <w:top w:w="57" w:type="dxa"/>
          <w:left w:w="57" w:type="dxa"/>
          <w:bottom w:w="57" w:type="dxa"/>
          <w:right w:w="57" w:type="dxa"/>
        </w:tblCellMar>
        <w:tblLook w:val="04A0" w:firstRow="1" w:lastRow="0" w:firstColumn="1" w:lastColumn="0" w:noHBand="0" w:noVBand="1"/>
      </w:tblPr>
      <w:tblGrid>
        <w:gridCol w:w="8"/>
        <w:gridCol w:w="2544"/>
        <w:gridCol w:w="134"/>
        <w:gridCol w:w="8"/>
        <w:gridCol w:w="7030"/>
        <w:gridCol w:w="134"/>
        <w:gridCol w:w="8"/>
        <w:gridCol w:w="6"/>
      </w:tblGrid>
      <w:tr w:rsidR="00BE3ECC" w:rsidRPr="00BB5F12" w14:paraId="1F075B15" w14:textId="77777777" w:rsidTr="005A732C">
        <w:trPr>
          <w:gridAfter w:val="2"/>
          <w:cnfStyle w:val="100000000000" w:firstRow="1" w:lastRow="0" w:firstColumn="0" w:lastColumn="0" w:oddVBand="0" w:evenVBand="0" w:oddHBand="0" w:evenHBand="0" w:firstRowFirstColumn="0" w:firstRowLastColumn="0" w:lastRowFirstColumn="0" w:lastRowLastColumn="0"/>
          <w:wAfter w:w="6" w:type="dxa"/>
          <w:trHeight w:val="397"/>
          <w:tblHeader/>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shd w:val="clear" w:color="auto" w:fill="F2F2F2" w:themeFill="background1" w:themeFillShade="F2"/>
            <w:vAlign w:val="center"/>
          </w:tcPr>
          <w:p w14:paraId="06379EC7" w14:textId="77777777" w:rsidR="001D6A20" w:rsidRPr="00BB5F12" w:rsidRDefault="001D6A20" w:rsidP="00196311">
            <w:pPr>
              <w:rPr>
                <w:rFonts w:cstheme="minorHAnsi"/>
                <w:color w:val="000000"/>
              </w:rPr>
            </w:pPr>
            <w:r>
              <w:rPr>
                <w:rFonts w:cstheme="minorHAnsi"/>
                <w:color w:val="000000"/>
              </w:rPr>
              <w:t>Acronym/Term</w:t>
            </w:r>
          </w:p>
        </w:tc>
        <w:tc>
          <w:tcPr>
            <w:tcW w:w="7172" w:type="dxa"/>
            <w:gridSpan w:val="3"/>
            <w:tcBorders>
              <w:right w:val="single" w:sz="6" w:space="0" w:color="FFFFFF" w:themeColor="background1"/>
            </w:tcBorders>
            <w:shd w:val="clear" w:color="auto" w:fill="F2F2F2" w:themeFill="background1" w:themeFillShade="F2"/>
            <w:vAlign w:val="center"/>
          </w:tcPr>
          <w:p w14:paraId="1ED2FB82" w14:textId="77777777" w:rsidR="001D6A20" w:rsidRPr="007C2785" w:rsidRDefault="001D6A20" w:rsidP="005A732C">
            <w:pPr>
              <w:ind w:left="-51"/>
              <w:cnfStyle w:val="100000000000" w:firstRow="1" w:lastRow="0" w:firstColumn="0" w:lastColumn="0" w:oddVBand="0" w:evenVBand="0" w:oddHBand="0" w:evenHBand="0" w:firstRowFirstColumn="0" w:firstRowLastColumn="0" w:lastRowFirstColumn="0" w:lastRowLastColumn="0"/>
              <w:rPr>
                <w:rFonts w:cstheme="minorHAnsi"/>
                <w:color w:val="000000"/>
              </w:rPr>
            </w:pPr>
            <w:r w:rsidRPr="007C2785">
              <w:rPr>
                <w:rFonts w:cstheme="minorHAnsi"/>
                <w:color w:val="000000"/>
              </w:rPr>
              <w:t>Description</w:t>
            </w:r>
          </w:p>
        </w:tc>
      </w:tr>
      <w:tr w:rsidR="001D6A20" w14:paraId="6A73B92B" w14:textId="77777777" w:rsidTr="005A732C">
        <w:trPr>
          <w:gridBefore w:val="1"/>
          <w:gridAfter w:val="1"/>
          <w:cnfStyle w:val="000000100000" w:firstRow="0" w:lastRow="0" w:firstColumn="0" w:lastColumn="0" w:oddVBand="0" w:evenVBand="0" w:oddHBand="1" w:evenHBand="0" w:firstRowFirstColumn="0" w:firstRowLastColumn="0" w:lastRowFirstColumn="0" w:lastRowLastColumn="0"/>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783DF896" w14:textId="77777777" w:rsidR="001D6A20" w:rsidRDefault="001D6A20" w:rsidP="00196311">
            <w:pPr>
              <w:spacing w:line="276" w:lineRule="auto"/>
              <w:rPr>
                <w:rFonts w:cstheme="minorHAnsi"/>
                <w:color w:val="000000"/>
              </w:rPr>
            </w:pPr>
            <w:r>
              <w:rPr>
                <w:rFonts w:cstheme="minorHAnsi"/>
                <w:color w:val="000000"/>
              </w:rPr>
              <w:t>ASHP</w:t>
            </w:r>
          </w:p>
        </w:tc>
        <w:tc>
          <w:tcPr>
            <w:tcW w:w="7172" w:type="dxa"/>
            <w:gridSpan w:val="3"/>
            <w:tcBorders>
              <w:right w:val="single" w:sz="6" w:space="0" w:color="FFFFFF" w:themeColor="background1"/>
            </w:tcBorders>
            <w:vAlign w:val="center"/>
          </w:tcPr>
          <w:p w14:paraId="7C768907" w14:textId="77777777" w:rsidR="001D6A20" w:rsidRDefault="001D6A20" w:rsidP="005A732C">
            <w:pPr>
              <w:spacing w:line="276" w:lineRule="auto"/>
              <w:ind w:left="-51"/>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Pr>
                <w:rFonts w:cstheme="minorHAnsi"/>
                <w:color w:val="000000"/>
                <w:sz w:val="20"/>
                <w:szCs w:val="20"/>
              </w:rPr>
              <w:t>Air Source Heat Pump</w:t>
            </w:r>
          </w:p>
        </w:tc>
      </w:tr>
      <w:tr w:rsidR="001D6A20" w14:paraId="74372449" w14:textId="77777777" w:rsidTr="005A732C">
        <w:trPr>
          <w:gridBefore w:val="1"/>
          <w:gridAfter w:val="1"/>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26E4838C" w14:textId="77777777" w:rsidR="001D6A20" w:rsidRDefault="001D6A20" w:rsidP="00196311">
            <w:pPr>
              <w:spacing w:line="276" w:lineRule="auto"/>
              <w:rPr>
                <w:rFonts w:cstheme="minorHAnsi"/>
                <w:color w:val="000000"/>
              </w:rPr>
            </w:pPr>
            <w:r>
              <w:rPr>
                <w:rFonts w:cstheme="minorHAnsi"/>
                <w:color w:val="000000"/>
              </w:rPr>
              <w:t>CAPEX</w:t>
            </w:r>
          </w:p>
        </w:tc>
        <w:tc>
          <w:tcPr>
            <w:tcW w:w="7172" w:type="dxa"/>
            <w:gridSpan w:val="3"/>
            <w:tcBorders>
              <w:right w:val="single" w:sz="6" w:space="0" w:color="FFFFFF" w:themeColor="background1"/>
            </w:tcBorders>
            <w:vAlign w:val="center"/>
          </w:tcPr>
          <w:p w14:paraId="279758D1" w14:textId="77777777" w:rsidR="001D6A20" w:rsidRDefault="001D6A20" w:rsidP="005A732C">
            <w:pPr>
              <w:spacing w:line="276" w:lineRule="auto"/>
              <w:ind w:left="-51"/>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rPr>
            </w:pPr>
            <w:r>
              <w:rPr>
                <w:rFonts w:cstheme="minorHAnsi"/>
                <w:color w:val="000000"/>
                <w:sz w:val="20"/>
                <w:szCs w:val="20"/>
              </w:rPr>
              <w:t>Capital Expenditure</w:t>
            </w:r>
          </w:p>
        </w:tc>
      </w:tr>
      <w:tr w:rsidR="001D6A20" w14:paraId="70D71FB8" w14:textId="77777777" w:rsidTr="005A732C">
        <w:trPr>
          <w:gridBefore w:val="1"/>
          <w:gridAfter w:val="1"/>
          <w:cnfStyle w:val="000000100000" w:firstRow="0" w:lastRow="0" w:firstColumn="0" w:lastColumn="0" w:oddVBand="0" w:evenVBand="0" w:oddHBand="1" w:evenHBand="0" w:firstRowFirstColumn="0" w:firstRowLastColumn="0" w:lastRowFirstColumn="0" w:lastRowLastColumn="0"/>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027806F9" w14:textId="77777777" w:rsidR="001D6A20" w:rsidRDefault="001D6A20" w:rsidP="00196311">
            <w:pPr>
              <w:spacing w:line="276" w:lineRule="auto"/>
              <w:rPr>
                <w:rFonts w:cstheme="minorHAnsi"/>
                <w:color w:val="000000"/>
              </w:rPr>
            </w:pPr>
            <w:r>
              <w:rPr>
                <w:rFonts w:cstheme="minorHAnsi"/>
                <w:color w:val="000000"/>
              </w:rPr>
              <w:t>CDDP</w:t>
            </w:r>
          </w:p>
        </w:tc>
        <w:tc>
          <w:tcPr>
            <w:tcW w:w="7172" w:type="dxa"/>
            <w:gridSpan w:val="3"/>
            <w:tcBorders>
              <w:right w:val="single" w:sz="6" w:space="0" w:color="FFFFFF" w:themeColor="background1"/>
            </w:tcBorders>
            <w:vAlign w:val="center"/>
          </w:tcPr>
          <w:p w14:paraId="51B03B13" w14:textId="77777777" w:rsidR="001D6A20" w:rsidRDefault="001D6A20" w:rsidP="005A732C">
            <w:pPr>
              <w:spacing w:line="276" w:lineRule="auto"/>
              <w:ind w:left="-51"/>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Pr>
                <w:rFonts w:cstheme="minorHAnsi"/>
                <w:color w:val="000000"/>
                <w:sz w:val="20"/>
                <w:szCs w:val="20"/>
              </w:rPr>
              <w:t>City Decarbonisation Delivery Programme</w:t>
            </w:r>
          </w:p>
        </w:tc>
      </w:tr>
      <w:tr w:rsidR="001D6A20" w14:paraId="39C19B03" w14:textId="77777777" w:rsidTr="005A732C">
        <w:trPr>
          <w:gridBefore w:val="1"/>
          <w:gridAfter w:val="1"/>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07E8C232" w14:textId="77777777" w:rsidR="001D6A20" w:rsidRDefault="001D6A20" w:rsidP="00196311">
            <w:pPr>
              <w:spacing w:line="276" w:lineRule="auto"/>
              <w:rPr>
                <w:rFonts w:cstheme="minorHAnsi"/>
                <w:color w:val="000000"/>
              </w:rPr>
            </w:pPr>
            <w:r>
              <w:rPr>
                <w:rFonts w:cstheme="minorHAnsi"/>
                <w:color w:val="000000"/>
              </w:rPr>
              <w:t>Condoc</w:t>
            </w:r>
          </w:p>
        </w:tc>
        <w:tc>
          <w:tcPr>
            <w:tcW w:w="7172" w:type="dxa"/>
            <w:gridSpan w:val="3"/>
            <w:tcBorders>
              <w:right w:val="single" w:sz="6" w:space="0" w:color="FFFFFF" w:themeColor="background1"/>
            </w:tcBorders>
            <w:vAlign w:val="center"/>
          </w:tcPr>
          <w:p w14:paraId="076E9E75" w14:textId="77777777" w:rsidR="001D6A20" w:rsidRDefault="001D6A20" w:rsidP="005A732C">
            <w:pPr>
              <w:spacing w:line="276" w:lineRule="auto"/>
              <w:ind w:left="-51"/>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rPr>
            </w:pPr>
            <w:r>
              <w:rPr>
                <w:rFonts w:cstheme="minorHAnsi"/>
                <w:color w:val="000000"/>
                <w:sz w:val="20"/>
                <w:szCs w:val="20"/>
              </w:rPr>
              <w:t>Consultation Document</w:t>
            </w:r>
          </w:p>
        </w:tc>
      </w:tr>
      <w:tr w:rsidR="001D6A20" w14:paraId="50A95AA5" w14:textId="77777777" w:rsidTr="005A732C">
        <w:trPr>
          <w:gridBefore w:val="1"/>
          <w:gridAfter w:val="1"/>
          <w:cnfStyle w:val="000000100000" w:firstRow="0" w:lastRow="0" w:firstColumn="0" w:lastColumn="0" w:oddVBand="0" w:evenVBand="0" w:oddHBand="1" w:evenHBand="0" w:firstRowFirstColumn="0" w:firstRowLastColumn="0" w:lastRowFirstColumn="0" w:lastRowLastColumn="0"/>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536497E2" w14:textId="77777777" w:rsidR="001D6A20" w:rsidRDefault="001D6A20" w:rsidP="00196311">
            <w:pPr>
              <w:spacing w:line="276" w:lineRule="auto"/>
              <w:rPr>
                <w:rFonts w:cstheme="minorHAnsi"/>
                <w:color w:val="000000"/>
              </w:rPr>
            </w:pPr>
            <w:r>
              <w:rPr>
                <w:rFonts w:cstheme="minorHAnsi"/>
                <w:color w:val="000000"/>
              </w:rPr>
              <w:t>CoP</w:t>
            </w:r>
          </w:p>
        </w:tc>
        <w:tc>
          <w:tcPr>
            <w:tcW w:w="7172" w:type="dxa"/>
            <w:gridSpan w:val="3"/>
            <w:tcBorders>
              <w:right w:val="single" w:sz="6" w:space="0" w:color="FFFFFF" w:themeColor="background1"/>
            </w:tcBorders>
            <w:vAlign w:val="center"/>
          </w:tcPr>
          <w:p w14:paraId="5523921E" w14:textId="77777777" w:rsidR="001D6A20" w:rsidRPr="00FC2064" w:rsidRDefault="001D6A20" w:rsidP="005A732C">
            <w:pPr>
              <w:spacing w:line="276" w:lineRule="auto"/>
              <w:ind w:left="-51"/>
              <w:cnfStyle w:val="000000100000" w:firstRow="0" w:lastRow="0" w:firstColumn="0" w:lastColumn="0" w:oddVBand="0" w:evenVBand="0" w:oddHBand="1" w:evenHBand="0" w:firstRowFirstColumn="0" w:firstRowLastColumn="0" w:lastRowFirstColumn="0" w:lastRowLastColumn="0"/>
              <w:rPr>
                <w:rFonts w:cstheme="minorHAnsi"/>
                <w:color w:val="000000"/>
              </w:rPr>
            </w:pPr>
            <w:r w:rsidRPr="00FC2064">
              <w:rPr>
                <w:rFonts w:cstheme="minorHAnsi"/>
                <w:color w:val="000000"/>
              </w:rPr>
              <w:t>Coefficient of Performance</w:t>
            </w:r>
          </w:p>
        </w:tc>
      </w:tr>
      <w:tr w:rsidR="001D6A20" w14:paraId="1834FB65" w14:textId="77777777" w:rsidTr="005A732C">
        <w:trPr>
          <w:gridBefore w:val="1"/>
          <w:gridAfter w:val="1"/>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0C074C4D" w14:textId="77777777" w:rsidR="001D6A20" w:rsidRDefault="001D6A20" w:rsidP="00196311">
            <w:pPr>
              <w:spacing w:line="276" w:lineRule="auto"/>
              <w:rPr>
                <w:rFonts w:cstheme="minorHAnsi"/>
                <w:color w:val="000000"/>
              </w:rPr>
            </w:pPr>
            <w:r w:rsidRPr="002470E0">
              <w:rPr>
                <w:rFonts w:cstheme="minorHAnsi"/>
                <w:color w:val="000000"/>
              </w:rPr>
              <w:t>kgCO</w:t>
            </w:r>
            <w:r w:rsidRPr="00030EAB">
              <w:rPr>
                <w:rFonts w:cstheme="minorHAnsi"/>
                <w:color w:val="000000"/>
                <w:vertAlign w:val="subscript"/>
              </w:rPr>
              <w:t>2</w:t>
            </w:r>
            <w:r w:rsidRPr="002470E0">
              <w:rPr>
                <w:rFonts w:cstheme="minorHAnsi"/>
                <w:color w:val="000000"/>
              </w:rPr>
              <w:t>e</w:t>
            </w:r>
          </w:p>
        </w:tc>
        <w:tc>
          <w:tcPr>
            <w:tcW w:w="7172" w:type="dxa"/>
            <w:gridSpan w:val="3"/>
            <w:tcBorders>
              <w:right w:val="single" w:sz="6" w:space="0" w:color="FFFFFF" w:themeColor="background1"/>
            </w:tcBorders>
            <w:vAlign w:val="center"/>
          </w:tcPr>
          <w:p w14:paraId="0F06F014" w14:textId="77777777" w:rsidR="001D6A20" w:rsidRPr="00FC2064" w:rsidRDefault="001D6A20" w:rsidP="005A732C">
            <w:pPr>
              <w:spacing w:line="276" w:lineRule="auto"/>
              <w:ind w:left="-51"/>
              <w:cnfStyle w:val="000000000000" w:firstRow="0" w:lastRow="0" w:firstColumn="0" w:lastColumn="0" w:oddVBand="0" w:evenVBand="0" w:oddHBand="0" w:evenHBand="0" w:firstRowFirstColumn="0" w:firstRowLastColumn="0" w:lastRowFirstColumn="0" w:lastRowLastColumn="0"/>
              <w:rPr>
                <w:rFonts w:cstheme="minorHAnsi"/>
                <w:color w:val="000000"/>
              </w:rPr>
            </w:pPr>
            <w:r w:rsidRPr="00FC2064">
              <w:rPr>
                <w:rFonts w:cstheme="minorHAnsi"/>
                <w:color w:val="000000"/>
              </w:rPr>
              <w:t xml:space="preserve">Kilograms of carbon dioxide equivalent </w:t>
            </w:r>
          </w:p>
        </w:tc>
      </w:tr>
      <w:tr w:rsidR="001D6A20" w14:paraId="28072C06" w14:textId="77777777" w:rsidTr="005A732C">
        <w:trPr>
          <w:gridBefore w:val="1"/>
          <w:gridAfter w:val="1"/>
          <w:cnfStyle w:val="000000100000" w:firstRow="0" w:lastRow="0" w:firstColumn="0" w:lastColumn="0" w:oddVBand="0" w:evenVBand="0" w:oddHBand="1" w:evenHBand="0" w:firstRowFirstColumn="0" w:firstRowLastColumn="0" w:lastRowFirstColumn="0" w:lastRowLastColumn="0"/>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439D1A26" w14:textId="77777777" w:rsidR="001D6A20" w:rsidRDefault="001D6A20" w:rsidP="00196311">
            <w:pPr>
              <w:spacing w:line="276" w:lineRule="auto"/>
              <w:rPr>
                <w:rFonts w:cstheme="minorHAnsi"/>
                <w:color w:val="000000"/>
              </w:rPr>
            </w:pPr>
            <w:r>
              <w:rPr>
                <w:rFonts w:cstheme="minorHAnsi"/>
                <w:color w:val="000000"/>
              </w:rPr>
              <w:t>DNO</w:t>
            </w:r>
          </w:p>
        </w:tc>
        <w:tc>
          <w:tcPr>
            <w:tcW w:w="7172" w:type="dxa"/>
            <w:gridSpan w:val="3"/>
            <w:tcBorders>
              <w:right w:val="single" w:sz="6" w:space="0" w:color="FFFFFF" w:themeColor="background1"/>
            </w:tcBorders>
            <w:vAlign w:val="center"/>
          </w:tcPr>
          <w:p w14:paraId="7D00F014" w14:textId="77777777" w:rsidR="001D6A20" w:rsidRPr="00FC2064" w:rsidRDefault="001D6A20" w:rsidP="005A732C">
            <w:pPr>
              <w:spacing w:line="276" w:lineRule="auto"/>
              <w:ind w:left="-51"/>
              <w:cnfStyle w:val="000000100000" w:firstRow="0" w:lastRow="0" w:firstColumn="0" w:lastColumn="0" w:oddVBand="0" w:evenVBand="0" w:oddHBand="1" w:evenHBand="0" w:firstRowFirstColumn="0" w:firstRowLastColumn="0" w:lastRowFirstColumn="0" w:lastRowLastColumn="0"/>
              <w:rPr>
                <w:rFonts w:cstheme="minorHAnsi"/>
                <w:color w:val="000000"/>
              </w:rPr>
            </w:pPr>
            <w:r w:rsidRPr="00FC2064">
              <w:rPr>
                <w:rFonts w:cstheme="minorHAnsi"/>
                <w:color w:val="000000"/>
              </w:rPr>
              <w:t>Distribution Network Operator</w:t>
            </w:r>
          </w:p>
        </w:tc>
      </w:tr>
      <w:tr w:rsidR="007A64E0" w14:paraId="6D45EC8C" w14:textId="77777777" w:rsidTr="005A732C">
        <w:trPr>
          <w:gridBefore w:val="1"/>
          <w:gridAfter w:val="1"/>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2D148551" w14:textId="21CC3286" w:rsidR="007A64E0" w:rsidRDefault="007A64E0" w:rsidP="00196311">
            <w:pPr>
              <w:spacing w:line="276" w:lineRule="auto"/>
              <w:rPr>
                <w:rFonts w:cstheme="minorHAnsi"/>
                <w:color w:val="000000"/>
              </w:rPr>
            </w:pPr>
            <w:r>
              <w:rPr>
                <w:rFonts w:cstheme="minorHAnsi"/>
                <w:color w:val="000000"/>
              </w:rPr>
              <w:t>EfW</w:t>
            </w:r>
          </w:p>
        </w:tc>
        <w:tc>
          <w:tcPr>
            <w:tcW w:w="7172" w:type="dxa"/>
            <w:gridSpan w:val="3"/>
            <w:tcBorders>
              <w:right w:val="single" w:sz="6" w:space="0" w:color="FFFFFF" w:themeColor="background1"/>
            </w:tcBorders>
            <w:vAlign w:val="center"/>
          </w:tcPr>
          <w:p w14:paraId="074B4294" w14:textId="2BB0F979" w:rsidR="007A64E0" w:rsidRPr="00FC2064" w:rsidRDefault="007A64E0" w:rsidP="005A732C">
            <w:pPr>
              <w:spacing w:line="276" w:lineRule="auto"/>
              <w:ind w:left="-51"/>
              <w:cnfStyle w:val="000000000000" w:firstRow="0" w:lastRow="0" w:firstColumn="0" w:lastColumn="0" w:oddVBand="0" w:evenVBand="0" w:oddHBand="0" w:evenHBand="0" w:firstRowFirstColumn="0" w:firstRowLastColumn="0" w:lastRowFirstColumn="0" w:lastRowLastColumn="0"/>
              <w:rPr>
                <w:rFonts w:cstheme="minorHAnsi"/>
                <w:color w:val="000000"/>
              </w:rPr>
            </w:pPr>
            <w:r>
              <w:rPr>
                <w:rFonts w:cstheme="minorHAnsi"/>
                <w:color w:val="000000"/>
              </w:rPr>
              <w:t>Energy from Waste</w:t>
            </w:r>
          </w:p>
        </w:tc>
      </w:tr>
      <w:tr w:rsidR="004A64DD" w14:paraId="547D929F" w14:textId="77777777" w:rsidTr="005A732C">
        <w:trPr>
          <w:gridBefore w:val="1"/>
          <w:gridAfter w:val="1"/>
          <w:cnfStyle w:val="000000100000" w:firstRow="0" w:lastRow="0" w:firstColumn="0" w:lastColumn="0" w:oddVBand="0" w:evenVBand="0" w:oddHBand="1" w:evenHBand="0" w:firstRowFirstColumn="0" w:firstRowLastColumn="0" w:lastRowFirstColumn="0" w:lastRowLastColumn="0"/>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7EF8F0C5" w14:textId="20A54C0C" w:rsidR="004A64DD" w:rsidRDefault="004A64DD" w:rsidP="003601E3">
            <w:pPr>
              <w:spacing w:line="276" w:lineRule="auto"/>
              <w:rPr>
                <w:rFonts w:cstheme="minorHAnsi"/>
                <w:color w:val="000000"/>
              </w:rPr>
            </w:pPr>
            <w:r>
              <w:rPr>
                <w:rFonts w:cstheme="minorHAnsi"/>
                <w:color w:val="000000"/>
              </w:rPr>
              <w:t>GIS</w:t>
            </w:r>
          </w:p>
        </w:tc>
        <w:tc>
          <w:tcPr>
            <w:tcW w:w="7172" w:type="dxa"/>
            <w:gridSpan w:val="3"/>
            <w:tcBorders>
              <w:right w:val="single" w:sz="6" w:space="0" w:color="FFFFFF" w:themeColor="background1"/>
            </w:tcBorders>
            <w:vAlign w:val="center"/>
          </w:tcPr>
          <w:p w14:paraId="2F39B911" w14:textId="3BCB06FF" w:rsidR="004A64DD" w:rsidRPr="00FC2064" w:rsidRDefault="004A64DD" w:rsidP="005A732C">
            <w:pPr>
              <w:spacing w:line="276" w:lineRule="auto"/>
              <w:ind w:left="-51"/>
              <w:cnfStyle w:val="000000100000" w:firstRow="0" w:lastRow="0" w:firstColumn="0" w:lastColumn="0" w:oddVBand="0" w:evenVBand="0" w:oddHBand="1" w:evenHBand="0" w:firstRowFirstColumn="0" w:firstRowLastColumn="0" w:lastRowFirstColumn="0" w:lastRowLastColumn="0"/>
              <w:rPr>
                <w:rFonts w:cstheme="minorHAnsi"/>
                <w:color w:val="000000"/>
              </w:rPr>
            </w:pPr>
            <w:r w:rsidRPr="00FC2064">
              <w:rPr>
                <w:rFonts w:cstheme="minorHAnsi"/>
                <w:color w:val="000000"/>
              </w:rPr>
              <w:t>Geographical Information System</w:t>
            </w:r>
          </w:p>
        </w:tc>
      </w:tr>
      <w:tr w:rsidR="001D6A20" w:rsidRPr="00306873" w14:paraId="51DEE982" w14:textId="77777777" w:rsidTr="005A732C">
        <w:trPr>
          <w:gridBefore w:val="1"/>
          <w:gridAfter w:val="1"/>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3630A64A" w14:textId="77777777" w:rsidR="001D6A20" w:rsidRDefault="001D6A20" w:rsidP="00196311">
            <w:pPr>
              <w:spacing w:line="276" w:lineRule="auto"/>
              <w:rPr>
                <w:rFonts w:cstheme="minorHAnsi"/>
                <w:color w:val="000000"/>
              </w:rPr>
            </w:pPr>
            <w:r>
              <w:rPr>
                <w:rFonts w:cstheme="minorHAnsi"/>
                <w:color w:val="000000"/>
              </w:rPr>
              <w:t>GSR</w:t>
            </w:r>
          </w:p>
        </w:tc>
        <w:tc>
          <w:tcPr>
            <w:tcW w:w="7172" w:type="dxa"/>
            <w:gridSpan w:val="3"/>
            <w:tcBorders>
              <w:right w:val="single" w:sz="6" w:space="0" w:color="FFFFFF" w:themeColor="background1"/>
            </w:tcBorders>
            <w:vAlign w:val="center"/>
          </w:tcPr>
          <w:p w14:paraId="036842FF" w14:textId="77777777" w:rsidR="001D6A20" w:rsidRPr="00FC2064" w:rsidRDefault="001D6A20" w:rsidP="005A732C">
            <w:pPr>
              <w:spacing w:line="276" w:lineRule="auto"/>
              <w:ind w:left="-51"/>
              <w:cnfStyle w:val="000000000000" w:firstRow="0" w:lastRow="0" w:firstColumn="0" w:lastColumn="0" w:oddVBand="0" w:evenVBand="0" w:oddHBand="0" w:evenHBand="0" w:firstRowFirstColumn="0" w:firstRowLastColumn="0" w:lastRowFirstColumn="0" w:lastRowLastColumn="0"/>
              <w:rPr>
                <w:rFonts w:cstheme="minorHAnsi"/>
                <w:color w:val="000000"/>
              </w:rPr>
            </w:pPr>
            <w:r w:rsidRPr="00FC2064">
              <w:rPr>
                <w:rFonts w:cstheme="minorHAnsi"/>
                <w:color w:val="000000"/>
              </w:rPr>
              <w:t>Government Social Research Code</w:t>
            </w:r>
          </w:p>
        </w:tc>
      </w:tr>
      <w:tr w:rsidR="001D6A20" w:rsidRPr="00306873" w14:paraId="7268A44A" w14:textId="77777777" w:rsidTr="005A732C">
        <w:trPr>
          <w:gridBefore w:val="1"/>
          <w:gridAfter w:val="1"/>
          <w:cnfStyle w:val="000000100000" w:firstRow="0" w:lastRow="0" w:firstColumn="0" w:lastColumn="0" w:oddVBand="0" w:evenVBand="0" w:oddHBand="1" w:evenHBand="0" w:firstRowFirstColumn="0" w:firstRowLastColumn="0" w:lastRowFirstColumn="0" w:lastRowLastColumn="0"/>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4C73A7E3" w14:textId="230C6E0C" w:rsidR="001D6A20" w:rsidRDefault="00DA37FA" w:rsidP="00196311">
            <w:pPr>
              <w:spacing w:line="276" w:lineRule="auto"/>
              <w:rPr>
                <w:rFonts w:cstheme="minorHAnsi"/>
                <w:color w:val="000000"/>
              </w:rPr>
            </w:pPr>
            <w:r>
              <w:rPr>
                <w:rFonts w:cstheme="minorHAnsi"/>
                <w:color w:val="000000"/>
              </w:rPr>
              <w:t>HNDU</w:t>
            </w:r>
          </w:p>
        </w:tc>
        <w:tc>
          <w:tcPr>
            <w:tcW w:w="7172" w:type="dxa"/>
            <w:gridSpan w:val="3"/>
            <w:tcBorders>
              <w:right w:val="single" w:sz="6" w:space="0" w:color="FFFFFF" w:themeColor="background1"/>
            </w:tcBorders>
            <w:vAlign w:val="center"/>
          </w:tcPr>
          <w:p w14:paraId="0BFC8AE2" w14:textId="77777777" w:rsidR="001D6A20" w:rsidRPr="00FC2064" w:rsidRDefault="001D6A20" w:rsidP="005A732C">
            <w:pPr>
              <w:spacing w:line="276" w:lineRule="auto"/>
              <w:ind w:left="-51"/>
              <w:cnfStyle w:val="000000100000" w:firstRow="0" w:lastRow="0" w:firstColumn="0" w:lastColumn="0" w:oddVBand="0" w:evenVBand="0" w:oddHBand="1" w:evenHBand="0" w:firstRowFirstColumn="0" w:firstRowLastColumn="0" w:lastRowFirstColumn="0" w:lastRowLastColumn="0"/>
              <w:rPr>
                <w:rFonts w:cstheme="minorHAnsi"/>
                <w:color w:val="000000"/>
              </w:rPr>
            </w:pPr>
            <w:r w:rsidRPr="00FC2064">
              <w:rPr>
                <w:rFonts w:cstheme="minorHAnsi"/>
                <w:color w:val="000000"/>
              </w:rPr>
              <w:t>Heat Network</w:t>
            </w:r>
            <w:r w:rsidR="00DA37FA" w:rsidRPr="00DA37FA">
              <w:rPr>
                <w:rFonts w:cstheme="minorHAnsi"/>
                <w:color w:val="000000"/>
              </w:rPr>
              <w:t xml:space="preserve"> Delivery Unit (Part of BEIS)</w:t>
            </w:r>
          </w:p>
        </w:tc>
      </w:tr>
      <w:tr w:rsidR="001D6A20" w:rsidRPr="00306873" w14:paraId="30B633DE" w14:textId="77777777" w:rsidTr="005A732C">
        <w:trPr>
          <w:gridBefore w:val="1"/>
          <w:gridAfter w:val="1"/>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3373A0D2" w14:textId="77777777" w:rsidR="001D6A20" w:rsidRDefault="001D6A20" w:rsidP="00196311">
            <w:pPr>
              <w:spacing w:line="276" w:lineRule="auto"/>
              <w:rPr>
                <w:rFonts w:cstheme="minorHAnsi"/>
                <w:color w:val="000000"/>
              </w:rPr>
            </w:pPr>
            <w:r>
              <w:rPr>
                <w:rFonts w:cstheme="minorHAnsi"/>
                <w:color w:val="000000"/>
              </w:rPr>
              <w:t>HNZ</w:t>
            </w:r>
          </w:p>
        </w:tc>
        <w:tc>
          <w:tcPr>
            <w:tcW w:w="7172" w:type="dxa"/>
            <w:gridSpan w:val="3"/>
            <w:tcBorders>
              <w:right w:val="single" w:sz="6" w:space="0" w:color="FFFFFF" w:themeColor="background1"/>
            </w:tcBorders>
            <w:vAlign w:val="center"/>
          </w:tcPr>
          <w:p w14:paraId="75ED6E87" w14:textId="77777777" w:rsidR="001D6A20" w:rsidRPr="00FC2064" w:rsidRDefault="001D6A20" w:rsidP="005A732C">
            <w:pPr>
              <w:spacing w:line="276" w:lineRule="auto"/>
              <w:ind w:left="-51"/>
              <w:cnfStyle w:val="000000000000" w:firstRow="0" w:lastRow="0" w:firstColumn="0" w:lastColumn="0" w:oddVBand="0" w:evenVBand="0" w:oddHBand="0" w:evenHBand="0" w:firstRowFirstColumn="0" w:firstRowLastColumn="0" w:lastRowFirstColumn="0" w:lastRowLastColumn="0"/>
              <w:rPr>
                <w:rFonts w:cstheme="minorHAnsi"/>
                <w:color w:val="000000"/>
              </w:rPr>
            </w:pPr>
            <w:r w:rsidRPr="00FC2064">
              <w:rPr>
                <w:rFonts w:cstheme="minorHAnsi"/>
                <w:color w:val="000000"/>
              </w:rPr>
              <w:t>Heat Network Zoning</w:t>
            </w:r>
          </w:p>
        </w:tc>
      </w:tr>
      <w:tr w:rsidR="001D6A20" w:rsidRPr="00306873" w14:paraId="7B1E34B5" w14:textId="77777777" w:rsidTr="005A732C">
        <w:trPr>
          <w:gridBefore w:val="1"/>
          <w:gridAfter w:val="1"/>
          <w:cnfStyle w:val="000000100000" w:firstRow="0" w:lastRow="0" w:firstColumn="0" w:lastColumn="0" w:oddVBand="0" w:evenVBand="0" w:oddHBand="1" w:evenHBand="0" w:firstRowFirstColumn="0" w:firstRowLastColumn="0" w:lastRowFirstColumn="0" w:lastRowLastColumn="0"/>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58F0AB2E" w14:textId="77777777" w:rsidR="001D6A20" w:rsidRDefault="001D6A20" w:rsidP="00196311">
            <w:pPr>
              <w:spacing w:line="276" w:lineRule="auto"/>
              <w:rPr>
                <w:rFonts w:cstheme="minorHAnsi"/>
                <w:color w:val="000000"/>
              </w:rPr>
            </w:pPr>
            <w:r>
              <w:rPr>
                <w:rFonts w:cstheme="minorHAnsi"/>
                <w:color w:val="000000"/>
              </w:rPr>
              <w:t>Infill</w:t>
            </w:r>
          </w:p>
        </w:tc>
        <w:tc>
          <w:tcPr>
            <w:tcW w:w="7172" w:type="dxa"/>
            <w:gridSpan w:val="3"/>
            <w:tcBorders>
              <w:right w:val="single" w:sz="6" w:space="0" w:color="FFFFFF" w:themeColor="background1"/>
            </w:tcBorders>
            <w:vAlign w:val="center"/>
          </w:tcPr>
          <w:p w14:paraId="23E3F441" w14:textId="77777777" w:rsidR="001D6A20" w:rsidRPr="00FC2064" w:rsidRDefault="001D6A20" w:rsidP="005A732C">
            <w:pPr>
              <w:spacing w:line="276" w:lineRule="auto"/>
              <w:ind w:left="-51"/>
              <w:cnfStyle w:val="000000100000" w:firstRow="0" w:lastRow="0" w:firstColumn="0" w:lastColumn="0" w:oddVBand="0" w:evenVBand="0" w:oddHBand="1" w:evenHBand="0" w:firstRowFirstColumn="0" w:firstRowLastColumn="0" w:lastRowFirstColumn="0" w:lastRowLastColumn="0"/>
              <w:rPr>
                <w:rFonts w:cstheme="minorHAnsi"/>
                <w:color w:val="000000"/>
              </w:rPr>
            </w:pPr>
            <w:r w:rsidRPr="00FC2064">
              <w:rPr>
                <w:rFonts w:cstheme="minorHAnsi"/>
                <w:color w:val="000000"/>
              </w:rPr>
              <w:t>Buildings which are not mandated to connected to a HN by the proposed policy, but which may choose to connect to a HN anyway.</w:t>
            </w:r>
          </w:p>
        </w:tc>
      </w:tr>
      <w:tr w:rsidR="001D6A20" w:rsidRPr="00306873" w14:paraId="23FED29E" w14:textId="77777777" w:rsidTr="005A732C">
        <w:trPr>
          <w:gridBefore w:val="1"/>
          <w:gridAfter w:val="1"/>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50D8EE73" w14:textId="77777777" w:rsidR="001D6A20" w:rsidRDefault="001D6A20" w:rsidP="00196311">
            <w:pPr>
              <w:spacing w:line="276" w:lineRule="auto"/>
              <w:rPr>
                <w:rFonts w:cstheme="minorHAnsi"/>
                <w:color w:val="000000"/>
              </w:rPr>
            </w:pPr>
            <w:r>
              <w:rPr>
                <w:rFonts w:cstheme="minorHAnsi"/>
                <w:color w:val="000000"/>
              </w:rPr>
              <w:t>IRR</w:t>
            </w:r>
          </w:p>
        </w:tc>
        <w:tc>
          <w:tcPr>
            <w:tcW w:w="7172" w:type="dxa"/>
            <w:gridSpan w:val="3"/>
            <w:tcBorders>
              <w:right w:val="single" w:sz="6" w:space="0" w:color="FFFFFF" w:themeColor="background1"/>
            </w:tcBorders>
            <w:vAlign w:val="center"/>
          </w:tcPr>
          <w:p w14:paraId="2D40A4CB" w14:textId="77777777" w:rsidR="001D6A20" w:rsidRDefault="001D6A20" w:rsidP="005A732C">
            <w:pPr>
              <w:spacing w:line="276" w:lineRule="auto"/>
              <w:ind w:left="-51"/>
              <w:cnfStyle w:val="000000000000" w:firstRow="0" w:lastRow="0" w:firstColumn="0" w:lastColumn="0" w:oddVBand="0" w:evenVBand="0" w:oddHBand="0" w:evenHBand="0" w:firstRowFirstColumn="0" w:firstRowLastColumn="0" w:lastRowFirstColumn="0" w:lastRowLastColumn="0"/>
            </w:pPr>
            <w:r>
              <w:t>Internal Rate of Return</w:t>
            </w:r>
          </w:p>
        </w:tc>
      </w:tr>
      <w:tr w:rsidR="001D6A20" w:rsidRPr="00306873" w14:paraId="500D88AD" w14:textId="77777777" w:rsidTr="005A732C">
        <w:trPr>
          <w:gridBefore w:val="1"/>
          <w:gridAfter w:val="1"/>
          <w:cnfStyle w:val="000000100000" w:firstRow="0" w:lastRow="0" w:firstColumn="0" w:lastColumn="0" w:oddVBand="0" w:evenVBand="0" w:oddHBand="1" w:evenHBand="0" w:firstRowFirstColumn="0" w:firstRowLastColumn="0" w:lastRowFirstColumn="0" w:lastRowLastColumn="0"/>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01E2CD32" w14:textId="77777777" w:rsidR="001D6A20" w:rsidRPr="00306873" w:rsidRDefault="001D6A20" w:rsidP="00196311">
            <w:pPr>
              <w:spacing w:line="276" w:lineRule="auto"/>
              <w:rPr>
                <w:rFonts w:cstheme="minorHAnsi"/>
                <w:b w:val="0"/>
              </w:rPr>
            </w:pPr>
            <w:r>
              <w:rPr>
                <w:rFonts w:cstheme="minorHAnsi"/>
                <w:color w:val="000000"/>
              </w:rPr>
              <w:t>ITT</w:t>
            </w:r>
          </w:p>
        </w:tc>
        <w:tc>
          <w:tcPr>
            <w:tcW w:w="7172" w:type="dxa"/>
            <w:gridSpan w:val="3"/>
            <w:tcBorders>
              <w:right w:val="single" w:sz="6" w:space="0" w:color="FFFFFF" w:themeColor="background1"/>
            </w:tcBorders>
            <w:vAlign w:val="center"/>
          </w:tcPr>
          <w:p w14:paraId="74E6A9D0" w14:textId="77777777" w:rsidR="001D6A20" w:rsidRPr="00FC2064" w:rsidRDefault="001D6A20" w:rsidP="005A732C">
            <w:pPr>
              <w:spacing w:line="276" w:lineRule="auto"/>
              <w:ind w:left="-51"/>
              <w:cnfStyle w:val="000000100000" w:firstRow="0" w:lastRow="0" w:firstColumn="0" w:lastColumn="0" w:oddVBand="0" w:evenVBand="0" w:oddHBand="1" w:evenHBand="0" w:firstRowFirstColumn="0" w:firstRowLastColumn="0" w:lastRowFirstColumn="0" w:lastRowLastColumn="0"/>
              <w:rPr>
                <w:rFonts w:cstheme="minorHAnsi"/>
              </w:rPr>
            </w:pPr>
            <w:r w:rsidRPr="00FC2064">
              <w:rPr>
                <w:rFonts w:cstheme="minorHAnsi"/>
                <w:color w:val="000000"/>
              </w:rPr>
              <w:t>Invitation to Tender</w:t>
            </w:r>
          </w:p>
        </w:tc>
      </w:tr>
      <w:tr w:rsidR="001D6A20" w:rsidRPr="00306873" w14:paraId="5B5555F6" w14:textId="77777777" w:rsidTr="005A732C">
        <w:trPr>
          <w:gridBefore w:val="1"/>
          <w:gridAfter w:val="1"/>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324125D9" w14:textId="77777777" w:rsidR="001D6A20" w:rsidRDefault="001D6A20" w:rsidP="00196311">
            <w:pPr>
              <w:spacing w:line="276" w:lineRule="auto"/>
              <w:rPr>
                <w:rFonts w:cstheme="minorHAnsi"/>
                <w:color w:val="000000"/>
              </w:rPr>
            </w:pPr>
            <w:r>
              <w:rPr>
                <w:rFonts w:cstheme="minorHAnsi"/>
                <w:color w:val="000000"/>
              </w:rPr>
              <w:t>kW</w:t>
            </w:r>
          </w:p>
        </w:tc>
        <w:tc>
          <w:tcPr>
            <w:tcW w:w="7172" w:type="dxa"/>
            <w:gridSpan w:val="3"/>
            <w:tcBorders>
              <w:right w:val="single" w:sz="6" w:space="0" w:color="FFFFFF" w:themeColor="background1"/>
            </w:tcBorders>
            <w:vAlign w:val="center"/>
          </w:tcPr>
          <w:p w14:paraId="0855B6E0" w14:textId="77777777" w:rsidR="001D6A20" w:rsidRPr="00FC2064" w:rsidRDefault="001D6A20" w:rsidP="005A732C">
            <w:pPr>
              <w:spacing w:line="276" w:lineRule="auto"/>
              <w:ind w:left="-51"/>
              <w:cnfStyle w:val="000000000000" w:firstRow="0" w:lastRow="0" w:firstColumn="0" w:lastColumn="0" w:oddVBand="0" w:evenVBand="0" w:oddHBand="0" w:evenHBand="0" w:firstRowFirstColumn="0" w:firstRowLastColumn="0" w:lastRowFirstColumn="0" w:lastRowLastColumn="0"/>
              <w:rPr>
                <w:rFonts w:cstheme="minorHAnsi"/>
                <w:color w:val="000000"/>
              </w:rPr>
            </w:pPr>
            <w:r w:rsidRPr="00FC2064">
              <w:rPr>
                <w:rFonts w:cstheme="minorHAnsi"/>
                <w:color w:val="000000"/>
              </w:rPr>
              <w:t xml:space="preserve">Kilowatt </w:t>
            </w:r>
          </w:p>
        </w:tc>
      </w:tr>
      <w:tr w:rsidR="001D6A20" w:rsidRPr="00306873" w14:paraId="4E7A970E" w14:textId="77777777" w:rsidTr="005A732C">
        <w:trPr>
          <w:gridBefore w:val="1"/>
          <w:gridAfter w:val="1"/>
          <w:cnfStyle w:val="000000100000" w:firstRow="0" w:lastRow="0" w:firstColumn="0" w:lastColumn="0" w:oddVBand="0" w:evenVBand="0" w:oddHBand="1" w:evenHBand="0" w:firstRowFirstColumn="0" w:firstRowLastColumn="0" w:lastRowFirstColumn="0" w:lastRowLastColumn="0"/>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73CFAD1C" w14:textId="77777777" w:rsidR="001D6A20" w:rsidRDefault="001D6A20" w:rsidP="00196311">
            <w:pPr>
              <w:spacing w:line="276" w:lineRule="auto"/>
              <w:rPr>
                <w:rFonts w:cstheme="minorHAnsi"/>
                <w:color w:val="000000"/>
              </w:rPr>
            </w:pPr>
            <w:r>
              <w:rPr>
                <w:rFonts w:cstheme="minorHAnsi"/>
                <w:color w:val="000000"/>
              </w:rPr>
              <w:t>kWh</w:t>
            </w:r>
          </w:p>
        </w:tc>
        <w:tc>
          <w:tcPr>
            <w:tcW w:w="7172" w:type="dxa"/>
            <w:gridSpan w:val="3"/>
            <w:tcBorders>
              <w:right w:val="single" w:sz="6" w:space="0" w:color="FFFFFF" w:themeColor="background1"/>
            </w:tcBorders>
            <w:vAlign w:val="center"/>
          </w:tcPr>
          <w:p w14:paraId="0130F6D9" w14:textId="77777777" w:rsidR="001D6A20" w:rsidRPr="00FC2064" w:rsidRDefault="001D6A20" w:rsidP="005A732C">
            <w:pPr>
              <w:spacing w:line="276" w:lineRule="auto"/>
              <w:ind w:left="-51"/>
              <w:cnfStyle w:val="000000100000" w:firstRow="0" w:lastRow="0" w:firstColumn="0" w:lastColumn="0" w:oddVBand="0" w:evenVBand="0" w:oddHBand="1" w:evenHBand="0" w:firstRowFirstColumn="0" w:firstRowLastColumn="0" w:lastRowFirstColumn="0" w:lastRowLastColumn="0"/>
              <w:rPr>
                <w:rFonts w:cstheme="minorHAnsi"/>
                <w:color w:val="000000"/>
              </w:rPr>
            </w:pPr>
            <w:r w:rsidRPr="00FC2064">
              <w:rPr>
                <w:rFonts w:cstheme="minorHAnsi"/>
                <w:color w:val="000000"/>
              </w:rPr>
              <w:t>Kilowatt hour</w:t>
            </w:r>
          </w:p>
        </w:tc>
      </w:tr>
      <w:tr w:rsidR="001D6A20" w:rsidRPr="00306873" w14:paraId="5DCFD162" w14:textId="77777777" w:rsidTr="005A732C">
        <w:trPr>
          <w:gridBefore w:val="1"/>
          <w:gridAfter w:val="1"/>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5001E514" w14:textId="77777777" w:rsidR="001D6A20" w:rsidRDefault="001D6A20" w:rsidP="00196311">
            <w:pPr>
              <w:spacing w:line="276" w:lineRule="auto"/>
              <w:rPr>
                <w:rFonts w:cstheme="minorHAnsi"/>
                <w:color w:val="000000"/>
              </w:rPr>
            </w:pPr>
            <w:r>
              <w:rPr>
                <w:rFonts w:cstheme="minorHAnsi"/>
                <w:color w:val="000000"/>
              </w:rPr>
              <w:t>kWt</w:t>
            </w:r>
          </w:p>
        </w:tc>
        <w:tc>
          <w:tcPr>
            <w:tcW w:w="7172" w:type="dxa"/>
            <w:gridSpan w:val="3"/>
            <w:tcBorders>
              <w:right w:val="single" w:sz="6" w:space="0" w:color="FFFFFF" w:themeColor="background1"/>
            </w:tcBorders>
            <w:vAlign w:val="center"/>
          </w:tcPr>
          <w:p w14:paraId="73BE1245" w14:textId="77777777" w:rsidR="001D6A20" w:rsidRPr="00FC2064" w:rsidRDefault="001D6A20" w:rsidP="005A732C">
            <w:pPr>
              <w:spacing w:line="276" w:lineRule="auto"/>
              <w:ind w:left="-51"/>
              <w:cnfStyle w:val="000000000000" w:firstRow="0" w:lastRow="0" w:firstColumn="0" w:lastColumn="0" w:oddVBand="0" w:evenVBand="0" w:oddHBand="0" w:evenHBand="0" w:firstRowFirstColumn="0" w:firstRowLastColumn="0" w:lastRowFirstColumn="0" w:lastRowLastColumn="0"/>
              <w:rPr>
                <w:rFonts w:cstheme="minorHAnsi"/>
                <w:color w:val="000000"/>
              </w:rPr>
            </w:pPr>
            <w:r w:rsidRPr="00FC2064">
              <w:rPr>
                <w:rFonts w:cstheme="minorHAnsi"/>
                <w:color w:val="000000"/>
              </w:rPr>
              <w:t>Kilowatt of thermal energy</w:t>
            </w:r>
          </w:p>
        </w:tc>
      </w:tr>
      <w:tr w:rsidR="001D6A20" w:rsidRPr="00306873" w14:paraId="2E2D88DA" w14:textId="77777777" w:rsidTr="005A732C">
        <w:trPr>
          <w:gridBefore w:val="1"/>
          <w:gridAfter w:val="1"/>
          <w:cnfStyle w:val="000000100000" w:firstRow="0" w:lastRow="0" w:firstColumn="0" w:lastColumn="0" w:oddVBand="0" w:evenVBand="0" w:oddHBand="1" w:evenHBand="0" w:firstRowFirstColumn="0" w:firstRowLastColumn="0" w:lastRowFirstColumn="0" w:lastRowLastColumn="0"/>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08A0813C" w14:textId="77777777" w:rsidR="001D6A20" w:rsidRDefault="001D6A20" w:rsidP="00196311">
            <w:pPr>
              <w:spacing w:line="276" w:lineRule="auto"/>
              <w:rPr>
                <w:rFonts w:cstheme="minorHAnsi"/>
                <w:color w:val="000000"/>
              </w:rPr>
            </w:pPr>
            <w:r>
              <w:rPr>
                <w:rFonts w:cstheme="minorHAnsi"/>
                <w:color w:val="000000"/>
              </w:rPr>
              <w:t>LCoH</w:t>
            </w:r>
          </w:p>
        </w:tc>
        <w:tc>
          <w:tcPr>
            <w:tcW w:w="7172" w:type="dxa"/>
            <w:gridSpan w:val="3"/>
            <w:tcBorders>
              <w:right w:val="single" w:sz="6" w:space="0" w:color="FFFFFF" w:themeColor="background1"/>
            </w:tcBorders>
            <w:vAlign w:val="center"/>
          </w:tcPr>
          <w:p w14:paraId="108A8C1A" w14:textId="77777777" w:rsidR="001D6A20" w:rsidRPr="00FC2064" w:rsidRDefault="001D6A20" w:rsidP="005A732C">
            <w:pPr>
              <w:spacing w:line="276" w:lineRule="auto"/>
              <w:ind w:left="-51"/>
              <w:cnfStyle w:val="000000100000" w:firstRow="0" w:lastRow="0" w:firstColumn="0" w:lastColumn="0" w:oddVBand="0" w:evenVBand="0" w:oddHBand="1" w:evenHBand="0" w:firstRowFirstColumn="0" w:firstRowLastColumn="0" w:lastRowFirstColumn="0" w:lastRowLastColumn="0"/>
              <w:rPr>
                <w:rFonts w:cstheme="minorHAnsi"/>
                <w:color w:val="000000"/>
              </w:rPr>
            </w:pPr>
            <w:r w:rsidRPr="00FC2064">
              <w:rPr>
                <w:rFonts w:cstheme="minorHAnsi"/>
                <w:color w:val="000000"/>
              </w:rPr>
              <w:t>Levelised Cost of Heat</w:t>
            </w:r>
          </w:p>
        </w:tc>
      </w:tr>
      <w:tr w:rsidR="001D6A20" w:rsidRPr="00306873" w14:paraId="1C383A26" w14:textId="77777777" w:rsidTr="005A732C">
        <w:trPr>
          <w:gridBefore w:val="1"/>
          <w:gridAfter w:val="1"/>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23E7F102" w14:textId="77777777" w:rsidR="001D6A20" w:rsidRDefault="001D6A20" w:rsidP="00196311">
            <w:pPr>
              <w:spacing w:line="276" w:lineRule="auto"/>
              <w:rPr>
                <w:rFonts w:cstheme="minorHAnsi"/>
                <w:color w:val="000000"/>
              </w:rPr>
            </w:pPr>
            <w:r>
              <w:rPr>
                <w:rFonts w:cstheme="minorHAnsi"/>
                <w:color w:val="000000"/>
              </w:rPr>
              <w:t>MDC</w:t>
            </w:r>
          </w:p>
        </w:tc>
        <w:tc>
          <w:tcPr>
            <w:tcW w:w="7172" w:type="dxa"/>
            <w:gridSpan w:val="3"/>
            <w:tcBorders>
              <w:right w:val="single" w:sz="6" w:space="0" w:color="FFFFFF" w:themeColor="background1"/>
            </w:tcBorders>
            <w:vAlign w:val="center"/>
          </w:tcPr>
          <w:p w14:paraId="14159D17" w14:textId="77777777" w:rsidR="001D6A20" w:rsidRPr="00FC2064" w:rsidRDefault="001D6A20" w:rsidP="005A732C">
            <w:pPr>
              <w:spacing w:line="276" w:lineRule="auto"/>
              <w:ind w:left="-51"/>
              <w:cnfStyle w:val="000000000000" w:firstRow="0" w:lastRow="0" w:firstColumn="0" w:lastColumn="0" w:oddVBand="0" w:evenVBand="0" w:oddHBand="0" w:evenHBand="0" w:firstRowFirstColumn="0" w:firstRowLastColumn="0" w:lastRowFirstColumn="0" w:lastRowLastColumn="0"/>
              <w:rPr>
                <w:rFonts w:cstheme="minorHAnsi"/>
                <w:color w:val="000000"/>
              </w:rPr>
            </w:pPr>
            <w:r w:rsidRPr="00FC2064">
              <w:rPr>
                <w:rFonts w:cstheme="minorHAnsi"/>
                <w:color w:val="000000"/>
              </w:rPr>
              <w:t>Model Development Consultant</w:t>
            </w:r>
          </w:p>
        </w:tc>
      </w:tr>
      <w:tr w:rsidR="00224C67" w:rsidRPr="00306873" w14:paraId="76A89706" w14:textId="77777777" w:rsidTr="005A732C">
        <w:trPr>
          <w:gridBefore w:val="1"/>
          <w:gridAfter w:val="1"/>
          <w:cnfStyle w:val="000000100000" w:firstRow="0" w:lastRow="0" w:firstColumn="0" w:lastColumn="0" w:oddVBand="0" w:evenVBand="0" w:oddHBand="1" w:evenHBand="0" w:firstRowFirstColumn="0" w:firstRowLastColumn="0" w:lastRowFirstColumn="0" w:lastRowLastColumn="0"/>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2BD1E234" w14:textId="57A99A67" w:rsidR="00224C67" w:rsidRDefault="00224C67" w:rsidP="00196311">
            <w:pPr>
              <w:spacing w:line="276" w:lineRule="auto"/>
              <w:rPr>
                <w:rFonts w:cstheme="minorHAnsi"/>
                <w:color w:val="000000"/>
              </w:rPr>
            </w:pPr>
            <w:r>
              <w:rPr>
                <w:rFonts w:cstheme="minorHAnsi"/>
                <w:color w:val="000000"/>
              </w:rPr>
              <w:t>MVP</w:t>
            </w:r>
          </w:p>
        </w:tc>
        <w:tc>
          <w:tcPr>
            <w:tcW w:w="7172" w:type="dxa"/>
            <w:gridSpan w:val="3"/>
            <w:tcBorders>
              <w:right w:val="single" w:sz="6" w:space="0" w:color="FFFFFF" w:themeColor="background1"/>
            </w:tcBorders>
            <w:vAlign w:val="center"/>
          </w:tcPr>
          <w:p w14:paraId="2DDF9D77" w14:textId="3F20AFF5" w:rsidR="00224C67" w:rsidRPr="00FC2064" w:rsidRDefault="00224C67" w:rsidP="005A732C">
            <w:pPr>
              <w:spacing w:line="276" w:lineRule="auto"/>
              <w:ind w:left="-51"/>
              <w:cnfStyle w:val="000000100000" w:firstRow="0" w:lastRow="0" w:firstColumn="0" w:lastColumn="0" w:oddVBand="0" w:evenVBand="0" w:oddHBand="1" w:evenHBand="0" w:firstRowFirstColumn="0" w:firstRowLastColumn="0" w:lastRowFirstColumn="0" w:lastRowLastColumn="0"/>
              <w:rPr>
                <w:rFonts w:cstheme="minorHAnsi"/>
                <w:color w:val="000000"/>
              </w:rPr>
            </w:pPr>
            <w:r w:rsidRPr="00FC2064">
              <w:rPr>
                <w:rFonts w:cstheme="minorHAnsi"/>
                <w:color w:val="000000"/>
              </w:rPr>
              <w:t>Minimum Viable Produ</w:t>
            </w:r>
            <w:r w:rsidR="001800D8" w:rsidRPr="00FC2064">
              <w:rPr>
                <w:rFonts w:cstheme="minorHAnsi"/>
                <w:color w:val="000000"/>
              </w:rPr>
              <w:t>ct</w:t>
            </w:r>
          </w:p>
        </w:tc>
      </w:tr>
      <w:tr w:rsidR="001D6A20" w:rsidRPr="00306873" w14:paraId="4F6EDC61" w14:textId="77777777" w:rsidTr="005A732C">
        <w:trPr>
          <w:gridBefore w:val="1"/>
          <w:gridAfter w:val="1"/>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341B7F86" w14:textId="77777777" w:rsidR="001D6A20" w:rsidRDefault="001D6A20" w:rsidP="00196311">
            <w:pPr>
              <w:spacing w:line="276" w:lineRule="auto"/>
              <w:rPr>
                <w:rFonts w:cstheme="minorHAnsi"/>
                <w:color w:val="000000"/>
              </w:rPr>
            </w:pPr>
            <w:r>
              <w:rPr>
                <w:rFonts w:cstheme="minorHAnsi"/>
                <w:color w:val="000000"/>
              </w:rPr>
              <w:t>NPC</w:t>
            </w:r>
          </w:p>
        </w:tc>
        <w:tc>
          <w:tcPr>
            <w:tcW w:w="7172" w:type="dxa"/>
            <w:gridSpan w:val="3"/>
            <w:tcBorders>
              <w:right w:val="single" w:sz="6" w:space="0" w:color="FFFFFF" w:themeColor="background1"/>
            </w:tcBorders>
            <w:vAlign w:val="center"/>
          </w:tcPr>
          <w:p w14:paraId="1DF8089B" w14:textId="77777777" w:rsidR="001D6A20" w:rsidRPr="00FC2064" w:rsidRDefault="001D6A20" w:rsidP="005A732C">
            <w:pPr>
              <w:spacing w:line="276" w:lineRule="auto"/>
              <w:ind w:left="-51"/>
              <w:cnfStyle w:val="000000000000" w:firstRow="0" w:lastRow="0" w:firstColumn="0" w:lastColumn="0" w:oddVBand="0" w:evenVBand="0" w:oddHBand="0" w:evenHBand="0" w:firstRowFirstColumn="0" w:firstRowLastColumn="0" w:lastRowFirstColumn="0" w:lastRowLastColumn="0"/>
              <w:rPr>
                <w:rFonts w:cstheme="minorHAnsi"/>
                <w:color w:val="000000"/>
              </w:rPr>
            </w:pPr>
            <w:r w:rsidRPr="00FC2064">
              <w:rPr>
                <w:rFonts w:cstheme="minorHAnsi"/>
                <w:color w:val="000000"/>
              </w:rPr>
              <w:t>Net Present Cost</w:t>
            </w:r>
          </w:p>
        </w:tc>
      </w:tr>
      <w:tr w:rsidR="001D6A20" w:rsidRPr="00306873" w14:paraId="3D430272" w14:textId="77777777" w:rsidTr="005A732C">
        <w:trPr>
          <w:gridBefore w:val="1"/>
          <w:gridAfter w:val="1"/>
          <w:cnfStyle w:val="000000100000" w:firstRow="0" w:lastRow="0" w:firstColumn="0" w:lastColumn="0" w:oddVBand="0" w:evenVBand="0" w:oddHBand="1" w:evenHBand="0" w:firstRowFirstColumn="0" w:firstRowLastColumn="0" w:lastRowFirstColumn="0" w:lastRowLastColumn="0"/>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6B09464F" w14:textId="77777777" w:rsidR="001D6A20" w:rsidRDefault="001D6A20" w:rsidP="00196311">
            <w:pPr>
              <w:spacing w:line="276" w:lineRule="auto"/>
              <w:rPr>
                <w:rFonts w:cstheme="minorHAnsi"/>
                <w:color w:val="000000"/>
              </w:rPr>
            </w:pPr>
            <w:r>
              <w:rPr>
                <w:rFonts w:cstheme="minorHAnsi"/>
                <w:color w:val="000000"/>
              </w:rPr>
              <w:t>NPV</w:t>
            </w:r>
          </w:p>
        </w:tc>
        <w:tc>
          <w:tcPr>
            <w:tcW w:w="7172" w:type="dxa"/>
            <w:gridSpan w:val="3"/>
            <w:tcBorders>
              <w:right w:val="single" w:sz="6" w:space="0" w:color="FFFFFF" w:themeColor="background1"/>
            </w:tcBorders>
            <w:vAlign w:val="center"/>
          </w:tcPr>
          <w:p w14:paraId="5DDB3311" w14:textId="77777777" w:rsidR="001D6A20" w:rsidRPr="00FC2064" w:rsidRDefault="001D6A20" w:rsidP="005A732C">
            <w:pPr>
              <w:spacing w:line="276" w:lineRule="auto"/>
              <w:ind w:left="-51"/>
              <w:cnfStyle w:val="000000100000" w:firstRow="0" w:lastRow="0" w:firstColumn="0" w:lastColumn="0" w:oddVBand="0" w:evenVBand="0" w:oddHBand="1" w:evenHBand="0" w:firstRowFirstColumn="0" w:firstRowLastColumn="0" w:lastRowFirstColumn="0" w:lastRowLastColumn="0"/>
              <w:rPr>
                <w:rFonts w:cstheme="minorHAnsi"/>
                <w:color w:val="000000"/>
              </w:rPr>
            </w:pPr>
            <w:r w:rsidRPr="00FC2064">
              <w:rPr>
                <w:rFonts w:cstheme="minorHAnsi"/>
                <w:color w:val="000000"/>
              </w:rPr>
              <w:t>Net Present Value</w:t>
            </w:r>
          </w:p>
        </w:tc>
      </w:tr>
      <w:tr w:rsidR="001D6A20" w:rsidRPr="00306873" w14:paraId="0B3496AC" w14:textId="77777777" w:rsidTr="005A732C">
        <w:trPr>
          <w:gridBefore w:val="1"/>
          <w:gridAfter w:val="1"/>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4EC19F23" w14:textId="77777777" w:rsidR="001D6A20" w:rsidRDefault="001D6A20" w:rsidP="00196311">
            <w:pPr>
              <w:spacing w:line="276" w:lineRule="auto"/>
              <w:rPr>
                <w:rFonts w:cstheme="minorHAnsi"/>
                <w:color w:val="000000"/>
              </w:rPr>
            </w:pPr>
            <w:r>
              <w:rPr>
                <w:rFonts w:cstheme="minorHAnsi"/>
                <w:color w:val="000000"/>
              </w:rPr>
              <w:t>OPEX</w:t>
            </w:r>
          </w:p>
        </w:tc>
        <w:tc>
          <w:tcPr>
            <w:tcW w:w="7172" w:type="dxa"/>
            <w:gridSpan w:val="3"/>
            <w:tcBorders>
              <w:right w:val="single" w:sz="6" w:space="0" w:color="FFFFFF" w:themeColor="background1"/>
            </w:tcBorders>
            <w:vAlign w:val="center"/>
          </w:tcPr>
          <w:p w14:paraId="7502E5BE" w14:textId="77777777" w:rsidR="001D6A20" w:rsidRPr="00FC2064" w:rsidRDefault="001D6A20" w:rsidP="005A732C">
            <w:pPr>
              <w:spacing w:line="276" w:lineRule="auto"/>
              <w:ind w:left="-51"/>
              <w:cnfStyle w:val="000000000000" w:firstRow="0" w:lastRow="0" w:firstColumn="0" w:lastColumn="0" w:oddVBand="0" w:evenVBand="0" w:oddHBand="0" w:evenHBand="0" w:firstRowFirstColumn="0" w:firstRowLastColumn="0" w:lastRowFirstColumn="0" w:lastRowLastColumn="0"/>
              <w:rPr>
                <w:rFonts w:cstheme="minorHAnsi"/>
                <w:color w:val="000000"/>
              </w:rPr>
            </w:pPr>
            <w:r w:rsidRPr="00FC2064">
              <w:rPr>
                <w:rFonts w:cstheme="minorHAnsi"/>
                <w:color w:val="000000"/>
              </w:rPr>
              <w:t>Operational Expenditure</w:t>
            </w:r>
          </w:p>
        </w:tc>
      </w:tr>
      <w:tr w:rsidR="001D6A20" w:rsidRPr="00306873" w14:paraId="2478C131" w14:textId="77777777" w:rsidTr="005A732C">
        <w:trPr>
          <w:gridBefore w:val="1"/>
          <w:gridAfter w:val="1"/>
          <w:cnfStyle w:val="000000100000" w:firstRow="0" w:lastRow="0" w:firstColumn="0" w:lastColumn="0" w:oddVBand="0" w:evenVBand="0" w:oddHBand="1" w:evenHBand="0" w:firstRowFirstColumn="0" w:firstRowLastColumn="0" w:lastRowFirstColumn="0" w:lastRowLastColumn="0"/>
          <w:wBefore w:w="8" w:type="dxa"/>
          <w:wAfter w:w="6" w:type="dxa"/>
        </w:trPr>
        <w:tc>
          <w:tcPr>
            <w:cnfStyle w:val="001000000000" w:firstRow="0" w:lastRow="0" w:firstColumn="1" w:lastColumn="0" w:oddVBand="0" w:evenVBand="0" w:oddHBand="0" w:evenHBand="0" w:firstRowFirstColumn="0" w:firstRowLastColumn="0" w:lastRowFirstColumn="0" w:lastRowLastColumn="0"/>
            <w:tcW w:w="2686" w:type="dxa"/>
            <w:gridSpan w:val="3"/>
            <w:tcBorders>
              <w:left w:val="single" w:sz="6" w:space="0" w:color="FFFFFF" w:themeColor="background1"/>
            </w:tcBorders>
            <w:vAlign w:val="center"/>
          </w:tcPr>
          <w:p w14:paraId="6F4B5A75" w14:textId="492028B2" w:rsidR="001D6A20" w:rsidRDefault="001D6A20" w:rsidP="00196311">
            <w:pPr>
              <w:spacing w:line="276" w:lineRule="auto"/>
              <w:rPr>
                <w:rFonts w:cstheme="minorHAnsi"/>
                <w:color w:val="000000"/>
              </w:rPr>
            </w:pPr>
            <w:r>
              <w:rPr>
                <w:rFonts w:cstheme="minorHAnsi"/>
                <w:color w:val="000000"/>
              </w:rPr>
              <w:t>Programme</w:t>
            </w:r>
          </w:p>
        </w:tc>
        <w:tc>
          <w:tcPr>
            <w:tcW w:w="7172" w:type="dxa"/>
            <w:gridSpan w:val="3"/>
            <w:tcBorders>
              <w:right w:val="single" w:sz="6" w:space="0" w:color="FFFFFF" w:themeColor="background1"/>
            </w:tcBorders>
            <w:vAlign w:val="center"/>
          </w:tcPr>
          <w:p w14:paraId="38DA298C" w14:textId="27AB3F63" w:rsidR="001D6A20" w:rsidRPr="00FC2064" w:rsidRDefault="001D6A20" w:rsidP="005A732C">
            <w:pPr>
              <w:spacing w:line="276" w:lineRule="auto"/>
              <w:ind w:left="-51"/>
              <w:cnfStyle w:val="000000100000" w:firstRow="0" w:lastRow="0" w:firstColumn="0" w:lastColumn="0" w:oddVBand="0" w:evenVBand="0" w:oddHBand="1" w:evenHBand="0" w:firstRowFirstColumn="0" w:firstRowLastColumn="0" w:lastRowFirstColumn="0" w:lastRowLastColumn="0"/>
              <w:rPr>
                <w:rFonts w:cstheme="minorHAnsi"/>
                <w:color w:val="000000"/>
              </w:rPr>
            </w:pPr>
            <w:r w:rsidRPr="00FC2064">
              <w:rPr>
                <w:rFonts w:cstheme="minorHAnsi"/>
                <w:color w:val="000000"/>
              </w:rPr>
              <w:t>The BEIS Heat Network Zoning Pilot Programme</w:t>
            </w:r>
          </w:p>
        </w:tc>
      </w:tr>
      <w:tr w:rsidR="002567E4" w:rsidRPr="00306873" w14:paraId="4898CD06" w14:textId="77777777" w:rsidTr="002567E4">
        <w:tc>
          <w:tcPr>
            <w:cnfStyle w:val="001000000000" w:firstRow="0" w:lastRow="0" w:firstColumn="1" w:lastColumn="0" w:oddVBand="0" w:evenVBand="0" w:oddHBand="0" w:evenHBand="0" w:firstRowFirstColumn="0" w:firstRowLastColumn="0" w:lastRowFirstColumn="0" w:lastRowLastColumn="0"/>
            <w:tcW w:w="2694" w:type="dxa"/>
            <w:gridSpan w:val="4"/>
            <w:vAlign w:val="center"/>
          </w:tcPr>
          <w:p w14:paraId="2B7A45E2" w14:textId="77777777" w:rsidR="002567E4" w:rsidRPr="0037716E" w:rsidRDefault="002567E4" w:rsidP="0040507E">
            <w:pPr>
              <w:spacing w:line="276" w:lineRule="auto"/>
              <w:rPr>
                <w:rFonts w:cstheme="minorHAnsi"/>
                <w:color w:val="000000"/>
              </w:rPr>
            </w:pPr>
            <w:r w:rsidRPr="0037716E">
              <w:rPr>
                <w:rFonts w:cstheme="minorHAnsi"/>
                <w:color w:val="000000"/>
              </w:rPr>
              <w:t>Reference Heat Network</w:t>
            </w:r>
          </w:p>
        </w:tc>
        <w:tc>
          <w:tcPr>
            <w:tcW w:w="7178" w:type="dxa"/>
            <w:gridSpan w:val="4"/>
            <w:vAlign w:val="center"/>
          </w:tcPr>
          <w:p w14:paraId="0CD7A9C6" w14:textId="77777777" w:rsidR="002567E4" w:rsidRPr="002567E4" w:rsidRDefault="002567E4" w:rsidP="002567E4">
            <w:pPr>
              <w:spacing w:line="276" w:lineRule="auto"/>
              <w:ind w:left="-51"/>
              <w:cnfStyle w:val="000000000000" w:firstRow="0" w:lastRow="0" w:firstColumn="0" w:lastColumn="0" w:oddVBand="0" w:evenVBand="0" w:oddHBand="0" w:evenHBand="0" w:firstRowFirstColumn="0" w:firstRowLastColumn="0" w:lastRowFirstColumn="0" w:lastRowLastColumn="0"/>
              <w:rPr>
                <w:rFonts w:cstheme="minorHAnsi"/>
                <w:color w:val="000000"/>
              </w:rPr>
            </w:pPr>
            <w:r w:rsidRPr="002567E4">
              <w:rPr>
                <w:rFonts w:cstheme="minorHAnsi"/>
                <w:color w:val="000000"/>
              </w:rPr>
              <w:t xml:space="preserve">Heat network identified by the Model as basis for calculation of lowest cost to consumer and identification of extent of heat zone </w:t>
            </w:r>
          </w:p>
        </w:tc>
      </w:tr>
      <w:tr w:rsidR="001D6A20" w:rsidRPr="00306873" w14:paraId="38BEEDBE" w14:textId="77777777" w:rsidTr="005A732C">
        <w:trPr>
          <w:gridBefore w:val="1"/>
          <w:gridAfter w:val="3"/>
          <w:cnfStyle w:val="000000100000" w:firstRow="0" w:lastRow="0" w:firstColumn="0" w:lastColumn="0" w:oddVBand="0" w:evenVBand="0" w:oddHBand="1" w:evenHBand="0" w:firstRowFirstColumn="0" w:firstRowLastColumn="0" w:lastRowFirstColumn="0" w:lastRowLastColumn="0"/>
          <w:wBefore w:w="8" w:type="dxa"/>
          <w:wAfter w:w="148" w:type="dxa"/>
        </w:trPr>
        <w:tc>
          <w:tcPr>
            <w:cnfStyle w:val="001000000000" w:firstRow="0" w:lastRow="0" w:firstColumn="1" w:lastColumn="0" w:oddVBand="0" w:evenVBand="0" w:oddHBand="0" w:evenHBand="0" w:firstRowFirstColumn="0" w:firstRowLastColumn="0" w:lastRowFirstColumn="0" w:lastRowLastColumn="0"/>
            <w:tcW w:w="2544" w:type="dxa"/>
            <w:tcBorders>
              <w:left w:val="single" w:sz="6" w:space="0" w:color="FFFFFF" w:themeColor="background1"/>
            </w:tcBorders>
            <w:vAlign w:val="center"/>
          </w:tcPr>
          <w:p w14:paraId="7B8506A5" w14:textId="77777777" w:rsidR="001D6A20" w:rsidRPr="00306873" w:rsidRDefault="001D6A20" w:rsidP="00196311">
            <w:pPr>
              <w:spacing w:line="276" w:lineRule="auto"/>
              <w:rPr>
                <w:rFonts w:cstheme="minorHAnsi"/>
                <w:b w:val="0"/>
                <w:color w:val="000000"/>
              </w:rPr>
            </w:pPr>
            <w:r>
              <w:rPr>
                <w:rFonts w:cstheme="minorHAnsi"/>
                <w:color w:val="000000"/>
              </w:rPr>
              <w:t>ZTC</w:t>
            </w:r>
          </w:p>
        </w:tc>
        <w:tc>
          <w:tcPr>
            <w:tcW w:w="7172" w:type="dxa"/>
            <w:gridSpan w:val="3"/>
            <w:tcBorders>
              <w:right w:val="single" w:sz="6" w:space="0" w:color="FFFFFF" w:themeColor="background1"/>
            </w:tcBorders>
            <w:vAlign w:val="center"/>
          </w:tcPr>
          <w:p w14:paraId="395CD0B1" w14:textId="77777777" w:rsidR="001D6A20" w:rsidRPr="00FC2064" w:rsidRDefault="001D6A20" w:rsidP="005A732C">
            <w:pPr>
              <w:spacing w:line="276" w:lineRule="auto"/>
              <w:ind w:left="84"/>
              <w:cnfStyle w:val="000000100000" w:firstRow="0" w:lastRow="0" w:firstColumn="0" w:lastColumn="0" w:oddVBand="0" w:evenVBand="0" w:oddHBand="1" w:evenHBand="0" w:firstRowFirstColumn="0" w:firstRowLastColumn="0" w:lastRowFirstColumn="0" w:lastRowLastColumn="0"/>
              <w:rPr>
                <w:rFonts w:cstheme="minorHAnsi"/>
                <w:color w:val="000000"/>
              </w:rPr>
            </w:pPr>
            <w:r w:rsidRPr="00FC2064">
              <w:rPr>
                <w:rFonts w:cstheme="minorHAnsi"/>
                <w:color w:val="000000"/>
              </w:rPr>
              <w:t>Zoning Technical Consultant</w:t>
            </w:r>
          </w:p>
        </w:tc>
      </w:tr>
    </w:tbl>
    <w:p w14:paraId="6939EC47" w14:textId="77777777" w:rsidR="001D6A20" w:rsidRDefault="001D6A20" w:rsidP="001D6A20">
      <w:pPr>
        <w:spacing w:line="276" w:lineRule="auto"/>
        <w:jc w:val="both"/>
      </w:pPr>
      <w:r>
        <w:br w:type="page"/>
      </w:r>
    </w:p>
    <w:p w14:paraId="0685165C" w14:textId="556BB10E" w:rsidR="00613D82" w:rsidRDefault="00613D82" w:rsidP="008F3DD6">
      <w:pPr>
        <w:pStyle w:val="Heading1"/>
        <w:spacing w:after="240"/>
        <w:ind w:left="851" w:hanging="851"/>
      </w:pPr>
      <w:bookmarkStart w:id="8" w:name="_Toc84511007"/>
      <w:bookmarkStart w:id="9" w:name="_Toc85208987"/>
      <w:r>
        <w:lastRenderedPageBreak/>
        <w:t>Introduction</w:t>
      </w:r>
      <w:bookmarkEnd w:id="3"/>
      <w:bookmarkEnd w:id="4"/>
      <w:bookmarkEnd w:id="8"/>
      <w:bookmarkEnd w:id="9"/>
    </w:p>
    <w:p w14:paraId="7B33ED81" w14:textId="3834B4EC" w:rsidR="00FC2064" w:rsidRDefault="00FC2064" w:rsidP="001B68CC">
      <w:pPr>
        <w:pStyle w:val="MainText"/>
        <w:numPr>
          <w:ilvl w:val="1"/>
          <w:numId w:val="26"/>
        </w:numPr>
      </w:pPr>
      <w:r w:rsidRPr="00F928A0">
        <w:t xml:space="preserve">The Department for Business Energy and Industrial Strategy (BEIS) invites </w:t>
      </w:r>
      <w:r>
        <w:t>bidders</w:t>
      </w:r>
      <w:r w:rsidRPr="00F928A0">
        <w:t xml:space="preserve"> to respond to this Invitation to Tender (ITT) in support of the BEIS Heat Network Zoning Pilot Programme</w:t>
      </w:r>
      <w:r w:rsidR="005470F0">
        <w:t xml:space="preserve"> (Programme)</w:t>
      </w:r>
      <w:r>
        <w:t xml:space="preserve">. </w:t>
      </w:r>
    </w:p>
    <w:p w14:paraId="72DAE114" w14:textId="77777777" w:rsidR="00712738" w:rsidRPr="00712738" w:rsidRDefault="00712738" w:rsidP="001B68CC">
      <w:pPr>
        <w:pStyle w:val="MainText"/>
        <w:numPr>
          <w:ilvl w:val="1"/>
          <w:numId w:val="26"/>
        </w:numPr>
        <w:rPr>
          <w:bCs w:val="0"/>
        </w:rPr>
      </w:pPr>
      <w:r w:rsidRPr="00712738">
        <w:rPr>
          <w:bCs w:val="0"/>
        </w:rPr>
        <w:t xml:space="preserve">BEIS are undertaking two simultaneous procurements in relation to the Programme: </w:t>
      </w:r>
    </w:p>
    <w:p w14:paraId="22A52972" w14:textId="04A5C769" w:rsidR="00712738" w:rsidRPr="00712738" w:rsidRDefault="00712738" w:rsidP="001B68CC">
      <w:pPr>
        <w:pStyle w:val="MainText"/>
        <w:numPr>
          <w:ilvl w:val="0"/>
          <w:numId w:val="24"/>
        </w:numPr>
        <w:ind w:left="1210"/>
        <w:rPr>
          <w:b/>
        </w:rPr>
      </w:pPr>
      <w:r w:rsidRPr="00712738">
        <w:rPr>
          <w:b/>
        </w:rPr>
        <w:t>Model Development Consultant(s)</w:t>
      </w:r>
      <w:r>
        <w:t xml:space="preserve"> </w:t>
      </w:r>
      <w:r w:rsidR="00F755ED" w:rsidRPr="00F755ED">
        <w:rPr>
          <w:b/>
          <w:bCs w:val="0"/>
        </w:rPr>
        <w:t>(MDC)</w:t>
      </w:r>
      <w:r w:rsidR="00F755ED">
        <w:t xml:space="preserve"> </w:t>
      </w:r>
      <w:r>
        <w:t>to develop model(s) to identify heat network zones</w:t>
      </w:r>
    </w:p>
    <w:p w14:paraId="3533BE9A" w14:textId="15DC09C0" w:rsidR="00712738" w:rsidRPr="00712738" w:rsidRDefault="00712738" w:rsidP="001B68CC">
      <w:pPr>
        <w:pStyle w:val="MainText"/>
        <w:numPr>
          <w:ilvl w:val="0"/>
          <w:numId w:val="24"/>
        </w:numPr>
        <w:ind w:left="1210"/>
        <w:rPr>
          <w:b/>
        </w:rPr>
      </w:pPr>
      <w:r>
        <w:rPr>
          <w:b/>
        </w:rPr>
        <w:t xml:space="preserve">Zoning Technical Consultant(s) </w:t>
      </w:r>
      <w:r w:rsidR="00F755ED">
        <w:rPr>
          <w:b/>
        </w:rPr>
        <w:t xml:space="preserve">(ZTC) </w:t>
      </w:r>
      <w:r w:rsidRPr="00712738">
        <w:rPr>
          <w:bCs w:val="0"/>
        </w:rPr>
        <w:t>to work with local stakeholders to improve and refine the identification of heat network zones and undertake more detailed feasibility studies</w:t>
      </w:r>
    </w:p>
    <w:p w14:paraId="6A2414BE" w14:textId="2F7132E7" w:rsidR="00FF1E25" w:rsidRPr="00B138FD" w:rsidRDefault="00FF1E25" w:rsidP="001B68CC">
      <w:pPr>
        <w:pStyle w:val="ListParagraph"/>
        <w:numPr>
          <w:ilvl w:val="1"/>
          <w:numId w:val="26"/>
        </w:numPr>
        <w:spacing w:after="120"/>
        <w:rPr>
          <w:color w:val="000000" w:themeColor="text1"/>
        </w:rPr>
      </w:pPr>
      <w:r w:rsidRPr="00FF1E25">
        <w:t>MDCs</w:t>
      </w:r>
      <w:r w:rsidR="00EC40C5">
        <w:t xml:space="preserve"> are required to</w:t>
      </w:r>
      <w:r w:rsidR="00611722">
        <w:t xml:space="preserve"> </w:t>
      </w:r>
      <w:r>
        <w:t>develop</w:t>
      </w:r>
      <w:r w:rsidRPr="00FF1E25">
        <w:t xml:space="preserve"> a standardised model capable of identifying heat network zones across Client-appointed </w:t>
      </w:r>
      <w:r w:rsidR="00F46C8E">
        <w:t xml:space="preserve">cities and </w:t>
      </w:r>
      <w:r w:rsidRPr="00FF1E25">
        <w:t>towns in England</w:t>
      </w:r>
      <w:r w:rsidR="002469CD">
        <w:t xml:space="preserve">. </w:t>
      </w:r>
      <w:r w:rsidR="00B138FD" w:rsidRPr="00B138FD">
        <w:rPr>
          <w:b/>
          <w:color w:val="000000" w:themeColor="text1"/>
        </w:rPr>
        <w:t xml:space="preserve">Up to </w:t>
      </w:r>
      <w:r w:rsidR="00F4384A">
        <w:rPr>
          <w:b/>
          <w:color w:val="000000" w:themeColor="text1"/>
        </w:rPr>
        <w:t>four</w:t>
      </w:r>
      <w:r w:rsidR="00B138FD" w:rsidRPr="00B138FD">
        <w:rPr>
          <w:b/>
          <w:color w:val="000000" w:themeColor="text1"/>
        </w:rPr>
        <w:t xml:space="preserve"> model developers </w:t>
      </w:r>
      <w:r w:rsidR="54B7560A" w:rsidRPr="5FE1BF5C">
        <w:rPr>
          <w:b/>
          <w:bCs/>
          <w:color w:val="000000" w:themeColor="text1"/>
        </w:rPr>
        <w:t xml:space="preserve">may be appointed </w:t>
      </w:r>
      <w:r w:rsidR="01E8798B" w:rsidRPr="5FE1BF5C">
        <w:rPr>
          <w:b/>
          <w:bCs/>
          <w:color w:val="000000" w:themeColor="text1"/>
        </w:rPr>
        <w:t xml:space="preserve">to </w:t>
      </w:r>
      <w:r w:rsidR="00B138FD" w:rsidRPr="00B138FD">
        <w:rPr>
          <w:b/>
          <w:color w:val="000000" w:themeColor="text1"/>
        </w:rPr>
        <w:t xml:space="preserve">compete </w:t>
      </w:r>
      <w:r w:rsidR="1ECCA57E" w:rsidRPr="5FE1BF5C">
        <w:rPr>
          <w:b/>
          <w:bCs/>
          <w:color w:val="000000" w:themeColor="text1"/>
        </w:rPr>
        <w:t xml:space="preserve">in the </w:t>
      </w:r>
      <w:r w:rsidR="2BE78B82" w:rsidRPr="5FE1BF5C">
        <w:rPr>
          <w:b/>
          <w:bCs/>
          <w:color w:val="000000" w:themeColor="text1"/>
        </w:rPr>
        <w:t>develop</w:t>
      </w:r>
      <w:r w:rsidR="204BCE0D" w:rsidRPr="5FE1BF5C">
        <w:rPr>
          <w:b/>
          <w:bCs/>
          <w:color w:val="000000" w:themeColor="text1"/>
        </w:rPr>
        <w:t>ment of</w:t>
      </w:r>
      <w:r w:rsidR="00B138FD" w:rsidRPr="00B138FD">
        <w:rPr>
          <w:b/>
          <w:color w:val="000000" w:themeColor="text1"/>
        </w:rPr>
        <w:t xml:space="preserve"> a model(s) that best meet the </w:t>
      </w:r>
      <w:r w:rsidR="488B9227" w:rsidRPr="5FE1BF5C">
        <w:rPr>
          <w:b/>
          <w:bCs/>
          <w:color w:val="000000" w:themeColor="text1"/>
        </w:rPr>
        <w:t xml:space="preserve">Clients </w:t>
      </w:r>
      <w:r w:rsidR="00B138FD" w:rsidRPr="00B138FD">
        <w:rPr>
          <w:b/>
          <w:color w:val="000000" w:themeColor="text1"/>
        </w:rPr>
        <w:t xml:space="preserve">requirements prior to the </w:t>
      </w:r>
      <w:r w:rsidR="006229AB" w:rsidRPr="5FE1BF5C">
        <w:rPr>
          <w:b/>
          <w:bCs/>
          <w:color w:val="000000" w:themeColor="text1"/>
        </w:rPr>
        <w:t>subsequent</w:t>
      </w:r>
      <w:r w:rsidR="2BE78B82" w:rsidRPr="5FE1BF5C">
        <w:rPr>
          <w:b/>
          <w:bCs/>
          <w:color w:val="000000" w:themeColor="text1"/>
        </w:rPr>
        <w:t xml:space="preserve"> </w:t>
      </w:r>
      <w:r w:rsidR="0FED175F" w:rsidRPr="6380E422">
        <w:rPr>
          <w:b/>
          <w:bCs/>
          <w:color w:val="000000" w:themeColor="text1"/>
        </w:rPr>
        <w:t xml:space="preserve">evaluation and </w:t>
      </w:r>
      <w:r w:rsidR="00B138FD" w:rsidRPr="00B138FD">
        <w:rPr>
          <w:b/>
          <w:color w:val="000000" w:themeColor="text1"/>
        </w:rPr>
        <w:t xml:space="preserve">selection of </w:t>
      </w:r>
      <w:r w:rsidR="2DEACF25" w:rsidRPr="5FE1BF5C">
        <w:rPr>
          <w:b/>
          <w:bCs/>
          <w:color w:val="000000" w:themeColor="text1"/>
        </w:rPr>
        <w:t xml:space="preserve">a preferred </w:t>
      </w:r>
      <w:r w:rsidR="00B138FD" w:rsidRPr="00B138FD">
        <w:rPr>
          <w:b/>
          <w:color w:val="000000" w:themeColor="text1"/>
        </w:rPr>
        <w:t xml:space="preserve">model(s) </w:t>
      </w:r>
      <w:r w:rsidR="1AB0F8B9" w:rsidRPr="5FE1BF5C">
        <w:rPr>
          <w:b/>
          <w:bCs/>
          <w:color w:val="000000" w:themeColor="text1"/>
        </w:rPr>
        <w:t xml:space="preserve">the Client assesses as suitable for </w:t>
      </w:r>
      <w:r w:rsidR="4261F033" w:rsidRPr="5FE1BF5C">
        <w:rPr>
          <w:b/>
          <w:bCs/>
          <w:color w:val="000000" w:themeColor="text1"/>
        </w:rPr>
        <w:t>implement</w:t>
      </w:r>
      <w:r w:rsidR="5025CD4A" w:rsidRPr="5FE1BF5C">
        <w:rPr>
          <w:b/>
          <w:bCs/>
          <w:color w:val="000000" w:themeColor="text1"/>
        </w:rPr>
        <w:t>ation</w:t>
      </w:r>
      <w:r w:rsidR="00B138FD" w:rsidRPr="00B138FD">
        <w:rPr>
          <w:b/>
          <w:color w:val="000000" w:themeColor="text1"/>
        </w:rPr>
        <w:t xml:space="preserve"> in the HNZ pilot. </w:t>
      </w:r>
      <w:r w:rsidR="125D51DB" w:rsidRPr="6380E422">
        <w:rPr>
          <w:color w:val="000000" w:themeColor="text1"/>
        </w:rPr>
        <w:t xml:space="preserve">The evaluation </w:t>
      </w:r>
      <w:r w:rsidR="1E818064" w:rsidRPr="6380E422">
        <w:rPr>
          <w:color w:val="000000" w:themeColor="text1"/>
        </w:rPr>
        <w:t xml:space="preserve">process </w:t>
      </w:r>
      <w:r w:rsidR="56397B55" w:rsidRPr="5FE1BF5C">
        <w:rPr>
          <w:color w:val="000000" w:themeColor="text1"/>
        </w:rPr>
        <w:t>should</w:t>
      </w:r>
      <w:r w:rsidR="125D51DB" w:rsidRPr="6380E422">
        <w:rPr>
          <w:color w:val="000000" w:themeColor="text1"/>
        </w:rPr>
        <w:t xml:space="preserve"> result in a </w:t>
      </w:r>
      <w:r w:rsidR="63DFB850" w:rsidRPr="6380E422">
        <w:rPr>
          <w:color w:val="000000" w:themeColor="text1"/>
        </w:rPr>
        <w:t>preferred</w:t>
      </w:r>
      <w:r w:rsidR="125D51DB" w:rsidRPr="6380E422">
        <w:rPr>
          <w:color w:val="000000" w:themeColor="text1"/>
        </w:rPr>
        <w:t xml:space="preserve"> model being taken forward into pilot implementation however BEIS may </w:t>
      </w:r>
      <w:r w:rsidR="648015F6" w:rsidRPr="6380E422">
        <w:rPr>
          <w:color w:val="000000" w:themeColor="text1"/>
        </w:rPr>
        <w:t xml:space="preserve">also </w:t>
      </w:r>
      <w:r w:rsidR="125D51DB" w:rsidRPr="6380E422">
        <w:rPr>
          <w:color w:val="000000" w:themeColor="text1"/>
        </w:rPr>
        <w:t>elect to take more than</w:t>
      </w:r>
      <w:r w:rsidR="795897F0" w:rsidRPr="6380E422">
        <w:rPr>
          <w:color w:val="000000" w:themeColor="text1"/>
        </w:rPr>
        <w:t xml:space="preserve"> one model </w:t>
      </w:r>
      <w:r w:rsidR="7BC05F3B" w:rsidRPr="6F0998E8">
        <w:rPr>
          <w:color w:val="000000" w:themeColor="text1"/>
        </w:rPr>
        <w:t>or zero models</w:t>
      </w:r>
      <w:r w:rsidR="3F268FD1" w:rsidRPr="6F0998E8">
        <w:rPr>
          <w:color w:val="000000" w:themeColor="text1"/>
        </w:rPr>
        <w:t xml:space="preserve"> forward</w:t>
      </w:r>
      <w:r w:rsidR="1096CAEE" w:rsidRPr="6F0998E8">
        <w:rPr>
          <w:color w:val="000000" w:themeColor="text1"/>
        </w:rPr>
        <w:t>.</w:t>
      </w:r>
      <w:r w:rsidR="00B42981" w:rsidRPr="6380E422">
        <w:rPr>
          <w:color w:val="000000" w:themeColor="text1"/>
        </w:rPr>
        <w:t xml:space="preserve"> </w:t>
      </w:r>
      <w:r w:rsidR="000970FD">
        <w:t>T</w:t>
      </w:r>
      <w:r w:rsidR="0048423C">
        <w:t>he</w:t>
      </w:r>
      <w:r w:rsidR="005C16B0">
        <w:t xml:space="preserve"> relevant</w:t>
      </w:r>
      <w:r w:rsidR="00B42981">
        <w:t xml:space="preserve"> MDC</w:t>
      </w:r>
      <w:r w:rsidR="005C16B0">
        <w:t>(</w:t>
      </w:r>
      <w:r w:rsidR="00B42981">
        <w:t>s</w:t>
      </w:r>
      <w:r w:rsidR="005C16B0">
        <w:t>)</w:t>
      </w:r>
      <w:r w:rsidR="00B42981">
        <w:t xml:space="preserve"> will also be required to</w:t>
      </w:r>
      <w:r w:rsidRPr="00FF1E25">
        <w:t xml:space="preserve"> provide training to </w:t>
      </w:r>
      <w:r w:rsidR="0AD1A075">
        <w:t>ZTC</w:t>
      </w:r>
      <w:r w:rsidR="629211F5">
        <w:t>s</w:t>
      </w:r>
      <w:r w:rsidRPr="00FF1E25">
        <w:t xml:space="preserve"> and ongoing model support and maintenance throughout the Programme.</w:t>
      </w:r>
      <w:r w:rsidR="00574CF6">
        <w:t xml:space="preserve"> </w:t>
      </w:r>
      <w:r w:rsidR="00B138FD" w:rsidRPr="00B138FD">
        <w:t xml:space="preserve"> </w:t>
      </w:r>
    </w:p>
    <w:p w14:paraId="185C91A7" w14:textId="3342F741" w:rsidR="00CA73FD" w:rsidRPr="00CA73FD" w:rsidRDefault="00CA73FD" w:rsidP="001B68CC">
      <w:pPr>
        <w:pStyle w:val="MainText"/>
        <w:numPr>
          <w:ilvl w:val="1"/>
          <w:numId w:val="26"/>
        </w:numPr>
      </w:pPr>
      <w:r w:rsidRPr="00CA73FD">
        <w:t>ZTCs</w:t>
      </w:r>
      <w:r w:rsidR="00EC40C5">
        <w:t xml:space="preserve"> are required</w:t>
      </w:r>
      <w:r w:rsidRPr="00CA73FD">
        <w:t xml:space="preserve"> to: engage with key stakeholders in allocated cities</w:t>
      </w:r>
      <w:r w:rsidR="00F46C8E">
        <w:t xml:space="preserve"> and towns</w:t>
      </w:r>
      <w:r w:rsidRPr="00CA73FD">
        <w:t xml:space="preserve">; undertake heat network related data collection and analysis; update preliminary </w:t>
      </w:r>
      <w:r w:rsidR="00E91371">
        <w:t>m</w:t>
      </w:r>
      <w:r w:rsidRPr="00CA73FD">
        <w:t xml:space="preserve">odel outputs </w:t>
      </w:r>
      <w:r w:rsidR="7B320A26">
        <w:t xml:space="preserve">for the successful pilot implementation </w:t>
      </w:r>
      <w:r w:rsidR="00E91371">
        <w:t>m</w:t>
      </w:r>
      <w:r w:rsidR="7B320A26">
        <w:t xml:space="preserve">odel </w:t>
      </w:r>
      <w:r w:rsidRPr="00CA73FD">
        <w:t xml:space="preserve">using local data and </w:t>
      </w:r>
      <w:r w:rsidR="00AB084C">
        <w:t>intelligence</w:t>
      </w:r>
      <w:r w:rsidRPr="00CA73FD">
        <w:t>; and undertake more detailed heat network assessments and project development work, where required, to help progress identified heat network opportunities within zones.</w:t>
      </w:r>
    </w:p>
    <w:p w14:paraId="63E72EB7" w14:textId="085ABE54" w:rsidR="00613D82" w:rsidRPr="00400CEC" w:rsidRDefault="00EC40C5" w:rsidP="001B68CC">
      <w:pPr>
        <w:pStyle w:val="MainText"/>
        <w:numPr>
          <w:ilvl w:val="1"/>
          <w:numId w:val="26"/>
        </w:numPr>
      </w:pPr>
      <w:r w:rsidRPr="000F31B8">
        <w:rPr>
          <w:b/>
          <w:bCs w:val="0"/>
        </w:rPr>
        <w:t xml:space="preserve">This document outlines the MDC </w:t>
      </w:r>
      <w:r w:rsidR="000F31B8" w:rsidRPr="000F31B8">
        <w:rPr>
          <w:b/>
          <w:bCs w:val="0"/>
        </w:rPr>
        <w:t>S</w:t>
      </w:r>
      <w:r w:rsidRPr="000F31B8">
        <w:rPr>
          <w:b/>
          <w:bCs w:val="0"/>
        </w:rPr>
        <w:t xml:space="preserve">cope of </w:t>
      </w:r>
      <w:r w:rsidR="000F31B8" w:rsidRPr="000F31B8">
        <w:rPr>
          <w:b/>
          <w:bCs w:val="0"/>
        </w:rPr>
        <w:t>W</w:t>
      </w:r>
      <w:r w:rsidRPr="000F31B8">
        <w:rPr>
          <w:b/>
          <w:bCs w:val="0"/>
        </w:rPr>
        <w:t>orks only</w:t>
      </w:r>
      <w:r w:rsidR="000F31B8">
        <w:t xml:space="preserve">. </w:t>
      </w:r>
      <w:r w:rsidR="00613D82" w:rsidRPr="00400CEC">
        <w:t xml:space="preserve">BEIS welcomes bids from </w:t>
      </w:r>
      <w:r w:rsidR="2A2D8765">
        <w:t xml:space="preserve">Consortia as well as </w:t>
      </w:r>
      <w:r w:rsidR="00613D82" w:rsidRPr="00400CEC">
        <w:t xml:space="preserve">individual organisations </w:t>
      </w:r>
      <w:r w:rsidR="44A0E084">
        <w:t>for this tender</w:t>
      </w:r>
      <w:r w:rsidR="00613D82" w:rsidDel="00613D82">
        <w:t>.</w:t>
      </w:r>
      <w:r w:rsidR="00613D82">
        <w:t xml:space="preserve"> </w:t>
      </w:r>
      <w:r w:rsidR="00712738">
        <w:t>Organisations</w:t>
      </w:r>
      <w:r w:rsidR="00613D82" w:rsidRPr="00400CEC">
        <w:t xml:space="preserve"> may </w:t>
      </w:r>
      <w:r w:rsidR="00AB084C">
        <w:t xml:space="preserve">also </w:t>
      </w:r>
      <w:r w:rsidR="00613D82" w:rsidRPr="00400CEC">
        <w:t xml:space="preserve">bid for </w:t>
      </w:r>
      <w:r w:rsidR="00F755ED">
        <w:t xml:space="preserve">the </w:t>
      </w:r>
      <w:r w:rsidR="00C4100D">
        <w:t xml:space="preserve">separate </w:t>
      </w:r>
      <w:r w:rsidR="00F755ED">
        <w:t>ZTC Scope of Works</w:t>
      </w:r>
      <w:r w:rsidR="00613D82">
        <w:t xml:space="preserve"> </w:t>
      </w:r>
      <w:r w:rsidR="00613D82" w:rsidRPr="00400CEC">
        <w:t xml:space="preserve">if able to meet the requirements of </w:t>
      </w:r>
      <w:r w:rsidR="00C4100D">
        <w:t>that procurement activity</w:t>
      </w:r>
      <w:r w:rsidR="00613D82" w:rsidRPr="00400CEC">
        <w:t>.</w:t>
      </w:r>
    </w:p>
    <w:p w14:paraId="6732326F" w14:textId="77777777" w:rsidR="00613D82" w:rsidRPr="00911658" w:rsidRDefault="00613D82" w:rsidP="00911658">
      <w:pPr>
        <w:pStyle w:val="Heading2"/>
        <w:spacing w:before="360" w:after="120"/>
        <w:ind w:left="851" w:hanging="851"/>
      </w:pPr>
      <w:r>
        <w:t>Context</w:t>
      </w:r>
    </w:p>
    <w:p w14:paraId="0BC5CA6F" w14:textId="1AE8FBE3" w:rsidR="00613D82" w:rsidRPr="00400CEC" w:rsidRDefault="00613D82" w:rsidP="001B68CC">
      <w:pPr>
        <w:pStyle w:val="MainText"/>
        <w:numPr>
          <w:ilvl w:val="1"/>
          <w:numId w:val="26"/>
        </w:numPr>
      </w:pPr>
      <w:r w:rsidRPr="00400CEC">
        <w:t>In 2019 the UK government set a legally binding target to achieve net zero greenhouse gas emissions from across the UK economy by 2050. Meeting our net-zero target will require virtually all heat in buildings to be decarbonised.</w:t>
      </w:r>
    </w:p>
    <w:p w14:paraId="3DF3AC56" w14:textId="7A9F8F85" w:rsidR="00613D82" w:rsidRPr="00400CEC" w:rsidRDefault="00613D82" w:rsidP="001B68CC">
      <w:pPr>
        <w:pStyle w:val="MainText"/>
        <w:numPr>
          <w:ilvl w:val="1"/>
          <w:numId w:val="26"/>
        </w:numPr>
      </w:pPr>
      <w:r w:rsidRPr="00400CEC">
        <w:t xml:space="preserve">Decarbonising heat is a key part of the Government’s strategy and underpins the </w:t>
      </w:r>
      <w:hyperlink r:id="rId30" w:history="1">
        <w:r w:rsidRPr="00EC5B1C">
          <w:rPr>
            <w:rStyle w:val="Hyperlink"/>
          </w:rPr>
          <w:t>Prime Minister’s Ten Point Plan for a Green Industrial Revolution</w:t>
        </w:r>
      </w:hyperlink>
      <w:r w:rsidRPr="00400CEC">
        <w:t xml:space="preserve">. It will also be a focal point of the forthcoming Heat and Buildings Strategy. It is a challenging undertaking that has no single solution and will require a combination of leading-edge technologies and increased customer options to implement. However, it is certain that heat networks, delivered in the right location, will be vital </w:t>
      </w:r>
      <w:r w:rsidR="00B40C3D">
        <w:t xml:space="preserve">in a </w:t>
      </w:r>
      <w:r w:rsidRPr="00400CEC">
        <w:t xml:space="preserve">net zero </w:t>
      </w:r>
      <w:r w:rsidR="00B40C3D">
        <w:t>future</w:t>
      </w:r>
      <w:r w:rsidRPr="00400CEC">
        <w:t>. They are a proven, cost-effective way of providing reliable, low carbon heat at a fair price to consumers, while supporting local regeneration.</w:t>
      </w:r>
    </w:p>
    <w:p w14:paraId="482738EE" w14:textId="56E6ED67" w:rsidR="00613D82" w:rsidRPr="00E87260" w:rsidRDefault="00613D82" w:rsidP="001B68CC">
      <w:pPr>
        <w:pStyle w:val="MainText"/>
        <w:numPr>
          <w:ilvl w:val="1"/>
          <w:numId w:val="26"/>
        </w:numPr>
      </w:pPr>
      <w:r w:rsidRPr="256C45CA">
        <w:t xml:space="preserve">Historically, approaches to undertaking heat network feasibility studies </w:t>
      </w:r>
      <w:r w:rsidR="00975162">
        <w:t>have been</w:t>
      </w:r>
      <w:r w:rsidRPr="256C45CA">
        <w:t xml:space="preserve"> limited to determining the economic viability of a handful of buildings at a time. </w:t>
      </w:r>
      <w:r w:rsidR="00975162">
        <w:t>Scaling up this manual approach would be time intensive and costly.</w:t>
      </w:r>
      <w:r w:rsidRPr="256C45CA">
        <w:t xml:space="preserve"> </w:t>
      </w:r>
      <w:r w:rsidR="00C97F3B">
        <w:t>To</w:t>
      </w:r>
      <w:r w:rsidRPr="256C45CA">
        <w:t xml:space="preserve"> understand the full potential for heat networks</w:t>
      </w:r>
      <w:r w:rsidR="00C97F3B">
        <w:t>,</w:t>
      </w:r>
      <w:r w:rsidRPr="256C45CA">
        <w:t xml:space="preserve"> and to deliver these at the scale and pace required to meet our net zero targets, we need to develop </w:t>
      </w:r>
      <w:r w:rsidR="0E6A1843">
        <w:t>a</w:t>
      </w:r>
      <w:r>
        <w:t xml:space="preserve"> </w:t>
      </w:r>
      <w:r w:rsidRPr="256C45CA">
        <w:t xml:space="preserve">more cost effective and efficient approach to determine both </w:t>
      </w:r>
      <w:r w:rsidRPr="256C45CA">
        <w:lastRenderedPageBreak/>
        <w:t>where, and the extent to which, heat networks should be deployed</w:t>
      </w:r>
      <w:r w:rsidR="00C97F3B">
        <w:t>,</w:t>
      </w:r>
      <w:r w:rsidRPr="256C45CA">
        <w:t xml:space="preserve"> in both the short and long-term.</w:t>
      </w:r>
    </w:p>
    <w:p w14:paraId="23BFEC90" w14:textId="77777777" w:rsidR="00613D82" w:rsidRDefault="00613D82" w:rsidP="003D06D1">
      <w:pPr>
        <w:pStyle w:val="Heading2"/>
        <w:numPr>
          <w:ilvl w:val="1"/>
          <w:numId w:val="0"/>
        </w:numPr>
        <w:spacing w:before="360" w:after="120"/>
        <w:ind w:left="851" w:hanging="851"/>
      </w:pPr>
      <w:r>
        <w:t>Heat Network Zoning Policy</w:t>
      </w:r>
    </w:p>
    <w:p w14:paraId="14E30B95" w14:textId="2544A9E8" w:rsidR="00613D82" w:rsidRPr="00400CEC" w:rsidRDefault="00613D82" w:rsidP="001B68CC">
      <w:pPr>
        <w:pStyle w:val="MainText"/>
        <w:numPr>
          <w:ilvl w:val="1"/>
          <w:numId w:val="26"/>
        </w:numPr>
      </w:pPr>
      <w:r w:rsidRPr="00400CEC">
        <w:t xml:space="preserve">In 2020, BEIS committed to both consult on a heat network zoning policy and trial an approach to identifying heat network zones in </w:t>
      </w:r>
      <w:r w:rsidR="00420AAD">
        <w:t xml:space="preserve">cities and </w:t>
      </w:r>
      <w:r w:rsidRPr="00400CEC">
        <w:t>towns across England</w:t>
      </w:r>
      <w:r w:rsidR="009D420A">
        <w:t>.</w:t>
      </w:r>
      <w:r w:rsidRPr="00400CEC">
        <w:t xml:space="preserve"> The </w:t>
      </w:r>
      <w:hyperlink r:id="rId31" w:history="1">
        <w:r w:rsidRPr="00206196">
          <w:rPr>
            <w:rStyle w:val="Hyperlink"/>
          </w:rPr>
          <w:t>Government</w:t>
        </w:r>
        <w:r w:rsidR="00D4011B" w:rsidRPr="00206196">
          <w:rPr>
            <w:rStyle w:val="Hyperlink"/>
          </w:rPr>
          <w:t>’</w:t>
        </w:r>
        <w:r w:rsidRPr="00206196">
          <w:rPr>
            <w:rStyle w:val="Hyperlink"/>
          </w:rPr>
          <w:t>s Energy White Paper</w:t>
        </w:r>
      </w:hyperlink>
      <w:r w:rsidRPr="00400CEC">
        <w:t xml:space="preserve"> committed to supporting Local Authorities to designate new heat network zones by no later than 2025. </w:t>
      </w:r>
      <w:r w:rsidR="009D420A">
        <w:t>P</w:t>
      </w:r>
      <w:r w:rsidR="009D420A" w:rsidRPr="2A39CC88">
        <w:t xml:space="preserve">rimary legislation will be needed to implement </w:t>
      </w:r>
      <w:r w:rsidR="009D420A">
        <w:t>a</w:t>
      </w:r>
      <w:r w:rsidR="009D420A" w:rsidRPr="2A39CC88">
        <w:t xml:space="preserve"> zoning policy in full</w:t>
      </w:r>
      <w:r w:rsidR="009D420A">
        <w:t>,</w:t>
      </w:r>
      <w:r w:rsidR="009D420A" w:rsidRPr="2A39CC88">
        <w:t xml:space="preserve"> however BEIS is committed to </w:t>
      </w:r>
      <w:r w:rsidR="009D420A" w:rsidRPr="256C45CA">
        <w:t xml:space="preserve">supporting the progression of </w:t>
      </w:r>
      <w:r w:rsidR="009D420A" w:rsidRPr="2A39CC88">
        <w:t>heat network zoning as far as possible ahead of such a statutory framework</w:t>
      </w:r>
      <w:r w:rsidR="005F181C">
        <w:t>.</w:t>
      </w:r>
    </w:p>
    <w:p w14:paraId="6540209A" w14:textId="6BCD1FDF" w:rsidR="00613D82" w:rsidRPr="00400CEC" w:rsidRDefault="00613D82" w:rsidP="001B68CC">
      <w:pPr>
        <w:pStyle w:val="MainText"/>
        <w:numPr>
          <w:ilvl w:val="1"/>
          <w:numId w:val="26"/>
        </w:numPr>
      </w:pPr>
      <w:r w:rsidRPr="00400CEC">
        <w:t xml:space="preserve">Since January 2021 BEIS has </w:t>
      </w:r>
      <w:r w:rsidR="00206196">
        <w:t>developed</w:t>
      </w:r>
      <w:r w:rsidRPr="00400CEC">
        <w:t xml:space="preserve"> an evidence base to support the development of </w:t>
      </w:r>
      <w:r w:rsidR="1BFA128A">
        <w:t xml:space="preserve">a </w:t>
      </w:r>
      <w:r w:rsidRPr="00400CEC">
        <w:t xml:space="preserve">heat network zoning policy. The overall aim of the zoning policy is to enable the growth of heat networks in England through regulation, </w:t>
      </w:r>
      <w:r w:rsidR="725F3A56">
        <w:t>potential</w:t>
      </w:r>
      <w:r>
        <w:t xml:space="preserve"> </w:t>
      </w:r>
      <w:r w:rsidRPr="00400CEC">
        <w:t>mandating powers</w:t>
      </w:r>
      <w:r w:rsidR="001800D8" w:rsidRPr="00400CEC">
        <w:t>,</w:t>
      </w:r>
      <w:r w:rsidRPr="00400CEC">
        <w:t xml:space="preserve"> and market support to develop heat networks in zones where they can provide the lowest cost, low carbon heat to the end-consumer. </w:t>
      </w:r>
    </w:p>
    <w:p w14:paraId="682FAD1A" w14:textId="75FBAC60" w:rsidR="00613D82" w:rsidRPr="00400CEC" w:rsidRDefault="00742EEA" w:rsidP="001B68CC">
      <w:pPr>
        <w:pStyle w:val="MainText"/>
        <w:numPr>
          <w:ilvl w:val="1"/>
          <w:numId w:val="26"/>
        </w:numPr>
      </w:pPr>
      <w:r>
        <w:t>The wider</w:t>
      </w:r>
      <w:r w:rsidR="00613D82" w:rsidRPr="00400CEC">
        <w:t xml:space="preserve"> heat network </w:t>
      </w:r>
      <w:r>
        <w:t>zoning</w:t>
      </w:r>
      <w:r w:rsidR="00613D82" w:rsidRPr="00400CEC">
        <w:t xml:space="preserve"> policy objectives include:</w:t>
      </w:r>
    </w:p>
    <w:p w14:paraId="0810B3A3" w14:textId="77777777" w:rsidR="00613D82" w:rsidRDefault="00613D82" w:rsidP="00613D82">
      <w:pPr>
        <w:pStyle w:val="bulletsinumberedlist-indented"/>
      </w:pPr>
      <w:r w:rsidRPr="2A39CC88">
        <w:t>Identify the full optimum potential for heat networks across England;</w:t>
      </w:r>
    </w:p>
    <w:p w14:paraId="03C82AFE" w14:textId="77777777" w:rsidR="00613D82" w:rsidRDefault="00613D82" w:rsidP="00613D82">
      <w:pPr>
        <w:pStyle w:val="bulletsinumberedlist-indented"/>
      </w:pPr>
      <w:r w:rsidRPr="1073BF90">
        <w:rPr>
          <w:bCs/>
        </w:rPr>
        <w:t>Determine</w:t>
      </w:r>
      <w:r>
        <w:t xml:space="preserve"> </w:t>
      </w:r>
      <w:r w:rsidRPr="1073BF90">
        <w:rPr>
          <w:bCs/>
        </w:rPr>
        <w:t xml:space="preserve">where </w:t>
      </w:r>
      <w:r>
        <w:t>heat networks offer the lowest cost solution to consumers [and the extent to which zoning can impact on this?];</w:t>
      </w:r>
    </w:p>
    <w:p w14:paraId="3125FD49" w14:textId="77777777" w:rsidR="00613D82" w:rsidRDefault="00613D82" w:rsidP="00613D82">
      <w:pPr>
        <w:pStyle w:val="bulletsinumberedlist-indented"/>
      </w:pPr>
      <w:r w:rsidRPr="1073BF90">
        <w:rPr>
          <w:bCs/>
        </w:rPr>
        <w:t xml:space="preserve">Remove barriers, </w:t>
      </w:r>
      <w:r>
        <w:t>thus enabling the delivery of heat networks within designated zones; and</w:t>
      </w:r>
    </w:p>
    <w:p w14:paraId="1972970A" w14:textId="77777777" w:rsidR="00613D82" w:rsidRDefault="00613D82" w:rsidP="00613D82">
      <w:pPr>
        <w:pStyle w:val="bulletsinumberedlist-indented"/>
      </w:pPr>
      <w:r w:rsidRPr="1073BF90">
        <w:rPr>
          <w:bCs/>
        </w:rPr>
        <w:t xml:space="preserve">Deliver carbon savings at a scale </w:t>
      </w:r>
      <w:r w:rsidRPr="79193E3C">
        <w:rPr>
          <w:bCs/>
        </w:rPr>
        <w:t>and</w:t>
      </w:r>
      <w:r w:rsidRPr="1073BF90">
        <w:rPr>
          <w:bCs/>
        </w:rPr>
        <w:t xml:space="preserve"> pace </w:t>
      </w:r>
      <w:r>
        <w:t>consistent with our carbon budget and net-zero commitments.</w:t>
      </w:r>
    </w:p>
    <w:p w14:paraId="22F3CA24" w14:textId="53CFBE66" w:rsidR="007C0C1F" w:rsidRDefault="00613D82" w:rsidP="001B68CC">
      <w:pPr>
        <w:pStyle w:val="MainText"/>
        <w:numPr>
          <w:ilvl w:val="1"/>
          <w:numId w:val="26"/>
        </w:numPr>
        <w:rPr>
          <w:rStyle w:val="normaltextrun"/>
        </w:rPr>
      </w:pPr>
      <w:r w:rsidRPr="7986C396">
        <w:t xml:space="preserve">A public consultation </w:t>
      </w:r>
      <w:r w:rsidR="00644051">
        <w:t xml:space="preserve">document </w:t>
      </w:r>
      <w:r w:rsidR="00FC3A6E">
        <w:t>outlines</w:t>
      </w:r>
      <w:r w:rsidR="00E604CF">
        <w:t xml:space="preserve"> </w:t>
      </w:r>
      <w:r w:rsidRPr="7986C396">
        <w:t xml:space="preserve">the potential policy and </w:t>
      </w:r>
      <w:r w:rsidR="00644051">
        <w:t>implementation options</w:t>
      </w:r>
      <w:r w:rsidRPr="7986C396">
        <w:t xml:space="preserve">. </w:t>
      </w:r>
      <w:r w:rsidR="009D420A">
        <w:t>P</w:t>
      </w:r>
      <w:r w:rsidRPr="7986C396">
        <w:t xml:space="preserve">lease refer to the </w:t>
      </w:r>
      <w:hyperlink r:id="rId32" w:history="1">
        <w:r w:rsidRPr="004F7004">
          <w:rPr>
            <w:rStyle w:val="Hyperlink"/>
          </w:rPr>
          <w:t>BEIS Heat Network Zoning Consultation</w:t>
        </w:r>
      </w:hyperlink>
      <w:r w:rsidR="009D420A">
        <w:t xml:space="preserve"> (</w:t>
      </w:r>
      <w:r w:rsidR="004F7004">
        <w:t xml:space="preserve">hereafter </w:t>
      </w:r>
      <w:r w:rsidRPr="7986C396">
        <w:t>‘Condoc’</w:t>
      </w:r>
      <w:r w:rsidR="004F7004">
        <w:t>).</w:t>
      </w:r>
    </w:p>
    <w:p w14:paraId="48F9F170" w14:textId="74073B1C" w:rsidR="00613D82" w:rsidRPr="00400CEC" w:rsidRDefault="00613D82" w:rsidP="00911658">
      <w:pPr>
        <w:pStyle w:val="Heading2"/>
        <w:spacing w:before="360" w:after="120"/>
        <w:ind w:left="851" w:hanging="851"/>
      </w:pPr>
      <w:r w:rsidRPr="00400CEC">
        <w:t xml:space="preserve">Heat </w:t>
      </w:r>
      <w:r w:rsidR="00CE4E4E">
        <w:t>Network Zoning Trials</w:t>
      </w:r>
      <w:r w:rsidRPr="00400CEC">
        <w:t xml:space="preserve"> and Pilot Programme</w:t>
      </w:r>
    </w:p>
    <w:p w14:paraId="37B02FC1" w14:textId="008B8A86" w:rsidR="00613D82" w:rsidRPr="00400CEC" w:rsidRDefault="00613D82" w:rsidP="001B68CC">
      <w:pPr>
        <w:pStyle w:val="MainText"/>
        <w:numPr>
          <w:ilvl w:val="1"/>
          <w:numId w:val="26"/>
        </w:numPr>
      </w:pPr>
      <w:r w:rsidRPr="00400CEC">
        <w:t xml:space="preserve">Alongside the development of the Condoc, BEIS has trialled an initial approach to </w:t>
      </w:r>
      <w:r w:rsidR="00742EEA">
        <w:t>identifying zones</w:t>
      </w:r>
      <w:r w:rsidRPr="00400CEC">
        <w:t xml:space="preserve"> as part of the Cit</w:t>
      </w:r>
      <w:r w:rsidR="00742EEA">
        <w:t>y</w:t>
      </w:r>
      <w:r w:rsidRPr="00400CEC">
        <w:t xml:space="preserve"> Decarbonisation Delivery Programme (CDDP). </w:t>
      </w:r>
    </w:p>
    <w:p w14:paraId="7D24BF53" w14:textId="59B717F3" w:rsidR="00613D82" w:rsidRPr="00400CEC" w:rsidRDefault="00613D82" w:rsidP="001B68CC">
      <w:pPr>
        <w:pStyle w:val="MainText"/>
        <w:numPr>
          <w:ilvl w:val="1"/>
          <w:numId w:val="26"/>
        </w:numPr>
      </w:pPr>
      <w:r w:rsidRPr="00400CEC">
        <w:t>This work, which began in September 2020 and conclude</w:t>
      </w:r>
      <w:r>
        <w:t>d</w:t>
      </w:r>
      <w:r w:rsidRPr="00400CEC">
        <w:t xml:space="preserve"> in Summer</w:t>
      </w:r>
      <w:r w:rsidR="00742EEA">
        <w:t>/Autumn</w:t>
      </w:r>
      <w:r w:rsidRPr="00400CEC">
        <w:t xml:space="preserve"> 2021, has identified potential zones in six cities across England (Birmingham, Bristol, Greater Manchester, Leeds, Newcastle </w:t>
      </w:r>
      <w:r w:rsidR="00087818">
        <w:t>and</w:t>
      </w:r>
      <w:r w:rsidRPr="00400CEC">
        <w:t xml:space="preserve"> Nottingham)</w:t>
      </w:r>
      <w:r w:rsidR="002267B8">
        <w:t xml:space="preserve">. </w:t>
      </w:r>
      <w:r w:rsidR="00F570BD">
        <w:t>Zoning was</w:t>
      </w:r>
      <w:r w:rsidRPr="00400CEC">
        <w:t xml:space="preserve"> based on a data-driven viability assessment, with refinement from key strategic local stakeholders in each city. </w:t>
      </w:r>
      <w:r w:rsidR="686805CC">
        <w:t xml:space="preserve">Although </w:t>
      </w:r>
      <w:r w:rsidR="2B2BC794">
        <w:t>The detailed methodology and outputs of this</w:t>
      </w:r>
      <w:r>
        <w:t xml:space="preserve"> </w:t>
      </w:r>
      <w:r w:rsidR="002267B8">
        <w:t>work</w:t>
      </w:r>
      <w:r>
        <w:t xml:space="preserve"> </w:t>
      </w:r>
      <w:r w:rsidR="53F8600D">
        <w:t>are</w:t>
      </w:r>
      <w:r w:rsidR="603E8AAE">
        <w:t xml:space="preserve"> not specifically available to bidders</w:t>
      </w:r>
      <w:r w:rsidR="222DF3F6">
        <w:t xml:space="preserve"> the work has</w:t>
      </w:r>
      <w:r w:rsidRPr="00400CEC">
        <w:t xml:space="preserve"> enabled BEIS, in collaboration with the six cities, to </w:t>
      </w:r>
      <w:r w:rsidR="00A317C7">
        <w:t>identify</w:t>
      </w:r>
      <w:r w:rsidRPr="00400CEC">
        <w:t xml:space="preserve"> key principles that should underpin a potential </w:t>
      </w:r>
      <w:r w:rsidR="00A317C7">
        <w:t xml:space="preserve">standardised </w:t>
      </w:r>
      <w:r w:rsidRPr="00400CEC">
        <w:t>methodology</w:t>
      </w:r>
      <w:r w:rsidR="3F5555A6">
        <w:t xml:space="preserve"> and which have informed this specification</w:t>
      </w:r>
      <w:r w:rsidR="002267B8">
        <w:t xml:space="preserve">. </w:t>
      </w:r>
    </w:p>
    <w:p w14:paraId="16473750" w14:textId="7AA3F569" w:rsidR="002267B8" w:rsidRPr="00400CEC" w:rsidRDefault="002267B8" w:rsidP="001B68CC">
      <w:pPr>
        <w:pStyle w:val="MainText"/>
        <w:numPr>
          <w:ilvl w:val="1"/>
          <w:numId w:val="26"/>
        </w:numPr>
      </w:pPr>
      <w:r>
        <w:t xml:space="preserve">Alongside this work, </w:t>
      </w:r>
      <w:r w:rsidR="00BF246D">
        <w:t>BEIS</w:t>
      </w:r>
      <w:r>
        <w:t xml:space="preserve"> have tested some of the principles with the wider industry, reaching consensus that a standardised national methodology be developed to:</w:t>
      </w:r>
    </w:p>
    <w:p w14:paraId="1BE991D9" w14:textId="6201FDC7" w:rsidR="00613D82" w:rsidRPr="00400CEC" w:rsidRDefault="002267B8" w:rsidP="00613D82">
      <w:pPr>
        <w:pStyle w:val="bulletsinumberedlist-indented"/>
      </w:pPr>
      <w:r>
        <w:t>e</w:t>
      </w:r>
      <w:r w:rsidR="00613D82" w:rsidRPr="00400CEC">
        <w:t xml:space="preserve">nable a standardised approach for setting heat network zones that </w:t>
      </w:r>
      <w:r>
        <w:t>is</w:t>
      </w:r>
      <w:r w:rsidR="00613D82" w:rsidRPr="00400CEC">
        <w:t xml:space="preserve"> robust</w:t>
      </w:r>
      <w:r>
        <w:t>,</w:t>
      </w:r>
      <w:r w:rsidR="00613D82" w:rsidRPr="00400CEC">
        <w:t xml:space="preserve"> transparent and minimises duplication of effort;</w:t>
      </w:r>
    </w:p>
    <w:p w14:paraId="6A8CF304" w14:textId="017199DB" w:rsidR="00613D82" w:rsidRPr="00400CEC" w:rsidRDefault="002267B8" w:rsidP="00613D82">
      <w:pPr>
        <w:pStyle w:val="bulletsinumberedlist-indented"/>
      </w:pPr>
      <w:r>
        <w:t>p</w:t>
      </w:r>
      <w:r w:rsidR="00613D82" w:rsidRPr="00400CEC">
        <w:t>rovide a consistent foundation for the use of national policy levers to support heat network development within designated zones;</w:t>
      </w:r>
    </w:p>
    <w:p w14:paraId="3C53E1B4" w14:textId="7E2822DF" w:rsidR="00613D82" w:rsidRPr="00400CEC" w:rsidRDefault="002267B8" w:rsidP="00613D82">
      <w:pPr>
        <w:pStyle w:val="bulletsinumberedlist-indented"/>
      </w:pPr>
      <w:r>
        <w:t>r</w:t>
      </w:r>
      <w:r w:rsidR="00613D82" w:rsidRPr="00400CEC">
        <w:t xml:space="preserve">educe the burden on local actors by virtue of following a standard approach as opposed to designing a new </w:t>
      </w:r>
      <w:r w:rsidR="00F87382">
        <w:t>approach</w:t>
      </w:r>
      <w:r w:rsidR="00613D82" w:rsidRPr="00400CEC">
        <w:t xml:space="preserve"> each time; </w:t>
      </w:r>
      <w:r w:rsidR="00613D82" w:rsidRPr="00F87382">
        <w:rPr>
          <w:i/>
        </w:rPr>
        <w:t>and</w:t>
      </w:r>
    </w:p>
    <w:p w14:paraId="79069CE4" w14:textId="3A02CBC2" w:rsidR="00613D82" w:rsidRPr="00400CEC" w:rsidRDefault="00F87382" w:rsidP="00613D82">
      <w:pPr>
        <w:pStyle w:val="bulletsinumberedlist-indented"/>
      </w:pPr>
      <w:r>
        <w:lastRenderedPageBreak/>
        <w:t>provide</w:t>
      </w:r>
      <w:r w:rsidR="00613D82" w:rsidRPr="00400CEC">
        <w:t xml:space="preserve"> a common architecture which allows for the methodology to be updated as and when new assumptions, parameters, carbon targets or policies are introduced.</w:t>
      </w:r>
    </w:p>
    <w:p w14:paraId="0DBDC341" w14:textId="0CA5AB8F" w:rsidR="00613D82" w:rsidRPr="00E62250" w:rsidRDefault="00197C2C" w:rsidP="001B68CC">
      <w:pPr>
        <w:pStyle w:val="MainText"/>
        <w:numPr>
          <w:ilvl w:val="1"/>
          <w:numId w:val="26"/>
        </w:numPr>
        <w:rPr>
          <w:i/>
        </w:rPr>
      </w:pPr>
      <w:r>
        <w:t>O</w:t>
      </w:r>
      <w:r w:rsidR="00613D82" w:rsidRPr="2A39CC88">
        <w:t>ver the course of this financial year (2021/22)</w:t>
      </w:r>
      <w:r w:rsidR="00D40E63">
        <w:t>,</w:t>
      </w:r>
      <w:r w:rsidR="00613D82" w:rsidRPr="2A39CC88">
        <w:t xml:space="preserve"> </w:t>
      </w:r>
      <w:r w:rsidR="00B10710">
        <w:t xml:space="preserve">the </w:t>
      </w:r>
      <w:r w:rsidR="00470BB7">
        <w:t xml:space="preserve">Programme </w:t>
      </w:r>
      <w:r>
        <w:t>will</w:t>
      </w:r>
      <w:r w:rsidR="001B5F75">
        <w:t xml:space="preserve"> therefore be used to provide</w:t>
      </w:r>
      <w:r w:rsidR="00613D82" w:rsidRPr="2A39CC88">
        <w:t xml:space="preserve"> additional evidence to inform the policy </w:t>
      </w:r>
      <w:r w:rsidR="001B5F75">
        <w:t>development</w:t>
      </w:r>
      <w:r w:rsidR="009D420A">
        <w:t xml:space="preserve"> and refine the methodological approach to identifying heat network zones. </w:t>
      </w:r>
    </w:p>
    <w:p w14:paraId="43F841CC" w14:textId="77777777" w:rsidR="00613D82" w:rsidRPr="00911658" w:rsidRDefault="00613D82" w:rsidP="00911658">
      <w:pPr>
        <w:pStyle w:val="Heading2"/>
        <w:spacing w:before="360" w:after="120"/>
        <w:ind w:left="851" w:hanging="851"/>
      </w:pPr>
      <w:r>
        <w:t xml:space="preserve">Heat Network Zoning Pilot Programme Aims </w:t>
      </w:r>
    </w:p>
    <w:p w14:paraId="2600F6E5" w14:textId="77777777" w:rsidR="00613D82" w:rsidRDefault="00613D82" w:rsidP="001B68CC">
      <w:pPr>
        <w:pStyle w:val="MainText"/>
        <w:numPr>
          <w:ilvl w:val="1"/>
          <w:numId w:val="26"/>
        </w:numPr>
      </w:pPr>
      <w:r w:rsidRPr="7986C396">
        <w:t>The overall aims of the Programme are to:</w:t>
      </w:r>
    </w:p>
    <w:p w14:paraId="0E0C631F" w14:textId="3DDF3D0D" w:rsidR="00DE125A" w:rsidRPr="00DE125A" w:rsidRDefault="00F87382" w:rsidP="00C63CF8">
      <w:pPr>
        <w:pStyle w:val="ListBullet"/>
        <w:tabs>
          <w:tab w:val="clear" w:pos="360"/>
        </w:tabs>
        <w:ind w:left="1418"/>
      </w:pPr>
      <w:r>
        <w:t>d</w:t>
      </w:r>
      <w:r w:rsidR="00613D82" w:rsidRPr="33EF1EA1">
        <w:t>evelop a</w:t>
      </w:r>
      <w:r w:rsidR="00613D82">
        <w:t xml:space="preserve"> model which is</w:t>
      </w:r>
      <w:r w:rsidR="00613D82" w:rsidRPr="33EF1EA1">
        <w:t xml:space="preserve"> robust</w:t>
      </w:r>
      <w:r w:rsidR="00613D82">
        <w:t xml:space="preserve"> and facilitates a</w:t>
      </w:r>
      <w:r w:rsidR="00613D82" w:rsidRPr="33EF1EA1">
        <w:t xml:space="preserve"> </w:t>
      </w:r>
      <w:r w:rsidR="00FB52FD">
        <w:t>quick</w:t>
      </w:r>
      <w:r w:rsidR="00613D82" w:rsidRPr="33EF1EA1">
        <w:t xml:space="preserve"> and cost-effective approach to heat network zoning which is fit for deployment across England</w:t>
      </w:r>
      <w:r w:rsidR="00C836CA">
        <w:t>;</w:t>
      </w:r>
    </w:p>
    <w:p w14:paraId="3EF2D60C" w14:textId="0817B2A1" w:rsidR="4E809468" w:rsidRDefault="00F87382" w:rsidP="00C63CF8">
      <w:pPr>
        <w:pStyle w:val="ListBullet"/>
        <w:tabs>
          <w:tab w:val="clear" w:pos="360"/>
        </w:tabs>
        <w:ind w:left="1418"/>
      </w:pPr>
      <w:r>
        <w:t>i</w:t>
      </w:r>
      <w:r w:rsidR="4E809468">
        <w:t>dentify locations with potential for designation as heat network zones and develop heat network schemes that could be delivered within them</w:t>
      </w:r>
      <w:r w:rsidR="00C836CA">
        <w:t>;</w:t>
      </w:r>
    </w:p>
    <w:p w14:paraId="0C434B05" w14:textId="13EF552B" w:rsidR="00613D82" w:rsidRDefault="00F87382" w:rsidP="00C63CF8">
      <w:pPr>
        <w:pStyle w:val="ListBullet"/>
        <w:tabs>
          <w:tab w:val="clear" w:pos="360"/>
        </w:tabs>
        <w:ind w:left="1418"/>
      </w:pPr>
      <w:r>
        <w:t>p</w:t>
      </w:r>
      <w:r w:rsidR="00613D82" w:rsidRPr="33EF1EA1">
        <w:t>rovide additional evidence on zoning implementation</w:t>
      </w:r>
      <w:r w:rsidR="00613D82">
        <w:t xml:space="preserve"> by using the model to test and verify approaches</w:t>
      </w:r>
      <w:r w:rsidR="00613D82" w:rsidRPr="33EF1EA1">
        <w:t xml:space="preserve"> to inform zoning policy development; </w:t>
      </w:r>
      <w:r w:rsidR="00C836CA">
        <w:t>and</w:t>
      </w:r>
      <w:r w:rsidR="00613D82" w:rsidRPr="33EF1EA1">
        <w:t xml:space="preserve"> </w:t>
      </w:r>
    </w:p>
    <w:p w14:paraId="0CA1BF7C" w14:textId="0B9285BE" w:rsidR="00613D82" w:rsidRDefault="00F87382" w:rsidP="00C63CF8">
      <w:pPr>
        <w:pStyle w:val="ListBullet"/>
        <w:tabs>
          <w:tab w:val="clear" w:pos="360"/>
        </w:tabs>
        <w:ind w:left="1418"/>
      </w:pPr>
      <w:r>
        <w:t>b</w:t>
      </w:r>
      <w:r w:rsidR="00613D82" w:rsidRPr="33EF1EA1">
        <w:t>uild awareness and capacity for heat network zoning among local authorities and other stakeholders to enable implementation of the policy once it comes into force</w:t>
      </w:r>
      <w:r w:rsidR="000C1C3E">
        <w:t>.</w:t>
      </w:r>
    </w:p>
    <w:p w14:paraId="6EC8B584" w14:textId="77777777" w:rsidR="00613D82" w:rsidRDefault="00613D82" w:rsidP="001B68CC">
      <w:pPr>
        <w:pStyle w:val="MainText"/>
        <w:numPr>
          <w:ilvl w:val="1"/>
          <w:numId w:val="26"/>
        </w:numPr>
      </w:pPr>
      <w:r w:rsidRPr="7986C396">
        <w:t>The Programme will achieve these aims by:</w:t>
      </w:r>
    </w:p>
    <w:p w14:paraId="24E872C1" w14:textId="4141270D" w:rsidR="00613D82" w:rsidRPr="0087319C" w:rsidRDefault="00F87382" w:rsidP="0087319C">
      <w:pPr>
        <w:pStyle w:val="bulletsinumberedlist-indented"/>
        <w:ind w:left="1406" w:hanging="357"/>
      </w:pPr>
      <w:r>
        <w:t>w</w:t>
      </w:r>
      <w:r w:rsidR="00613D82" w:rsidRPr="2A39CC88">
        <w:t>ork</w:t>
      </w:r>
      <w:r>
        <w:t>ing</w:t>
      </w:r>
      <w:r w:rsidR="00613D82" w:rsidRPr="2A39CC88">
        <w:t xml:space="preserve"> with </w:t>
      </w:r>
      <w:r w:rsidR="6E89D900">
        <w:t>consultants,</w:t>
      </w:r>
      <w:r w:rsidR="51C832DE">
        <w:t xml:space="preserve"> </w:t>
      </w:r>
      <w:r w:rsidR="00613D82" w:rsidRPr="2A39CC88">
        <w:t xml:space="preserve">multiple local authorities and stakeholders to develop and test </w:t>
      </w:r>
      <w:r w:rsidR="00613D82" w:rsidRPr="256C45CA">
        <w:t xml:space="preserve">a </w:t>
      </w:r>
      <w:r w:rsidR="00613D82" w:rsidRPr="2A39CC88">
        <w:t xml:space="preserve">zoning model and to apply and refine </w:t>
      </w:r>
      <w:r>
        <w:t>a</w:t>
      </w:r>
      <w:r w:rsidR="00613D82" w:rsidRPr="2A39CC88">
        <w:t xml:space="preserve"> zoning methodology;</w:t>
      </w:r>
    </w:p>
    <w:p w14:paraId="04871BE0" w14:textId="22CF3911" w:rsidR="00613D82" w:rsidRDefault="00F87382" w:rsidP="0087319C">
      <w:pPr>
        <w:pStyle w:val="bulletsinumberedlist-indented"/>
        <w:ind w:left="1406" w:hanging="357"/>
      </w:pPr>
      <w:r>
        <w:t>e</w:t>
      </w:r>
      <w:r w:rsidR="00613D82" w:rsidRPr="2A39CC88">
        <w:t>stablishing a collaborative working culture among all Programme participants to share knowledge and experiences of the process;</w:t>
      </w:r>
    </w:p>
    <w:p w14:paraId="4E4517F9" w14:textId="25032661" w:rsidR="00613D82" w:rsidRDefault="00F87382" w:rsidP="0087319C">
      <w:pPr>
        <w:pStyle w:val="bulletsinumberedlist-indented"/>
        <w:ind w:left="1406" w:hanging="357"/>
      </w:pPr>
      <w:r>
        <w:t>p</w:t>
      </w:r>
      <w:r w:rsidR="00613D82" w:rsidRPr="2A39CC88">
        <w:t xml:space="preserve">roducing deliverables for each zoning pilot location </w:t>
      </w:r>
      <w:r>
        <w:t>to provide</w:t>
      </w:r>
      <w:r w:rsidR="00613D82" w:rsidRPr="2A39CC88">
        <w:t xml:space="preserve"> local authorities, investors and other stakeholders a clear understanding of the potential for heat networks and </w:t>
      </w:r>
      <w:r>
        <w:t>likely</w:t>
      </w:r>
      <w:r w:rsidR="00613D82" w:rsidRPr="2A39CC88">
        <w:t xml:space="preserve"> steps </w:t>
      </w:r>
      <w:r>
        <w:t xml:space="preserve">required to </w:t>
      </w:r>
      <w:r w:rsidRPr="2A39CC88">
        <w:t>implement</w:t>
      </w:r>
      <w:r w:rsidR="00613D82" w:rsidRPr="2A39CC88">
        <w:t xml:space="preserve"> </w:t>
      </w:r>
      <w:r w:rsidR="006D189F">
        <w:t>networks within</w:t>
      </w:r>
      <w:r w:rsidR="00613D82" w:rsidRPr="2A39CC88">
        <w:t xml:space="preserve"> the zone;</w:t>
      </w:r>
      <w:r w:rsidR="00B03F8E">
        <w:t xml:space="preserve"> </w:t>
      </w:r>
      <w:r w:rsidR="00B03F8E" w:rsidRPr="000C3BAE">
        <w:rPr>
          <w:iCs/>
        </w:rPr>
        <w:t>and</w:t>
      </w:r>
    </w:p>
    <w:p w14:paraId="4BB57CC1" w14:textId="5CCFACF0" w:rsidR="00613D82" w:rsidRDefault="00F87382" w:rsidP="0087319C">
      <w:pPr>
        <w:pStyle w:val="bulletsinumberedlist-indented"/>
        <w:ind w:left="1406" w:hanging="357"/>
      </w:pPr>
      <w:r>
        <w:t>r</w:t>
      </w:r>
      <w:r w:rsidR="00613D82" w:rsidRPr="2A39CC88">
        <w:t>eporting on the experience of using the model and applying the methodology and making recommendations for improvement of the model and processes.</w:t>
      </w:r>
    </w:p>
    <w:p w14:paraId="0C7FD507" w14:textId="4943F00E" w:rsidR="00613D82" w:rsidRPr="00151007" w:rsidRDefault="00613D82" w:rsidP="00911658">
      <w:pPr>
        <w:pStyle w:val="Heading2"/>
        <w:spacing w:before="360" w:after="120"/>
        <w:ind w:left="851" w:hanging="851"/>
      </w:pPr>
      <w:r w:rsidRPr="7986C396">
        <w:t>Summary of Services</w:t>
      </w:r>
    </w:p>
    <w:p w14:paraId="0E193B10" w14:textId="1EB0CD98" w:rsidR="00613D82" w:rsidRDefault="00613D82" w:rsidP="001B68CC">
      <w:pPr>
        <w:pStyle w:val="MainText"/>
        <w:numPr>
          <w:ilvl w:val="1"/>
          <w:numId w:val="26"/>
        </w:numPr>
      </w:pPr>
      <w:r>
        <w:t>The Programme implement</w:t>
      </w:r>
      <w:r w:rsidR="6063A989">
        <w:t xml:space="preserve">ation </w:t>
      </w:r>
      <w:r>
        <w:t xml:space="preserve">will </w:t>
      </w:r>
      <w:r w:rsidR="6063A989">
        <w:t>include</w:t>
      </w:r>
      <w:r>
        <w:t xml:space="preserve"> t two parallel commissions that will be procured separately</w:t>
      </w:r>
      <w:r w:rsidR="0023202A">
        <w:t xml:space="preserve">.  </w:t>
      </w:r>
      <w:r>
        <w:t xml:space="preserve">The two contracts that comprise the Programme correlate respectively to Stages 1a, 1b and 2 as shown in </w:t>
      </w:r>
      <w:r w:rsidR="00EF69AC">
        <w:fldChar w:fldCharType="begin"/>
      </w:r>
      <w:r w:rsidR="00EF69AC">
        <w:instrText xml:space="preserve"> REF _Ref80023845 \h </w:instrText>
      </w:r>
      <w:r w:rsidR="00EF69AC">
        <w:fldChar w:fldCharType="separate"/>
      </w:r>
      <w:r w:rsidR="00EF69AC">
        <w:t xml:space="preserve">Figure </w:t>
      </w:r>
      <w:r w:rsidR="00EF69AC">
        <w:rPr>
          <w:noProof/>
        </w:rPr>
        <w:t>1</w:t>
      </w:r>
      <w:r w:rsidR="00EF69AC">
        <w:fldChar w:fldCharType="end"/>
      </w:r>
      <w:r>
        <w:t xml:space="preserve">. </w:t>
      </w:r>
      <w:r w:rsidR="00485D81">
        <w:t xml:space="preserve">This tender relates specifically to </w:t>
      </w:r>
      <w:r w:rsidR="5F303683">
        <w:t xml:space="preserve">the development of a national methodology suitable for use within Stage </w:t>
      </w:r>
      <w:r w:rsidR="00485D81">
        <w:t>1a below</w:t>
      </w:r>
      <w:r w:rsidR="382419C0">
        <w:t xml:space="preserve"> and </w:t>
      </w:r>
      <w:r w:rsidR="5443FE6C">
        <w:t>the provision of</w:t>
      </w:r>
      <w:r w:rsidR="382419C0">
        <w:t xml:space="preserve"> training and support for stage 1b</w:t>
      </w:r>
      <w:r w:rsidR="00485D81">
        <w:t xml:space="preserve">. </w:t>
      </w:r>
      <w:r w:rsidR="3D3E7B0B">
        <w:t>In developing the zoning methodology</w:t>
      </w:r>
      <w:r w:rsidR="00F01355">
        <w:t>,</w:t>
      </w:r>
      <w:r w:rsidR="3D3E7B0B">
        <w:t xml:space="preserve"> the successful MDC(s) will be </w:t>
      </w:r>
      <w:r w:rsidR="0025786C">
        <w:t>required</w:t>
      </w:r>
      <w:r w:rsidR="3D3E7B0B">
        <w:t xml:space="preserve"> to liaise</w:t>
      </w:r>
      <w:r w:rsidR="00485D81">
        <w:t xml:space="preserve"> </w:t>
      </w:r>
      <w:r w:rsidR="3D3E7B0B">
        <w:t xml:space="preserve">with appointed </w:t>
      </w:r>
      <w:r w:rsidR="001E0872">
        <w:t>ZTC</w:t>
      </w:r>
      <w:r w:rsidR="0092556E">
        <w:t>s</w:t>
      </w:r>
      <w:r w:rsidR="3D3E7B0B">
        <w:t xml:space="preserve">, </w:t>
      </w:r>
      <w:r w:rsidR="1761FBB4">
        <w:t xml:space="preserve">the Client </w:t>
      </w:r>
      <w:r w:rsidR="3D3E7B0B">
        <w:t xml:space="preserve">and </w:t>
      </w:r>
      <w:r w:rsidR="1761FBB4">
        <w:t>potentially pilot cities</w:t>
      </w:r>
      <w:r w:rsidR="00D4168F">
        <w:t>/towns</w:t>
      </w:r>
      <w:r w:rsidR="1761FBB4">
        <w:t xml:space="preserve"> to inform the model design.</w:t>
      </w:r>
      <w:r w:rsidR="00485D81">
        <w:t xml:space="preserve"> </w:t>
      </w:r>
      <w:r w:rsidR="47AFEB05">
        <w:t>D</w:t>
      </w:r>
      <w:r>
        <w:t xml:space="preserve">ue to the limited nature of the </w:t>
      </w:r>
      <w:r w:rsidR="00D4168F">
        <w:t>P</w:t>
      </w:r>
      <w:r>
        <w:t xml:space="preserve">rogramme Stage 1a will comprise of </w:t>
      </w:r>
      <w:r w:rsidR="00FB3AAF">
        <w:t xml:space="preserve">circa. </w:t>
      </w:r>
      <w:r w:rsidR="00AB72A6">
        <w:t>30</w:t>
      </w:r>
      <w:r w:rsidR="00FB3AAF" w:rsidRPr="00FB3AAF">
        <w:t xml:space="preserve"> </w:t>
      </w:r>
      <w:r w:rsidRPr="00FB3AAF">
        <w:t>cities</w:t>
      </w:r>
      <w:r w:rsidR="003C7022">
        <w:t>/</w:t>
      </w:r>
      <w:r w:rsidRPr="00FB3AAF">
        <w:t>towns</w:t>
      </w:r>
      <w:r>
        <w:t xml:space="preserve"> to be confirmed by BEIS. </w:t>
      </w:r>
      <w:r>
        <w:fldChar w:fldCharType="begin"/>
      </w:r>
      <w:r>
        <w:instrText xml:space="preserve"> REF _Ref80023845 \h  \* MERGEFORMAT </w:instrText>
      </w:r>
      <w:r>
        <w:fldChar w:fldCharType="end"/>
      </w:r>
    </w:p>
    <w:p w14:paraId="78FB8F67" w14:textId="25020EBD" w:rsidR="00613D82" w:rsidRDefault="00F06E72" w:rsidP="004A2F9D">
      <w:pPr>
        <w:spacing w:after="0"/>
      </w:pPr>
      <w:r>
        <w:rPr>
          <w:noProof/>
        </w:rPr>
        <w:lastRenderedPageBreak/>
        <w:drawing>
          <wp:inline distT="0" distB="0" distL="0" distR="0" wp14:anchorId="5AFC3E01" wp14:editId="79D285F7">
            <wp:extent cx="5731510" cy="2326640"/>
            <wp:effectExtent l="0" t="0" r="2540" b="0"/>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33">
                      <a:extLst>
                        <a:ext uri="{BEBA8EAE-BF5A-486C-A8C5-ECC9F3942E4B}">
                          <a14:imgProps xmlns:a14="http://schemas.microsoft.com/office/drawing/2010/main">
                            <a14:imgLayer r:embed="rId34">
                              <a14:imgEffect>
                                <a14:brightnessContrast contrast="-20000"/>
                              </a14:imgEffect>
                            </a14:imgLayer>
                          </a14:imgProps>
                        </a:ext>
                      </a:extLst>
                    </a:blip>
                    <a:stretch>
                      <a:fillRect/>
                    </a:stretch>
                  </pic:blipFill>
                  <pic:spPr>
                    <a:xfrm>
                      <a:off x="0" y="0"/>
                      <a:ext cx="5731510" cy="2326640"/>
                    </a:xfrm>
                    <a:prstGeom prst="rect">
                      <a:avLst/>
                    </a:prstGeom>
                  </pic:spPr>
                </pic:pic>
              </a:graphicData>
            </a:graphic>
          </wp:inline>
        </w:drawing>
      </w:r>
    </w:p>
    <w:p w14:paraId="65B96444" w14:textId="1CC259CA" w:rsidR="00613D82" w:rsidRDefault="00613D82" w:rsidP="00CE4E4E">
      <w:pPr>
        <w:pStyle w:val="Caption"/>
        <w:jc w:val="right"/>
      </w:pPr>
      <w:bookmarkStart w:id="10" w:name="_Ref80023845"/>
      <w:r>
        <w:t xml:space="preserve">Figure </w:t>
      </w:r>
      <w:r>
        <w:fldChar w:fldCharType="begin"/>
      </w:r>
      <w:r>
        <w:instrText>SEQ Figure \* ARABIC</w:instrText>
      </w:r>
      <w:r>
        <w:fldChar w:fldCharType="separate"/>
      </w:r>
      <w:r w:rsidR="00E61926">
        <w:rPr>
          <w:noProof/>
        </w:rPr>
        <w:t>1</w:t>
      </w:r>
      <w:r>
        <w:fldChar w:fldCharType="end"/>
      </w:r>
      <w:bookmarkEnd w:id="10"/>
      <w:r>
        <w:t xml:space="preserve"> : Heat </w:t>
      </w:r>
      <w:r w:rsidRPr="00BF02D5">
        <w:t>Zoning</w:t>
      </w:r>
      <w:r>
        <w:t xml:space="preserve"> Methodology</w:t>
      </w:r>
      <w:r w:rsidR="00666CE3">
        <w:t xml:space="preserve"> (from the Condoc)</w:t>
      </w:r>
    </w:p>
    <w:bookmarkStart w:id="11" w:name="_Ref78809758"/>
    <w:p w14:paraId="3BE3582E" w14:textId="17F62F89" w:rsidR="00613D82" w:rsidRDefault="00613D82" w:rsidP="001B68CC">
      <w:pPr>
        <w:pStyle w:val="MainText"/>
        <w:numPr>
          <w:ilvl w:val="1"/>
          <w:numId w:val="26"/>
        </w:numPr>
      </w:pPr>
      <w:r>
        <w:fldChar w:fldCharType="begin"/>
      </w:r>
      <w:r>
        <w:instrText xml:space="preserve"> REF _Ref78809758 \h  \* MERGEFORMAT </w:instrText>
      </w:r>
      <w:r>
        <w:fldChar w:fldCharType="separate"/>
      </w:r>
      <w:r>
        <w:t xml:space="preserve">Table </w:t>
      </w:r>
      <w:r>
        <w:rPr>
          <w:noProof/>
        </w:rPr>
        <w:t>1</w:t>
      </w:r>
      <w:r>
        <w:fldChar w:fldCharType="end"/>
      </w:r>
      <w:r>
        <w:t xml:space="preserve"> </w:t>
      </w:r>
      <w:r w:rsidR="004A1087">
        <w:t xml:space="preserve">presents </w:t>
      </w:r>
      <w:r w:rsidR="00E91E4D">
        <w:t>the MDC and ZTC scopes</w:t>
      </w:r>
      <w:r>
        <w:t xml:space="preserve"> of </w:t>
      </w:r>
      <w:r w:rsidR="00E91E4D">
        <w:t>work broken into</w:t>
      </w:r>
      <w:r>
        <w:t xml:space="preserve"> work packages</w:t>
      </w:r>
      <w:r w:rsidR="00BB59FF">
        <w:t>, and cross referenced to the Stages described in the Condoc</w:t>
      </w:r>
      <w:r w:rsidR="00BE7681">
        <w:t>.</w:t>
      </w:r>
      <w:r>
        <w:t xml:space="preserve"> This schedule is not exhaustive and may be amended by BEIS from time to time at its sole discretion.</w:t>
      </w:r>
      <w:bookmarkEnd w:id="11"/>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bottom w:w="28" w:type="dxa"/>
        </w:tblCellMar>
        <w:tblLook w:val="04A0" w:firstRow="1" w:lastRow="0" w:firstColumn="1" w:lastColumn="0" w:noHBand="0" w:noVBand="1"/>
      </w:tblPr>
      <w:tblGrid>
        <w:gridCol w:w="795"/>
        <w:gridCol w:w="1410"/>
        <w:gridCol w:w="1181"/>
        <w:gridCol w:w="4036"/>
        <w:gridCol w:w="1650"/>
        <w:gridCol w:w="284"/>
      </w:tblGrid>
      <w:tr w:rsidR="007771BB" w:rsidRPr="00ED61F8" w14:paraId="1C81F1EA" w14:textId="77777777" w:rsidTr="004F091B">
        <w:trPr>
          <w:trHeight w:val="397"/>
          <w:tblHeader/>
        </w:trPr>
        <w:tc>
          <w:tcPr>
            <w:tcW w:w="795" w:type="dxa"/>
            <w:tcBorders>
              <w:top w:val="single" w:sz="4" w:space="0" w:color="808080" w:themeColor="background1" w:themeShade="80"/>
              <w:bottom w:val="single" w:sz="4" w:space="0" w:color="808080" w:themeColor="background1" w:themeShade="80"/>
            </w:tcBorders>
            <w:shd w:val="clear" w:color="auto" w:fill="D9D9D9" w:themeFill="background1" w:themeFillShade="D9"/>
            <w:vAlign w:val="center"/>
          </w:tcPr>
          <w:p w14:paraId="1BBAAF0F" w14:textId="715E4F23" w:rsidR="00613D82" w:rsidRPr="00D52A78" w:rsidRDefault="00613D82" w:rsidP="00772C85">
            <w:pPr>
              <w:rPr>
                <w:b/>
                <w:color w:val="000000" w:themeColor="text1"/>
              </w:rPr>
            </w:pPr>
            <w:r w:rsidRPr="00D52A78">
              <w:rPr>
                <w:b/>
                <w:color w:val="000000" w:themeColor="text1"/>
              </w:rPr>
              <w:t>WP ID</w:t>
            </w:r>
          </w:p>
        </w:tc>
        <w:tc>
          <w:tcPr>
            <w:tcW w:w="1410" w:type="dxa"/>
            <w:tcBorders>
              <w:top w:val="single" w:sz="4" w:space="0" w:color="808080" w:themeColor="background1" w:themeShade="80"/>
              <w:bottom w:val="single" w:sz="4" w:space="0" w:color="808080" w:themeColor="background1" w:themeShade="80"/>
            </w:tcBorders>
            <w:shd w:val="clear" w:color="auto" w:fill="D9D9D9" w:themeFill="background1" w:themeFillShade="D9"/>
            <w:vAlign w:val="center"/>
          </w:tcPr>
          <w:p w14:paraId="63DA9DD3" w14:textId="77777777" w:rsidR="00613D82" w:rsidRPr="00D52A78" w:rsidRDefault="00613D82" w:rsidP="00EF2ECB">
            <w:pPr>
              <w:jc w:val="center"/>
              <w:rPr>
                <w:b/>
                <w:color w:val="000000" w:themeColor="text1"/>
              </w:rPr>
            </w:pPr>
            <w:r w:rsidRPr="00D52A78">
              <w:rPr>
                <w:b/>
                <w:color w:val="000000" w:themeColor="text1"/>
              </w:rPr>
              <w:t>Title</w:t>
            </w:r>
          </w:p>
        </w:tc>
        <w:tc>
          <w:tcPr>
            <w:tcW w:w="1181" w:type="dxa"/>
            <w:tcBorders>
              <w:top w:val="single" w:sz="4" w:space="0" w:color="808080" w:themeColor="background1" w:themeShade="80"/>
              <w:bottom w:val="single" w:sz="4" w:space="0" w:color="808080" w:themeColor="background1" w:themeShade="80"/>
            </w:tcBorders>
            <w:shd w:val="clear" w:color="auto" w:fill="D9D9D9" w:themeFill="background1" w:themeFillShade="D9"/>
            <w:vAlign w:val="center"/>
          </w:tcPr>
          <w:p w14:paraId="255D308D" w14:textId="77777777" w:rsidR="008F760C" w:rsidRPr="00D52A78" w:rsidRDefault="00B60040" w:rsidP="00EF2ECB">
            <w:pPr>
              <w:jc w:val="center"/>
              <w:rPr>
                <w:b/>
                <w:color w:val="000000" w:themeColor="text1"/>
              </w:rPr>
            </w:pPr>
            <w:r w:rsidRPr="00D52A78">
              <w:rPr>
                <w:b/>
                <w:color w:val="000000" w:themeColor="text1"/>
              </w:rPr>
              <w:t>Stage</w:t>
            </w:r>
            <w:r w:rsidR="008F760C" w:rsidRPr="00D52A78">
              <w:rPr>
                <w:b/>
                <w:color w:val="000000" w:themeColor="text1"/>
              </w:rPr>
              <w:t xml:space="preserve"> </w:t>
            </w:r>
          </w:p>
          <w:p w14:paraId="78D73AB4" w14:textId="55C5EE8B" w:rsidR="00120BA4" w:rsidRPr="00D52A78" w:rsidRDefault="008F760C" w:rsidP="00EF2ECB">
            <w:pPr>
              <w:jc w:val="center"/>
              <w:rPr>
                <w:b/>
                <w:i/>
                <w:color w:val="000000" w:themeColor="text1"/>
              </w:rPr>
            </w:pPr>
            <w:r w:rsidRPr="00D52A78">
              <w:rPr>
                <w:b/>
                <w:i/>
                <w:color w:val="000000" w:themeColor="text1"/>
                <w:sz w:val="18"/>
                <w:szCs w:val="18"/>
              </w:rPr>
              <w:t>(see Fig. 1)</w:t>
            </w:r>
          </w:p>
        </w:tc>
        <w:tc>
          <w:tcPr>
            <w:tcW w:w="4036" w:type="dxa"/>
            <w:tcBorders>
              <w:top w:val="single" w:sz="4" w:space="0" w:color="808080" w:themeColor="background1" w:themeShade="80"/>
              <w:bottom w:val="single" w:sz="4" w:space="0" w:color="808080" w:themeColor="background1" w:themeShade="80"/>
            </w:tcBorders>
            <w:shd w:val="clear" w:color="auto" w:fill="D9D9D9" w:themeFill="background1" w:themeFillShade="D9"/>
            <w:vAlign w:val="center"/>
          </w:tcPr>
          <w:p w14:paraId="54E59D83" w14:textId="4C79D46D" w:rsidR="00613D82" w:rsidRPr="00D52A78" w:rsidRDefault="00613D82" w:rsidP="00EF2ECB">
            <w:pPr>
              <w:jc w:val="center"/>
              <w:rPr>
                <w:b/>
                <w:color w:val="000000" w:themeColor="text1"/>
              </w:rPr>
            </w:pPr>
            <w:r w:rsidRPr="00D52A78">
              <w:rPr>
                <w:b/>
                <w:color w:val="000000" w:themeColor="text1"/>
              </w:rPr>
              <w:t>Description</w:t>
            </w:r>
          </w:p>
        </w:tc>
        <w:tc>
          <w:tcPr>
            <w:tcW w:w="1934" w:type="dxa"/>
            <w:gridSpan w:val="2"/>
            <w:tcBorders>
              <w:top w:val="single" w:sz="4" w:space="0" w:color="808080" w:themeColor="background1" w:themeShade="80"/>
              <w:bottom w:val="single" w:sz="4" w:space="0" w:color="808080" w:themeColor="background1" w:themeShade="80"/>
            </w:tcBorders>
            <w:shd w:val="clear" w:color="auto" w:fill="D9D9D9" w:themeFill="background1" w:themeFillShade="D9"/>
            <w:vAlign w:val="center"/>
          </w:tcPr>
          <w:p w14:paraId="07D8A015" w14:textId="2F1C8C38" w:rsidR="00613D82" w:rsidRPr="00D52A78" w:rsidRDefault="00B60040" w:rsidP="00EF2ECB">
            <w:pPr>
              <w:jc w:val="center"/>
              <w:rPr>
                <w:b/>
                <w:color w:val="000000" w:themeColor="text1"/>
              </w:rPr>
            </w:pPr>
            <w:r w:rsidRPr="00D52A78">
              <w:rPr>
                <w:b/>
                <w:color w:val="000000" w:themeColor="text1"/>
              </w:rPr>
              <w:t>~</w:t>
            </w:r>
            <w:r w:rsidR="00613D82" w:rsidRPr="00D52A78">
              <w:rPr>
                <w:b/>
                <w:color w:val="000000" w:themeColor="text1"/>
              </w:rPr>
              <w:t>Number</w:t>
            </w:r>
          </w:p>
        </w:tc>
      </w:tr>
      <w:tr w:rsidR="00613D82" w14:paraId="34875C92" w14:textId="77777777" w:rsidTr="005A732C">
        <w:trPr>
          <w:trHeight w:val="397"/>
        </w:trPr>
        <w:tc>
          <w:tcPr>
            <w:tcW w:w="9356" w:type="dxa"/>
            <w:gridSpan w:val="6"/>
            <w:tcBorders>
              <w:top w:val="single" w:sz="4" w:space="0" w:color="808080" w:themeColor="background1" w:themeShade="80"/>
              <w:bottom w:val="single" w:sz="4" w:space="0" w:color="808080" w:themeColor="background1" w:themeShade="80"/>
            </w:tcBorders>
            <w:shd w:val="clear" w:color="auto" w:fill="F2F2F2" w:themeFill="background1" w:themeFillShade="F2"/>
            <w:vAlign w:val="center"/>
          </w:tcPr>
          <w:p w14:paraId="402A5EE5" w14:textId="37CE0067" w:rsidR="00613D82" w:rsidRPr="00B60040" w:rsidRDefault="00613D82" w:rsidP="00772C85">
            <w:pPr>
              <w:rPr>
                <w:b/>
              </w:rPr>
            </w:pPr>
            <w:r w:rsidRPr="00B60040">
              <w:rPr>
                <w:b/>
              </w:rPr>
              <w:t>Model Development Consultant contract</w:t>
            </w:r>
          </w:p>
        </w:tc>
      </w:tr>
      <w:tr w:rsidR="00613D82" w14:paraId="071DD8BF" w14:textId="77777777" w:rsidTr="004F091B">
        <w:tc>
          <w:tcPr>
            <w:tcW w:w="795" w:type="dxa"/>
            <w:tcBorders>
              <w:top w:val="single" w:sz="4" w:space="0" w:color="808080" w:themeColor="background1" w:themeShade="80"/>
              <w:bottom w:val="single" w:sz="4" w:space="0" w:color="808080" w:themeColor="background1" w:themeShade="80"/>
            </w:tcBorders>
          </w:tcPr>
          <w:p w14:paraId="47F71DA9" w14:textId="201D259A" w:rsidR="00613D82" w:rsidRPr="007614DE" w:rsidRDefault="590317D2" w:rsidP="00772C85">
            <w:pPr>
              <w:rPr>
                <w:b/>
              </w:rPr>
            </w:pPr>
            <w:r w:rsidRPr="007614DE">
              <w:rPr>
                <w:b/>
              </w:rPr>
              <w:t>MDC1</w:t>
            </w:r>
          </w:p>
        </w:tc>
        <w:tc>
          <w:tcPr>
            <w:tcW w:w="1410" w:type="dxa"/>
            <w:tcBorders>
              <w:top w:val="single" w:sz="4" w:space="0" w:color="808080" w:themeColor="background1" w:themeShade="80"/>
              <w:bottom w:val="single" w:sz="4" w:space="0" w:color="808080" w:themeColor="background1" w:themeShade="80"/>
            </w:tcBorders>
          </w:tcPr>
          <w:p w14:paraId="6E39C751" w14:textId="1E4D9829" w:rsidR="00613D82" w:rsidRDefault="004B1BC3" w:rsidP="00772C85">
            <w:r>
              <w:t xml:space="preserve">Model requirements and development </w:t>
            </w:r>
          </w:p>
        </w:tc>
        <w:tc>
          <w:tcPr>
            <w:tcW w:w="1181" w:type="dxa"/>
            <w:tcBorders>
              <w:top w:val="single" w:sz="4" w:space="0" w:color="808080" w:themeColor="background1" w:themeShade="80"/>
              <w:bottom w:val="single" w:sz="4" w:space="0" w:color="808080" w:themeColor="background1" w:themeShade="80"/>
            </w:tcBorders>
          </w:tcPr>
          <w:p w14:paraId="54945E76" w14:textId="3C7947F8" w:rsidR="00120BA4" w:rsidRDefault="000F5D0F" w:rsidP="00E86C3C">
            <w:pPr>
              <w:jc w:val="center"/>
            </w:pPr>
            <w:r>
              <w:t>1a</w:t>
            </w:r>
          </w:p>
        </w:tc>
        <w:tc>
          <w:tcPr>
            <w:tcW w:w="4036" w:type="dxa"/>
            <w:tcBorders>
              <w:top w:val="single" w:sz="4" w:space="0" w:color="808080" w:themeColor="background1" w:themeShade="80"/>
              <w:bottom w:val="single" w:sz="4" w:space="0" w:color="808080" w:themeColor="background1" w:themeShade="80"/>
            </w:tcBorders>
          </w:tcPr>
          <w:p w14:paraId="39A04FFC" w14:textId="64FA5969" w:rsidR="00613D82" w:rsidRDefault="004B1BC3" w:rsidP="00772C85">
            <w:r>
              <w:t xml:space="preserve">Model requirements and development of </w:t>
            </w:r>
            <w:r w:rsidR="00BD0DFF">
              <w:t xml:space="preserve">model to identify heat network </w:t>
            </w:r>
            <w:r w:rsidR="00BD0DFF" w:rsidRPr="000663C9">
              <w:t>zones to be evaluated by BEIS for use in the HNZ pilot</w:t>
            </w:r>
            <w:r w:rsidR="00240D33" w:rsidRPr="00240D33">
              <w:t>. The developed model</w:t>
            </w:r>
            <w:r w:rsidR="00240D33">
              <w:t>(</w:t>
            </w:r>
            <w:r w:rsidR="00240D33" w:rsidRPr="00240D33">
              <w:t>s</w:t>
            </w:r>
            <w:r w:rsidR="00240D33">
              <w:t>)</w:t>
            </w:r>
            <w:r w:rsidR="00240D33" w:rsidRPr="00240D33">
              <w:t xml:space="preserve"> will be applied</w:t>
            </w:r>
            <w:r w:rsidR="00240D33" w:rsidRPr="00240D33">
              <w:rPr>
                <w:rFonts w:eastAsia="Calibri"/>
              </w:rPr>
              <w:t xml:space="preserve"> </w:t>
            </w:r>
            <w:r w:rsidR="00196733">
              <w:rPr>
                <w:rFonts w:eastAsia="Calibri"/>
              </w:rPr>
              <w:t xml:space="preserve">to three </w:t>
            </w:r>
            <w:r w:rsidR="00240D33" w:rsidRPr="00240D33">
              <w:rPr>
                <w:rFonts w:eastAsia="Calibri"/>
              </w:rPr>
              <w:t xml:space="preserve">sample cities &amp; towns </w:t>
            </w:r>
            <w:r w:rsidR="00196733">
              <w:rPr>
                <w:rFonts w:eastAsia="Calibri"/>
              </w:rPr>
              <w:t xml:space="preserve">of varying </w:t>
            </w:r>
            <w:r w:rsidR="00557F84">
              <w:rPr>
                <w:rFonts w:eastAsia="Calibri"/>
              </w:rPr>
              <w:t xml:space="preserve">population </w:t>
            </w:r>
            <w:r w:rsidR="00196733">
              <w:rPr>
                <w:rFonts w:eastAsia="Calibri"/>
              </w:rPr>
              <w:t>size</w:t>
            </w:r>
            <w:r w:rsidR="00240D33" w:rsidRPr="00240D33">
              <w:rPr>
                <w:rFonts w:eastAsia="Calibri"/>
              </w:rPr>
              <w:t xml:space="preserve"> to demonstrate the extent to which it meets </w:t>
            </w:r>
            <w:r w:rsidR="00901203">
              <w:rPr>
                <w:rFonts w:eastAsia="Calibri"/>
              </w:rPr>
              <w:t xml:space="preserve">model </w:t>
            </w:r>
            <w:r w:rsidR="00240D33" w:rsidRPr="00240D33">
              <w:rPr>
                <w:rFonts w:eastAsia="Calibri"/>
              </w:rPr>
              <w:t>requirements</w:t>
            </w:r>
            <w:r w:rsidR="00B87902">
              <w:rPr>
                <w:rFonts w:eastAsia="Calibri"/>
              </w:rPr>
              <w:t xml:space="preserve"> and enable selection of a preferred model to be taken forward to MDC2.</w:t>
            </w:r>
          </w:p>
        </w:tc>
        <w:tc>
          <w:tcPr>
            <w:tcW w:w="1934" w:type="dxa"/>
            <w:gridSpan w:val="2"/>
            <w:tcBorders>
              <w:top w:val="single" w:sz="4" w:space="0" w:color="808080" w:themeColor="background1" w:themeShade="80"/>
              <w:bottom w:val="single" w:sz="4" w:space="0" w:color="808080" w:themeColor="background1" w:themeShade="80"/>
            </w:tcBorders>
          </w:tcPr>
          <w:p w14:paraId="56293D34" w14:textId="368750C1" w:rsidR="00613D82" w:rsidRDefault="009267FA" w:rsidP="00772C85">
            <w:r>
              <w:t xml:space="preserve">Up to </w:t>
            </w:r>
            <w:r w:rsidR="00267750">
              <w:t xml:space="preserve">four </w:t>
            </w:r>
            <w:r w:rsidR="0060054A">
              <w:t>models</w:t>
            </w:r>
          </w:p>
        </w:tc>
      </w:tr>
      <w:tr w:rsidR="00BB59FF" w14:paraId="6B3962E7" w14:textId="77777777" w:rsidTr="004F091B">
        <w:trPr>
          <w:gridAfter w:val="1"/>
          <w:wAfter w:w="284" w:type="dxa"/>
        </w:trPr>
        <w:tc>
          <w:tcPr>
            <w:tcW w:w="9072" w:type="dxa"/>
            <w:gridSpan w:val="5"/>
            <w:tcBorders>
              <w:top w:val="single" w:sz="4" w:space="0" w:color="808080" w:themeColor="background1" w:themeShade="80"/>
              <w:bottom w:val="single" w:sz="4" w:space="0" w:color="808080" w:themeColor="background1" w:themeShade="80"/>
            </w:tcBorders>
            <w:vAlign w:val="center"/>
          </w:tcPr>
          <w:p w14:paraId="65FE636E" w14:textId="77777777" w:rsidR="00BB59FF" w:rsidRPr="00163F73" w:rsidRDefault="00BB59FF" w:rsidP="00956999">
            <w:pPr>
              <w:jc w:val="center"/>
              <w:rPr>
                <w:b/>
                <w:bCs/>
                <w:i/>
                <w:iCs/>
              </w:rPr>
            </w:pPr>
            <w:r w:rsidRPr="00C9009F">
              <w:rPr>
                <w:b/>
                <w:bCs/>
                <w:i/>
                <w:iCs/>
              </w:rPr>
              <w:t>Client Breakpoint Review of MDC1 and Feedback followed by Sign off</w:t>
            </w:r>
          </w:p>
        </w:tc>
      </w:tr>
      <w:tr w:rsidR="00613D82" w14:paraId="39DB2A86" w14:textId="77777777" w:rsidTr="004F091B">
        <w:tc>
          <w:tcPr>
            <w:tcW w:w="795" w:type="dxa"/>
            <w:tcBorders>
              <w:top w:val="single" w:sz="4" w:space="0" w:color="808080" w:themeColor="background1" w:themeShade="80"/>
              <w:bottom w:val="single" w:sz="4" w:space="0" w:color="808080" w:themeColor="background1" w:themeShade="80"/>
            </w:tcBorders>
          </w:tcPr>
          <w:p w14:paraId="1F10DD99" w14:textId="1EA62D2D" w:rsidR="00613D82" w:rsidRPr="007614DE" w:rsidRDefault="1489CBDC" w:rsidP="00772C85">
            <w:pPr>
              <w:rPr>
                <w:b/>
              </w:rPr>
            </w:pPr>
            <w:r w:rsidRPr="007614DE">
              <w:rPr>
                <w:b/>
              </w:rPr>
              <w:t>MDC2</w:t>
            </w:r>
          </w:p>
        </w:tc>
        <w:tc>
          <w:tcPr>
            <w:tcW w:w="1410" w:type="dxa"/>
            <w:tcBorders>
              <w:top w:val="single" w:sz="4" w:space="0" w:color="808080" w:themeColor="background1" w:themeShade="80"/>
              <w:bottom w:val="single" w:sz="4" w:space="0" w:color="808080" w:themeColor="background1" w:themeShade="80"/>
            </w:tcBorders>
          </w:tcPr>
          <w:p w14:paraId="6511F1A0" w14:textId="2935D57C" w:rsidR="00613D82" w:rsidRDefault="3F8BC272" w:rsidP="00772C85">
            <w:r w:rsidRPr="007614DE">
              <w:t xml:space="preserve">Initial application of </w:t>
            </w:r>
            <w:r w:rsidR="00F52910">
              <w:t>preferred</w:t>
            </w:r>
            <w:r w:rsidR="00F52910" w:rsidRPr="007614DE">
              <w:t xml:space="preserve"> </w:t>
            </w:r>
            <w:r w:rsidR="007B22DC" w:rsidRPr="007614DE">
              <w:t>m</w:t>
            </w:r>
            <w:r w:rsidRPr="007614DE">
              <w:t>odel</w:t>
            </w:r>
          </w:p>
        </w:tc>
        <w:tc>
          <w:tcPr>
            <w:tcW w:w="1181" w:type="dxa"/>
            <w:tcBorders>
              <w:top w:val="single" w:sz="4" w:space="0" w:color="808080" w:themeColor="background1" w:themeShade="80"/>
              <w:bottom w:val="single" w:sz="4" w:space="0" w:color="808080" w:themeColor="background1" w:themeShade="80"/>
            </w:tcBorders>
          </w:tcPr>
          <w:p w14:paraId="500C4375" w14:textId="24A3E6F1" w:rsidR="00120BA4" w:rsidRDefault="000F5D0F" w:rsidP="00E86C3C">
            <w:pPr>
              <w:jc w:val="center"/>
            </w:pPr>
            <w:r>
              <w:t>1a</w:t>
            </w:r>
          </w:p>
        </w:tc>
        <w:tc>
          <w:tcPr>
            <w:tcW w:w="4036" w:type="dxa"/>
            <w:tcBorders>
              <w:top w:val="single" w:sz="4" w:space="0" w:color="808080" w:themeColor="background1" w:themeShade="80"/>
              <w:bottom w:val="single" w:sz="4" w:space="0" w:color="808080" w:themeColor="background1" w:themeShade="80"/>
            </w:tcBorders>
          </w:tcPr>
          <w:p w14:paraId="7C6F660E" w14:textId="1B3BF67C" w:rsidR="00613D82" w:rsidRPr="007614DE" w:rsidRDefault="00BD0DFF" w:rsidP="00772C85">
            <w:pPr>
              <w:rPr>
                <w:rFonts w:eastAsia="Calibri"/>
                <w:highlight w:val="yellow"/>
              </w:rPr>
            </w:pPr>
            <w:r w:rsidRPr="00B20054">
              <w:rPr>
                <w:rFonts w:eastAsia="Calibri"/>
              </w:rPr>
              <w:t xml:space="preserve">Initial application of the </w:t>
            </w:r>
            <w:r w:rsidR="00C2237B" w:rsidRPr="00B20054">
              <w:rPr>
                <w:rFonts w:eastAsia="Calibri"/>
              </w:rPr>
              <w:t xml:space="preserve">preferred </w:t>
            </w:r>
            <w:r w:rsidRPr="00B20054">
              <w:rPr>
                <w:rFonts w:eastAsia="Calibri"/>
              </w:rPr>
              <w:t>model</w:t>
            </w:r>
            <w:r w:rsidR="00C2237B" w:rsidRPr="00B20054">
              <w:rPr>
                <w:rFonts w:eastAsia="Calibri"/>
              </w:rPr>
              <w:t xml:space="preserve"> to </w:t>
            </w:r>
            <w:r w:rsidR="001D4760" w:rsidRPr="00B20054">
              <w:rPr>
                <w:rFonts w:eastAsia="Calibri"/>
              </w:rPr>
              <w:t xml:space="preserve">the </w:t>
            </w:r>
            <w:r w:rsidR="00C2237B" w:rsidRPr="00B20054">
              <w:rPr>
                <w:rFonts w:eastAsia="Calibri"/>
              </w:rPr>
              <w:t xml:space="preserve">circa. </w:t>
            </w:r>
            <w:r w:rsidR="00E464B6">
              <w:rPr>
                <w:rFonts w:eastAsia="Calibri"/>
              </w:rPr>
              <w:t>30</w:t>
            </w:r>
            <w:r w:rsidR="00E464B6" w:rsidRPr="00B20054">
              <w:rPr>
                <w:rFonts w:eastAsia="Calibri"/>
              </w:rPr>
              <w:t xml:space="preserve"> pilot cities / towns. </w:t>
            </w:r>
            <w:r w:rsidR="00EB700D">
              <w:rPr>
                <w:rFonts w:eastAsia="Calibri"/>
              </w:rPr>
              <w:t xml:space="preserve">Initial definition of red line boundary pf the Town/City. </w:t>
            </w:r>
            <w:r w:rsidR="00BD13BD">
              <w:rPr>
                <w:rFonts w:eastAsia="Calibri"/>
              </w:rPr>
              <w:t>Model parameter sensitivity analysis</w:t>
            </w:r>
            <w:r w:rsidRPr="00B20054" w:rsidDel="00BD13BD">
              <w:rPr>
                <w:rFonts w:eastAsia="Calibri"/>
              </w:rPr>
              <w:t xml:space="preserve"> </w:t>
            </w:r>
            <w:r w:rsidR="009225F2">
              <w:rPr>
                <w:rFonts w:eastAsia="Calibri"/>
              </w:rPr>
              <w:t>on 3 cities</w:t>
            </w:r>
          </w:p>
        </w:tc>
        <w:tc>
          <w:tcPr>
            <w:tcW w:w="1934" w:type="dxa"/>
            <w:gridSpan w:val="2"/>
            <w:tcBorders>
              <w:top w:val="single" w:sz="4" w:space="0" w:color="808080" w:themeColor="background1" w:themeShade="80"/>
              <w:bottom w:val="single" w:sz="4" w:space="0" w:color="808080" w:themeColor="background1" w:themeShade="80"/>
            </w:tcBorders>
          </w:tcPr>
          <w:p w14:paraId="58AB2C9B" w14:textId="4B4A8F91" w:rsidR="00613D82" w:rsidRDefault="00197C11" w:rsidP="00772C85">
            <w:r w:rsidRPr="002F64B8">
              <w:t>Preferred model</w:t>
            </w:r>
            <w:r w:rsidR="00613D82" w:rsidRPr="002F64B8">
              <w:t xml:space="preserve"> selected from </w:t>
            </w:r>
            <w:r w:rsidR="00FE49FC" w:rsidRPr="002F64B8">
              <w:t>MDC1</w:t>
            </w:r>
          </w:p>
        </w:tc>
      </w:tr>
      <w:tr w:rsidR="00613D82" w14:paraId="7975CF40" w14:textId="77777777" w:rsidTr="004F091B">
        <w:tc>
          <w:tcPr>
            <w:tcW w:w="795" w:type="dxa"/>
            <w:tcBorders>
              <w:top w:val="single" w:sz="4" w:space="0" w:color="808080" w:themeColor="background1" w:themeShade="80"/>
              <w:bottom w:val="single" w:sz="4" w:space="0" w:color="808080" w:themeColor="background1" w:themeShade="80"/>
            </w:tcBorders>
          </w:tcPr>
          <w:p w14:paraId="27FB25F5" w14:textId="72D9C3B8" w:rsidR="00613D82" w:rsidRPr="007614DE" w:rsidRDefault="7F58D38A" w:rsidP="00772C85">
            <w:pPr>
              <w:rPr>
                <w:b/>
              </w:rPr>
            </w:pPr>
            <w:r w:rsidRPr="007614DE">
              <w:rPr>
                <w:b/>
              </w:rPr>
              <w:t>MDC3</w:t>
            </w:r>
          </w:p>
        </w:tc>
        <w:tc>
          <w:tcPr>
            <w:tcW w:w="1410" w:type="dxa"/>
            <w:tcBorders>
              <w:top w:val="single" w:sz="4" w:space="0" w:color="808080" w:themeColor="background1" w:themeShade="80"/>
              <w:bottom w:val="single" w:sz="4" w:space="0" w:color="808080" w:themeColor="background1" w:themeShade="80"/>
            </w:tcBorders>
          </w:tcPr>
          <w:p w14:paraId="68EBE239" w14:textId="692B3298" w:rsidR="00613D82" w:rsidRPr="007614DE" w:rsidRDefault="007700F9" w:rsidP="00772C85">
            <w:pPr>
              <w:rPr>
                <w:rFonts w:eastAsia="Calibri" w:cstheme="minorHAnsi"/>
              </w:rPr>
            </w:pPr>
            <w:r>
              <w:rPr>
                <w:rFonts w:eastAsia="Calibri" w:cstheme="minorHAnsi"/>
              </w:rPr>
              <w:t>Model m</w:t>
            </w:r>
            <w:r w:rsidR="00204FD0" w:rsidRPr="00204FD0">
              <w:rPr>
                <w:rFonts w:eastAsia="Calibri" w:cstheme="minorHAnsi"/>
              </w:rPr>
              <w:t>aintenance, hosting, training and support</w:t>
            </w:r>
          </w:p>
        </w:tc>
        <w:tc>
          <w:tcPr>
            <w:tcW w:w="1181" w:type="dxa"/>
            <w:tcBorders>
              <w:top w:val="single" w:sz="4" w:space="0" w:color="808080" w:themeColor="background1" w:themeShade="80"/>
              <w:bottom w:val="single" w:sz="4" w:space="0" w:color="808080" w:themeColor="background1" w:themeShade="80"/>
            </w:tcBorders>
          </w:tcPr>
          <w:p w14:paraId="5053132F" w14:textId="0B6C2E8E" w:rsidR="00120BA4" w:rsidRPr="007614DE" w:rsidRDefault="001B6D8A" w:rsidP="00E86C3C">
            <w:pPr>
              <w:jc w:val="center"/>
              <w:rPr>
                <w:rFonts w:eastAsia="Calibri" w:cstheme="minorHAnsi"/>
              </w:rPr>
            </w:pPr>
            <w:r w:rsidRPr="007614DE">
              <w:rPr>
                <w:rFonts w:eastAsia="Calibri" w:cstheme="minorHAnsi"/>
              </w:rPr>
              <w:t>1b</w:t>
            </w:r>
          </w:p>
        </w:tc>
        <w:tc>
          <w:tcPr>
            <w:tcW w:w="4036" w:type="dxa"/>
            <w:tcBorders>
              <w:top w:val="single" w:sz="4" w:space="0" w:color="808080" w:themeColor="background1" w:themeShade="80"/>
              <w:bottom w:val="single" w:sz="4" w:space="0" w:color="808080" w:themeColor="background1" w:themeShade="80"/>
            </w:tcBorders>
          </w:tcPr>
          <w:p w14:paraId="3C5283B7" w14:textId="2C94C1B2" w:rsidR="00613D82" w:rsidRPr="007614DE" w:rsidRDefault="00732251" w:rsidP="00772C85">
            <w:pPr>
              <w:rPr>
                <w:rFonts w:eastAsia="Calibri"/>
              </w:rPr>
            </w:pPr>
            <w:r>
              <w:rPr>
                <w:rFonts w:eastAsia="Calibri"/>
              </w:rPr>
              <w:t>O</w:t>
            </w:r>
            <w:r w:rsidRPr="00732251">
              <w:rPr>
                <w:rFonts w:eastAsia="Calibri"/>
              </w:rPr>
              <w:t xml:space="preserve">ngoing model </w:t>
            </w:r>
            <w:r w:rsidR="00377B20" w:rsidRPr="00A9ABB4">
              <w:rPr>
                <w:rFonts w:eastAsia="Calibri"/>
              </w:rPr>
              <w:t xml:space="preserve">hosting, </w:t>
            </w:r>
            <w:r w:rsidRPr="00732251">
              <w:rPr>
                <w:rFonts w:eastAsia="Calibri"/>
              </w:rPr>
              <w:t>support</w:t>
            </w:r>
            <w:r w:rsidR="008A2A20" w:rsidRPr="00A9ABB4">
              <w:rPr>
                <w:rFonts w:eastAsia="Calibri"/>
              </w:rPr>
              <w:t>,</w:t>
            </w:r>
            <w:r w:rsidRPr="00732251">
              <w:rPr>
                <w:rFonts w:eastAsia="Calibri"/>
              </w:rPr>
              <w:t xml:space="preserve"> and maintenance throughout the Programme</w:t>
            </w:r>
            <w:r>
              <w:rPr>
                <w:rFonts w:eastAsia="Calibri"/>
              </w:rPr>
              <w:t>, including</w:t>
            </w:r>
            <w:r w:rsidRPr="00732251">
              <w:rPr>
                <w:rFonts w:eastAsia="Calibri"/>
              </w:rPr>
              <w:t xml:space="preserve"> </w:t>
            </w:r>
            <w:r>
              <w:rPr>
                <w:rFonts w:eastAsia="Calibri"/>
              </w:rPr>
              <w:t>t</w:t>
            </w:r>
            <w:r w:rsidR="00613D82" w:rsidRPr="007614DE">
              <w:rPr>
                <w:rFonts w:eastAsia="Calibri"/>
              </w:rPr>
              <w:t>raining</w:t>
            </w:r>
            <w:r w:rsidR="08332DE7" w:rsidRPr="007614DE">
              <w:rPr>
                <w:rFonts w:eastAsia="Calibri"/>
              </w:rPr>
              <w:t xml:space="preserve"> and</w:t>
            </w:r>
            <w:r w:rsidR="00613D82" w:rsidRPr="007614DE">
              <w:rPr>
                <w:rFonts w:eastAsia="Calibri"/>
              </w:rPr>
              <w:t xml:space="preserve"> support </w:t>
            </w:r>
            <w:r w:rsidR="25F8CA55" w:rsidRPr="007614DE">
              <w:rPr>
                <w:rFonts w:eastAsia="Calibri"/>
              </w:rPr>
              <w:t>to ZTC</w:t>
            </w:r>
            <w:r w:rsidR="00007D1D">
              <w:rPr>
                <w:rFonts w:eastAsia="Calibri"/>
              </w:rPr>
              <w:t xml:space="preserve"> users</w:t>
            </w:r>
            <w:r w:rsidR="00613D82" w:rsidRPr="007614DE">
              <w:rPr>
                <w:rFonts w:eastAsia="Calibri"/>
              </w:rPr>
              <w:t xml:space="preserve"> </w:t>
            </w:r>
            <w:r w:rsidR="003A796F">
              <w:rPr>
                <w:rFonts w:eastAsia="Calibri"/>
              </w:rPr>
              <w:t>who will</w:t>
            </w:r>
            <w:r w:rsidR="00613D82" w:rsidRPr="007614DE">
              <w:rPr>
                <w:rFonts w:eastAsia="Calibri"/>
              </w:rPr>
              <w:t xml:space="preserve"> undertake local refinement of </w:t>
            </w:r>
            <w:r w:rsidR="77D6AE32" w:rsidRPr="007614DE">
              <w:rPr>
                <w:rFonts w:eastAsia="Calibri"/>
              </w:rPr>
              <w:t>zon</w:t>
            </w:r>
            <w:r w:rsidR="00737AA3" w:rsidRPr="007614DE">
              <w:rPr>
                <w:rFonts w:eastAsia="Calibri"/>
              </w:rPr>
              <w:t>e</w:t>
            </w:r>
            <w:r w:rsidR="77D6AE32" w:rsidRPr="007614DE">
              <w:rPr>
                <w:rFonts w:eastAsia="Calibri"/>
              </w:rPr>
              <w:t xml:space="preserve"> model</w:t>
            </w:r>
            <w:r w:rsidR="00737AA3" w:rsidRPr="007614DE">
              <w:rPr>
                <w:rFonts w:eastAsia="Calibri"/>
              </w:rPr>
              <w:t>ling.</w:t>
            </w:r>
            <w:r w:rsidR="00613D82" w:rsidRPr="007614DE">
              <w:rPr>
                <w:rFonts w:eastAsia="Calibri"/>
              </w:rPr>
              <w:t xml:space="preserve"> </w:t>
            </w:r>
          </w:p>
        </w:tc>
        <w:tc>
          <w:tcPr>
            <w:tcW w:w="1934" w:type="dxa"/>
            <w:gridSpan w:val="2"/>
            <w:tcBorders>
              <w:top w:val="single" w:sz="4" w:space="0" w:color="808080" w:themeColor="background1" w:themeShade="80"/>
              <w:bottom w:val="single" w:sz="4" w:space="0" w:color="808080" w:themeColor="background1" w:themeShade="80"/>
            </w:tcBorders>
          </w:tcPr>
          <w:p w14:paraId="4493E99C" w14:textId="292F7775" w:rsidR="00613D82" w:rsidRDefault="002F64B8" w:rsidP="00772C85">
            <w:r w:rsidRPr="002F64B8">
              <w:t>Preferred model selected from MDC1</w:t>
            </w:r>
          </w:p>
        </w:tc>
      </w:tr>
      <w:tr w:rsidR="00613D82" w14:paraId="3247AECA" w14:textId="77777777" w:rsidTr="004F091B">
        <w:tc>
          <w:tcPr>
            <w:tcW w:w="795" w:type="dxa"/>
            <w:tcBorders>
              <w:top w:val="single" w:sz="4" w:space="0" w:color="808080" w:themeColor="background1" w:themeShade="80"/>
              <w:bottom w:val="single" w:sz="4" w:space="0" w:color="808080" w:themeColor="background1" w:themeShade="80"/>
            </w:tcBorders>
          </w:tcPr>
          <w:p w14:paraId="379CB254" w14:textId="2175EEA7" w:rsidR="00613D82" w:rsidRPr="007614DE" w:rsidRDefault="58AE10CE" w:rsidP="00772C85">
            <w:pPr>
              <w:rPr>
                <w:b/>
              </w:rPr>
            </w:pPr>
            <w:r w:rsidRPr="007614DE">
              <w:rPr>
                <w:b/>
              </w:rPr>
              <w:t>MDC4</w:t>
            </w:r>
          </w:p>
        </w:tc>
        <w:tc>
          <w:tcPr>
            <w:tcW w:w="1410" w:type="dxa"/>
            <w:tcBorders>
              <w:top w:val="single" w:sz="4" w:space="0" w:color="808080" w:themeColor="background1" w:themeShade="80"/>
              <w:bottom w:val="single" w:sz="4" w:space="0" w:color="808080" w:themeColor="background1" w:themeShade="80"/>
            </w:tcBorders>
          </w:tcPr>
          <w:p w14:paraId="1171FF89" w14:textId="7B855808" w:rsidR="00613D82" w:rsidRDefault="503A5E5C" w:rsidP="00772C85">
            <w:r>
              <w:t xml:space="preserve">Additional </w:t>
            </w:r>
            <w:r w:rsidR="00A62542">
              <w:t>m</w:t>
            </w:r>
            <w:r w:rsidR="00613D82">
              <w:t xml:space="preserve">odel </w:t>
            </w:r>
            <w:r w:rsidR="00A62542">
              <w:t>d</w:t>
            </w:r>
            <w:r w:rsidR="00613D82">
              <w:t>evelopment</w:t>
            </w:r>
          </w:p>
        </w:tc>
        <w:tc>
          <w:tcPr>
            <w:tcW w:w="1181" w:type="dxa"/>
            <w:tcBorders>
              <w:top w:val="single" w:sz="4" w:space="0" w:color="808080" w:themeColor="background1" w:themeShade="80"/>
              <w:bottom w:val="single" w:sz="4" w:space="0" w:color="808080" w:themeColor="background1" w:themeShade="80"/>
            </w:tcBorders>
          </w:tcPr>
          <w:p w14:paraId="339FD36A" w14:textId="1D762560" w:rsidR="00120BA4" w:rsidRDefault="007A0649" w:rsidP="00E86C3C">
            <w:pPr>
              <w:jc w:val="center"/>
            </w:pPr>
            <w:r>
              <w:t>1b</w:t>
            </w:r>
            <w:r w:rsidR="006C535A">
              <w:t xml:space="preserve"> and 2</w:t>
            </w:r>
          </w:p>
        </w:tc>
        <w:tc>
          <w:tcPr>
            <w:tcW w:w="4036" w:type="dxa"/>
            <w:tcBorders>
              <w:top w:val="single" w:sz="4" w:space="0" w:color="808080" w:themeColor="background1" w:themeShade="80"/>
              <w:bottom w:val="single" w:sz="4" w:space="0" w:color="808080" w:themeColor="background1" w:themeShade="80"/>
            </w:tcBorders>
          </w:tcPr>
          <w:p w14:paraId="73234D01" w14:textId="77777777" w:rsidR="00E464B6" w:rsidRDefault="00613D82" w:rsidP="00E464B6">
            <w:r>
              <w:t>Additional model development</w:t>
            </w:r>
            <w:r w:rsidR="1026E21F">
              <w:t xml:space="preserve"> work</w:t>
            </w:r>
            <w:r w:rsidR="66A6072E">
              <w:t xml:space="preserve"> may be required</w:t>
            </w:r>
            <w:r>
              <w:t xml:space="preserve"> </w:t>
            </w:r>
            <w:r w:rsidR="35EC8D12">
              <w:t xml:space="preserve">during and after the local refinement stage </w:t>
            </w:r>
            <w:r w:rsidR="007A0649">
              <w:t>1b</w:t>
            </w:r>
          </w:p>
          <w:p w14:paraId="5D64D507" w14:textId="5884A10D" w:rsidR="00613D82" w:rsidRDefault="00613D82" w:rsidP="00772C85"/>
        </w:tc>
        <w:tc>
          <w:tcPr>
            <w:tcW w:w="1934" w:type="dxa"/>
            <w:gridSpan w:val="2"/>
            <w:tcBorders>
              <w:top w:val="single" w:sz="4" w:space="0" w:color="808080" w:themeColor="background1" w:themeShade="80"/>
              <w:bottom w:val="single" w:sz="4" w:space="0" w:color="808080" w:themeColor="background1" w:themeShade="80"/>
            </w:tcBorders>
          </w:tcPr>
          <w:p w14:paraId="004D5878" w14:textId="4CEFA5E8" w:rsidR="00613D82" w:rsidRDefault="008A2A20" w:rsidP="00772C85">
            <w:r w:rsidRPr="002F64B8">
              <w:t>Preferred model selected from MDC1</w:t>
            </w:r>
          </w:p>
        </w:tc>
      </w:tr>
      <w:tr w:rsidR="00613D82" w14:paraId="75E45F3F" w14:textId="77777777" w:rsidTr="005A732C">
        <w:trPr>
          <w:trHeight w:val="397"/>
        </w:trPr>
        <w:tc>
          <w:tcPr>
            <w:tcW w:w="9356" w:type="dxa"/>
            <w:gridSpan w:val="6"/>
            <w:tcBorders>
              <w:top w:val="single" w:sz="4" w:space="0" w:color="808080" w:themeColor="background1" w:themeShade="80"/>
              <w:bottom w:val="single" w:sz="4" w:space="0" w:color="808080" w:themeColor="background1" w:themeShade="80"/>
            </w:tcBorders>
            <w:shd w:val="clear" w:color="auto" w:fill="F2F2F2" w:themeFill="background1" w:themeFillShade="F2"/>
            <w:vAlign w:val="center"/>
          </w:tcPr>
          <w:p w14:paraId="2D56CC32" w14:textId="7113AF9C" w:rsidR="00613D82" w:rsidRPr="008F760C" w:rsidRDefault="00613D82" w:rsidP="00772C85">
            <w:pPr>
              <w:rPr>
                <w:b/>
                <w:sz w:val="20"/>
                <w:szCs w:val="20"/>
              </w:rPr>
            </w:pPr>
            <w:r w:rsidRPr="008F760C">
              <w:rPr>
                <w:b/>
              </w:rPr>
              <w:t>Zoning Technical Consultant contract</w:t>
            </w:r>
          </w:p>
        </w:tc>
      </w:tr>
      <w:tr w:rsidR="00613D82" w14:paraId="0D60010D" w14:textId="77777777" w:rsidTr="004F091B">
        <w:tc>
          <w:tcPr>
            <w:tcW w:w="795" w:type="dxa"/>
            <w:tcBorders>
              <w:top w:val="single" w:sz="4" w:space="0" w:color="808080" w:themeColor="background1" w:themeShade="80"/>
              <w:bottom w:val="single" w:sz="4" w:space="0" w:color="auto"/>
            </w:tcBorders>
          </w:tcPr>
          <w:p w14:paraId="5526DFDC" w14:textId="5B0CC77F" w:rsidR="00613D82" w:rsidRPr="007614DE" w:rsidRDefault="44FB128A" w:rsidP="00772C85">
            <w:pPr>
              <w:rPr>
                <w:b/>
              </w:rPr>
            </w:pPr>
            <w:r w:rsidRPr="007614DE">
              <w:rPr>
                <w:b/>
              </w:rPr>
              <w:lastRenderedPageBreak/>
              <w:t>ZTC1</w:t>
            </w:r>
          </w:p>
        </w:tc>
        <w:tc>
          <w:tcPr>
            <w:tcW w:w="1410" w:type="dxa"/>
            <w:tcBorders>
              <w:top w:val="single" w:sz="4" w:space="0" w:color="808080" w:themeColor="background1" w:themeShade="80"/>
              <w:bottom w:val="single" w:sz="4" w:space="0" w:color="auto"/>
            </w:tcBorders>
          </w:tcPr>
          <w:p w14:paraId="4F66CB05" w14:textId="17B88922" w:rsidR="00613D82" w:rsidRDefault="008034C0" w:rsidP="00772C85">
            <w:r w:rsidRPr="002F6C65">
              <w:t>Stakeholder Engagement, Data Collection &amp;</w:t>
            </w:r>
            <w:r w:rsidR="00613D82">
              <w:t xml:space="preserve"> Preliminary </w:t>
            </w:r>
            <w:r w:rsidRPr="002F6C65">
              <w:t xml:space="preserve">City </w:t>
            </w:r>
            <w:r w:rsidR="00545E73" w:rsidRPr="002F6C65">
              <w:t>Appraisal</w:t>
            </w:r>
            <w:r w:rsidR="00613D82">
              <w:t xml:space="preserve"> </w:t>
            </w:r>
          </w:p>
        </w:tc>
        <w:tc>
          <w:tcPr>
            <w:tcW w:w="1181" w:type="dxa"/>
            <w:tcBorders>
              <w:top w:val="single" w:sz="4" w:space="0" w:color="808080" w:themeColor="background1" w:themeShade="80"/>
              <w:bottom w:val="single" w:sz="4" w:space="0" w:color="auto"/>
            </w:tcBorders>
          </w:tcPr>
          <w:p w14:paraId="1EAF23AA" w14:textId="2BAAE5B6" w:rsidR="00120BA4" w:rsidRDefault="003F3CC7" w:rsidP="00E86C3C">
            <w:pPr>
              <w:jc w:val="center"/>
            </w:pPr>
            <w:r>
              <w:t>1a</w:t>
            </w:r>
          </w:p>
        </w:tc>
        <w:tc>
          <w:tcPr>
            <w:tcW w:w="4036" w:type="dxa"/>
            <w:tcBorders>
              <w:top w:val="single" w:sz="4" w:space="0" w:color="808080" w:themeColor="background1" w:themeShade="80"/>
              <w:bottom w:val="single" w:sz="4" w:space="0" w:color="auto"/>
            </w:tcBorders>
          </w:tcPr>
          <w:p w14:paraId="3A4A9372" w14:textId="77777777" w:rsidR="00545E73" w:rsidRDefault="00545E73" w:rsidP="00545E73">
            <w:r>
              <w:t xml:space="preserve"> Local</w:t>
            </w:r>
            <w:r w:rsidRPr="007614DE">
              <w:t xml:space="preserve"> data collection</w:t>
            </w:r>
            <w:r>
              <w:t xml:space="preserve"> &amp;</w:t>
            </w:r>
            <w:r w:rsidRPr="007614DE">
              <w:t xml:space="preserve"> </w:t>
            </w:r>
            <w:r>
              <w:t xml:space="preserve">stakeholder </w:t>
            </w:r>
            <w:r w:rsidRPr="007614DE">
              <w:t>engagemen</w:t>
            </w:r>
            <w:r>
              <w:t>t.</w:t>
            </w:r>
          </w:p>
          <w:p w14:paraId="35875F53" w14:textId="5A075EDE" w:rsidR="00613D82" w:rsidRDefault="008034C0" w:rsidP="00772C85">
            <w:r>
              <w:t>Input</w:t>
            </w:r>
            <w:r w:rsidR="00FB666E">
              <w:t xml:space="preserve"> </w:t>
            </w:r>
            <w:r w:rsidR="339EB5C5">
              <w:t xml:space="preserve">into </w:t>
            </w:r>
            <w:r w:rsidRPr="007614DE">
              <w:t xml:space="preserve"> </w:t>
            </w:r>
            <w:r w:rsidR="0048423C" w:rsidRPr="007614DE">
              <w:t xml:space="preserve">MDC1 </w:t>
            </w:r>
            <w:r w:rsidR="0EDB4E25">
              <w:t xml:space="preserve"> regarding best approach to division of cities</w:t>
            </w:r>
            <w:r w:rsidR="007522D3" w:rsidRPr="007614DE">
              <w:t>/towns</w:t>
            </w:r>
            <w:r w:rsidR="0EDB4E25">
              <w:t xml:space="preserve"> most relevant to heat networks</w:t>
            </w:r>
            <w:r w:rsidR="00545E73">
              <w:t>.</w:t>
            </w:r>
          </w:p>
        </w:tc>
        <w:tc>
          <w:tcPr>
            <w:tcW w:w="1934" w:type="dxa"/>
            <w:gridSpan w:val="2"/>
            <w:tcBorders>
              <w:top w:val="single" w:sz="4" w:space="0" w:color="808080" w:themeColor="background1" w:themeShade="80"/>
              <w:bottom w:val="single" w:sz="4" w:space="0" w:color="auto"/>
            </w:tcBorders>
            <w:vAlign w:val="center"/>
          </w:tcPr>
          <w:p w14:paraId="2560CB32" w14:textId="1965D457" w:rsidR="00613D82" w:rsidRDefault="00FB666E" w:rsidP="00A46A9A">
            <w:pPr>
              <w:jc w:val="center"/>
            </w:pPr>
            <w:r>
              <w:t>~</w:t>
            </w:r>
            <w:r w:rsidR="00545E73">
              <w:t>30</w:t>
            </w:r>
            <w:r w:rsidR="00613D82">
              <w:t xml:space="preserve"> cities/towns</w:t>
            </w:r>
          </w:p>
        </w:tc>
      </w:tr>
      <w:tr w:rsidR="008034C0" w:rsidRPr="000B041F" w14:paraId="38BA1D5D" w14:textId="77777777" w:rsidTr="007771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356" w:type="dxa"/>
            <w:gridSpan w:val="6"/>
            <w:tcBorders>
              <w:top w:val="single" w:sz="4" w:space="0" w:color="auto"/>
              <w:left w:val="nil"/>
              <w:bottom w:val="single" w:sz="4" w:space="0" w:color="auto"/>
              <w:right w:val="nil"/>
            </w:tcBorders>
            <w:vAlign w:val="center"/>
          </w:tcPr>
          <w:p w14:paraId="15109894" w14:textId="77777777" w:rsidR="008034C0" w:rsidRPr="007614DE" w:rsidRDefault="008034C0" w:rsidP="008034C0">
            <w:pPr>
              <w:jc w:val="center"/>
            </w:pPr>
            <w:r w:rsidRPr="00C9009F">
              <w:rPr>
                <w:b/>
                <w:bCs/>
                <w:i/>
                <w:iCs/>
              </w:rPr>
              <w:t xml:space="preserve">Client Breakpoint Review of </w:t>
            </w:r>
            <w:r>
              <w:rPr>
                <w:b/>
                <w:bCs/>
                <w:i/>
                <w:iCs/>
              </w:rPr>
              <w:t>MDC1</w:t>
            </w:r>
            <w:r w:rsidRPr="00C9009F">
              <w:rPr>
                <w:b/>
                <w:bCs/>
                <w:i/>
                <w:iCs/>
              </w:rPr>
              <w:t xml:space="preserve"> and</w:t>
            </w:r>
            <w:r>
              <w:rPr>
                <w:b/>
                <w:bCs/>
                <w:i/>
                <w:iCs/>
              </w:rPr>
              <w:t xml:space="preserve"> agreement to ZTC Pilot progression</w:t>
            </w:r>
          </w:p>
        </w:tc>
      </w:tr>
      <w:tr w:rsidR="008C6A85" w:rsidRPr="000B041F" w14:paraId="6436A7A6" w14:textId="77777777" w:rsidTr="004F091B">
        <w:tc>
          <w:tcPr>
            <w:tcW w:w="795" w:type="dxa"/>
            <w:tcBorders>
              <w:top w:val="single" w:sz="4" w:space="0" w:color="auto"/>
              <w:bottom w:val="single" w:sz="4" w:space="0" w:color="808080" w:themeColor="background1" w:themeShade="80"/>
            </w:tcBorders>
          </w:tcPr>
          <w:p w14:paraId="2C882CA6" w14:textId="67E4F274" w:rsidR="008C6A85" w:rsidRPr="007614DE" w:rsidRDefault="008C6A85" w:rsidP="00200361">
            <w:pPr>
              <w:rPr>
                <w:b/>
              </w:rPr>
            </w:pPr>
            <w:r w:rsidRPr="007614DE">
              <w:rPr>
                <w:b/>
              </w:rPr>
              <w:t>ZTC2</w:t>
            </w:r>
          </w:p>
        </w:tc>
        <w:tc>
          <w:tcPr>
            <w:tcW w:w="1410" w:type="dxa"/>
            <w:tcBorders>
              <w:top w:val="single" w:sz="4" w:space="0" w:color="auto"/>
              <w:bottom w:val="single" w:sz="4" w:space="0" w:color="808080" w:themeColor="background1" w:themeShade="80"/>
            </w:tcBorders>
          </w:tcPr>
          <w:p w14:paraId="55362B4C" w14:textId="77777777" w:rsidR="006A500F" w:rsidRPr="007614DE" w:rsidRDefault="008C6A85" w:rsidP="00200361">
            <w:r w:rsidRPr="007614DE">
              <w:t>City Zoning Local Refinement</w:t>
            </w:r>
          </w:p>
          <w:p w14:paraId="7F25B158" w14:textId="38A6BC83" w:rsidR="008C6A85" w:rsidRPr="007614DE" w:rsidRDefault="008C6A85" w:rsidP="00200361"/>
        </w:tc>
        <w:tc>
          <w:tcPr>
            <w:tcW w:w="1181" w:type="dxa"/>
            <w:tcBorders>
              <w:top w:val="single" w:sz="4" w:space="0" w:color="auto"/>
              <w:bottom w:val="single" w:sz="4" w:space="0" w:color="808080" w:themeColor="background1" w:themeShade="80"/>
            </w:tcBorders>
          </w:tcPr>
          <w:p w14:paraId="64118363" w14:textId="0A2F0C30" w:rsidR="008C6A85" w:rsidRPr="007614DE" w:rsidRDefault="006A500F" w:rsidP="00200361">
            <w:pPr>
              <w:jc w:val="center"/>
            </w:pPr>
            <w:r w:rsidRPr="007614DE">
              <w:t>1b</w:t>
            </w:r>
          </w:p>
        </w:tc>
        <w:tc>
          <w:tcPr>
            <w:tcW w:w="4036" w:type="dxa"/>
            <w:tcBorders>
              <w:top w:val="single" w:sz="4" w:space="0" w:color="auto"/>
              <w:bottom w:val="single" w:sz="4" w:space="0" w:color="808080" w:themeColor="background1" w:themeShade="80"/>
            </w:tcBorders>
          </w:tcPr>
          <w:p w14:paraId="164D08D1" w14:textId="77777777" w:rsidR="008034C0" w:rsidRDefault="002677BD" w:rsidP="008034C0">
            <w:r w:rsidRPr="007614DE">
              <w:t>Local Refinement of Zoning MDC2 outputs based on ZTC1 outputs</w:t>
            </w:r>
          </w:p>
          <w:p w14:paraId="51A76516" w14:textId="245800BC" w:rsidR="008C6A85" w:rsidRPr="007614DE" w:rsidRDefault="008034C0" w:rsidP="00200361">
            <w:r>
              <w:t>Refinement of red-line boundary</w:t>
            </w:r>
          </w:p>
        </w:tc>
        <w:tc>
          <w:tcPr>
            <w:tcW w:w="1934" w:type="dxa"/>
            <w:gridSpan w:val="2"/>
            <w:tcBorders>
              <w:top w:val="single" w:sz="4" w:space="0" w:color="auto"/>
              <w:bottom w:val="single" w:sz="4" w:space="0" w:color="808080" w:themeColor="background1" w:themeShade="80"/>
            </w:tcBorders>
            <w:vAlign w:val="center"/>
          </w:tcPr>
          <w:p w14:paraId="1DDDE213" w14:textId="0EF2B58A" w:rsidR="008C6A85" w:rsidRPr="007614DE" w:rsidRDefault="00FB666E" w:rsidP="00200361">
            <w:pPr>
              <w:jc w:val="center"/>
            </w:pPr>
            <w:r>
              <w:t>~</w:t>
            </w:r>
            <w:r w:rsidR="0070772E">
              <w:t>30</w:t>
            </w:r>
            <w:r w:rsidR="002677BD" w:rsidRPr="007614DE">
              <w:t xml:space="preserve"> cities/towns </w:t>
            </w:r>
          </w:p>
        </w:tc>
      </w:tr>
      <w:tr w:rsidR="00613D82" w14:paraId="56D96958" w14:textId="77777777" w:rsidTr="004F091B">
        <w:tc>
          <w:tcPr>
            <w:tcW w:w="795" w:type="dxa"/>
            <w:tcBorders>
              <w:top w:val="single" w:sz="4" w:space="0" w:color="808080" w:themeColor="background1" w:themeShade="80"/>
              <w:bottom w:val="single" w:sz="4" w:space="0" w:color="808080" w:themeColor="background1" w:themeShade="80"/>
            </w:tcBorders>
          </w:tcPr>
          <w:p w14:paraId="371518EE" w14:textId="631A9DFD" w:rsidR="00613D82" w:rsidRPr="007614DE" w:rsidRDefault="244F1249" w:rsidP="00D869F5">
            <w:pPr>
              <w:jc w:val="center"/>
              <w:rPr>
                <w:b/>
              </w:rPr>
            </w:pPr>
            <w:r w:rsidRPr="007614DE">
              <w:rPr>
                <w:b/>
              </w:rPr>
              <w:t>ZTC</w:t>
            </w:r>
            <w:r w:rsidR="6809F62C" w:rsidRPr="007614DE">
              <w:rPr>
                <w:b/>
              </w:rPr>
              <w:t>3</w:t>
            </w:r>
          </w:p>
        </w:tc>
        <w:tc>
          <w:tcPr>
            <w:tcW w:w="1410" w:type="dxa"/>
            <w:tcBorders>
              <w:top w:val="single" w:sz="4" w:space="0" w:color="808080" w:themeColor="background1" w:themeShade="80"/>
              <w:bottom w:val="single" w:sz="4" w:space="0" w:color="808080" w:themeColor="background1" w:themeShade="80"/>
            </w:tcBorders>
          </w:tcPr>
          <w:p w14:paraId="3F6A27B2" w14:textId="1EB98F28" w:rsidR="00613D82" w:rsidRDefault="00613D82" w:rsidP="00772C85">
            <w:r>
              <w:t xml:space="preserve">City Zoning </w:t>
            </w:r>
            <w:r w:rsidR="24AB714D">
              <w:t xml:space="preserve">Sample </w:t>
            </w:r>
            <w:r>
              <w:t xml:space="preserve">Detailed Assessment and Project Development </w:t>
            </w:r>
          </w:p>
        </w:tc>
        <w:tc>
          <w:tcPr>
            <w:tcW w:w="1181" w:type="dxa"/>
            <w:tcBorders>
              <w:top w:val="single" w:sz="4" w:space="0" w:color="808080" w:themeColor="background1" w:themeShade="80"/>
              <w:bottom w:val="single" w:sz="4" w:space="0" w:color="808080" w:themeColor="background1" w:themeShade="80"/>
            </w:tcBorders>
          </w:tcPr>
          <w:p w14:paraId="05685DC6" w14:textId="0914920C" w:rsidR="00120BA4" w:rsidRDefault="6222740D" w:rsidP="00E86C3C">
            <w:pPr>
              <w:jc w:val="center"/>
            </w:pPr>
            <w:r w:rsidRPr="007614DE">
              <w:t>2</w:t>
            </w:r>
          </w:p>
        </w:tc>
        <w:tc>
          <w:tcPr>
            <w:tcW w:w="4036" w:type="dxa"/>
            <w:tcBorders>
              <w:top w:val="single" w:sz="4" w:space="0" w:color="808080" w:themeColor="background1" w:themeShade="80"/>
              <w:bottom w:val="single" w:sz="4" w:space="0" w:color="808080" w:themeColor="background1" w:themeShade="80"/>
            </w:tcBorders>
          </w:tcPr>
          <w:p w14:paraId="52F422AB" w14:textId="77777777" w:rsidR="008034C0" w:rsidRPr="00B06ADA" w:rsidRDefault="00FB666E" w:rsidP="008034C0">
            <w:r>
              <w:t>Further local</w:t>
            </w:r>
            <w:r w:rsidR="008E7032">
              <w:t xml:space="preserve"> data </w:t>
            </w:r>
            <w:r>
              <w:t>collection</w:t>
            </w:r>
            <w:r w:rsidR="008E7032">
              <w:t xml:space="preserve"> and </w:t>
            </w:r>
            <w:r>
              <w:t>engagement</w:t>
            </w:r>
            <w:r w:rsidR="478106C9">
              <w:t xml:space="preserve"> necessary </w:t>
            </w:r>
            <w:r>
              <w:t>to</w:t>
            </w:r>
            <w:r w:rsidR="746553A5">
              <w:t xml:space="preserve"> undertake</w:t>
            </w:r>
            <w:r w:rsidR="246FAE36">
              <w:t xml:space="preserve"> </w:t>
            </w:r>
            <w:r w:rsidR="746553A5">
              <w:t>detailed techno-economic</w:t>
            </w:r>
            <w:r w:rsidR="246FAE36">
              <w:t xml:space="preserve"> </w:t>
            </w:r>
            <w:r w:rsidR="008E7032">
              <w:t xml:space="preserve">feasibility assessment </w:t>
            </w:r>
            <w:r w:rsidR="52B23A2A">
              <w:t>on the specified priority heat network opportunities agreed</w:t>
            </w:r>
            <w:r w:rsidR="5B373354">
              <w:t xml:space="preserve"> </w:t>
            </w:r>
            <w:r w:rsidR="52B23A2A">
              <w:t>with the Client</w:t>
            </w:r>
            <w:r w:rsidR="008034C0" w:rsidRPr="00B445DA">
              <w:t xml:space="preserve">.   </w:t>
            </w:r>
          </w:p>
          <w:p w14:paraId="6681AB35" w14:textId="7AE2CC2A" w:rsidR="00613D82" w:rsidRDefault="00986153" w:rsidP="00772C85">
            <w:r w:rsidRPr="002C48D7">
              <w:rPr>
                <w:i/>
              </w:rPr>
              <w:t>(</w:t>
            </w:r>
            <w:r w:rsidR="00D95615" w:rsidRPr="002C48D7">
              <w:rPr>
                <w:i/>
              </w:rPr>
              <w:t>activity undertaken post-July ’22 at the Client’s discretion)</w:t>
            </w:r>
          </w:p>
        </w:tc>
        <w:tc>
          <w:tcPr>
            <w:tcW w:w="1934" w:type="dxa"/>
            <w:gridSpan w:val="2"/>
            <w:tcBorders>
              <w:top w:val="single" w:sz="4" w:space="0" w:color="808080" w:themeColor="background1" w:themeShade="80"/>
              <w:bottom w:val="single" w:sz="4" w:space="0" w:color="808080" w:themeColor="background1" w:themeShade="80"/>
            </w:tcBorders>
            <w:vAlign w:val="center"/>
          </w:tcPr>
          <w:p w14:paraId="1791FE67" w14:textId="6E58928A" w:rsidR="00613D82" w:rsidRDefault="008034C0" w:rsidP="00A46A9A">
            <w:pPr>
              <w:jc w:val="center"/>
            </w:pPr>
            <w:r>
              <w:t xml:space="preserve">An </w:t>
            </w:r>
            <w:r w:rsidR="0070772E">
              <w:t>e</w:t>
            </w:r>
            <w:r w:rsidR="0070772E" w:rsidRPr="007614DE">
              <w:t>stimated</w:t>
            </w:r>
            <w:r w:rsidR="00613D82">
              <w:t xml:space="preserve"> </w:t>
            </w:r>
            <w:r w:rsidR="00A6309C">
              <w:t>3</w:t>
            </w:r>
            <w:r w:rsidR="00613D82">
              <w:t xml:space="preserve"> of the WP </w:t>
            </w:r>
            <w:r w:rsidR="00991708" w:rsidRPr="007614DE">
              <w:t>ZTC1</w:t>
            </w:r>
            <w:r w:rsidR="00613D82">
              <w:t xml:space="preserve"> cities</w:t>
            </w:r>
            <w:r w:rsidR="000134F9" w:rsidRPr="007614DE">
              <w:t>/towns</w:t>
            </w:r>
            <w:r w:rsidR="3FAAAF72">
              <w:t xml:space="preserve"> </w:t>
            </w:r>
            <w:r w:rsidR="482009FE">
              <w:t>to be undertaken by a</w:t>
            </w:r>
            <w:r w:rsidR="3FAAAF72">
              <w:t xml:space="preserve"> subset of ZTC consultants </w:t>
            </w:r>
          </w:p>
        </w:tc>
      </w:tr>
      <w:tr w:rsidR="00613D82" w14:paraId="7EFC3856" w14:textId="77777777" w:rsidTr="004F091B">
        <w:tc>
          <w:tcPr>
            <w:tcW w:w="795" w:type="dxa"/>
            <w:tcBorders>
              <w:top w:val="single" w:sz="4" w:space="0" w:color="808080" w:themeColor="background1" w:themeShade="80"/>
              <w:bottom w:val="single" w:sz="4" w:space="0" w:color="808080" w:themeColor="background1" w:themeShade="80"/>
            </w:tcBorders>
          </w:tcPr>
          <w:p w14:paraId="6DAB2A16" w14:textId="6BC0AA16" w:rsidR="00613D82" w:rsidRPr="007614DE" w:rsidRDefault="4621EB35" w:rsidP="005F671B">
            <w:pPr>
              <w:jc w:val="center"/>
              <w:rPr>
                <w:b/>
              </w:rPr>
            </w:pPr>
            <w:r w:rsidRPr="007614DE">
              <w:rPr>
                <w:b/>
              </w:rPr>
              <w:t>ZTC</w:t>
            </w:r>
            <w:r w:rsidR="6D896CAE" w:rsidRPr="007614DE">
              <w:rPr>
                <w:b/>
              </w:rPr>
              <w:t>4</w:t>
            </w:r>
          </w:p>
        </w:tc>
        <w:tc>
          <w:tcPr>
            <w:tcW w:w="1410" w:type="dxa"/>
            <w:tcBorders>
              <w:top w:val="single" w:sz="4" w:space="0" w:color="808080" w:themeColor="background1" w:themeShade="80"/>
              <w:bottom w:val="single" w:sz="4" w:space="0" w:color="808080" w:themeColor="background1" w:themeShade="80"/>
            </w:tcBorders>
          </w:tcPr>
          <w:p w14:paraId="5A7A7504" w14:textId="08600DE1" w:rsidR="00613D82" w:rsidRDefault="00613D82" w:rsidP="00772C85">
            <w:r>
              <w:t>Model Development User Group</w:t>
            </w:r>
          </w:p>
        </w:tc>
        <w:tc>
          <w:tcPr>
            <w:tcW w:w="1181" w:type="dxa"/>
            <w:tcBorders>
              <w:top w:val="single" w:sz="4" w:space="0" w:color="808080" w:themeColor="background1" w:themeShade="80"/>
              <w:bottom w:val="single" w:sz="4" w:space="0" w:color="808080" w:themeColor="background1" w:themeShade="80"/>
            </w:tcBorders>
          </w:tcPr>
          <w:p w14:paraId="40760255" w14:textId="0E4A49FE" w:rsidR="00120BA4" w:rsidRDefault="00A8008A" w:rsidP="00E86C3C">
            <w:pPr>
              <w:jc w:val="center"/>
            </w:pPr>
            <w:r>
              <w:t>1a and 1b</w:t>
            </w:r>
          </w:p>
        </w:tc>
        <w:tc>
          <w:tcPr>
            <w:tcW w:w="4036" w:type="dxa"/>
            <w:tcBorders>
              <w:top w:val="single" w:sz="4" w:space="0" w:color="808080" w:themeColor="background1" w:themeShade="80"/>
              <w:bottom w:val="single" w:sz="4" w:space="0" w:color="808080" w:themeColor="background1" w:themeShade="80"/>
            </w:tcBorders>
          </w:tcPr>
          <w:p w14:paraId="26E8115E" w14:textId="0E378EBE" w:rsidR="00613D82" w:rsidRDefault="00613D82" w:rsidP="00772C85">
            <w:r>
              <w:t xml:space="preserve">Work with </w:t>
            </w:r>
            <w:r w:rsidR="00B81A11" w:rsidRPr="007614DE">
              <w:t>MDCs</w:t>
            </w:r>
            <w:r>
              <w:t xml:space="preserve"> to participate in user testing and evaluation of the zoning models during </w:t>
            </w:r>
            <w:r w:rsidR="04888D10">
              <w:t xml:space="preserve">all stages of the </w:t>
            </w:r>
            <w:r>
              <w:t xml:space="preserve">model development </w:t>
            </w:r>
            <w:r w:rsidR="0B5446CF">
              <w:t>and implementation</w:t>
            </w:r>
            <w:r>
              <w:t xml:space="preserve"> stages </w:t>
            </w:r>
            <w:r w:rsidR="008034C0" w:rsidRPr="007614DE">
              <w:t>(Work Packages MDC 1, 2, and 3)</w:t>
            </w:r>
          </w:p>
        </w:tc>
        <w:tc>
          <w:tcPr>
            <w:tcW w:w="1934" w:type="dxa"/>
            <w:gridSpan w:val="2"/>
            <w:tcBorders>
              <w:top w:val="single" w:sz="4" w:space="0" w:color="808080" w:themeColor="background1" w:themeShade="80"/>
              <w:bottom w:val="single" w:sz="4" w:space="0" w:color="808080" w:themeColor="background1" w:themeShade="80"/>
            </w:tcBorders>
            <w:vAlign w:val="center"/>
          </w:tcPr>
          <w:p w14:paraId="2FEF00BE" w14:textId="35D21182" w:rsidR="00613D82" w:rsidRDefault="00613D82" w:rsidP="009C0FD1">
            <w:pPr>
              <w:keepNext/>
              <w:jc w:val="center"/>
            </w:pPr>
            <w:r>
              <w:t>Estimated 5 individuals appointed from among ZTCs</w:t>
            </w:r>
          </w:p>
        </w:tc>
      </w:tr>
      <w:tr w:rsidR="00613D82" w14:paraId="64297A9D" w14:textId="77777777" w:rsidTr="004F091B">
        <w:tc>
          <w:tcPr>
            <w:tcW w:w="795" w:type="dxa"/>
            <w:tcBorders>
              <w:top w:val="single" w:sz="4" w:space="0" w:color="808080" w:themeColor="background1" w:themeShade="80"/>
              <w:bottom w:val="single" w:sz="4" w:space="0" w:color="auto"/>
            </w:tcBorders>
          </w:tcPr>
          <w:p w14:paraId="6876CCEE" w14:textId="48B505AF" w:rsidR="00613D82" w:rsidRPr="007614DE" w:rsidRDefault="6313716E" w:rsidP="005F671B">
            <w:pPr>
              <w:jc w:val="center"/>
              <w:rPr>
                <w:b/>
              </w:rPr>
            </w:pPr>
            <w:r w:rsidRPr="007614DE">
              <w:rPr>
                <w:b/>
              </w:rPr>
              <w:t>ZTC</w:t>
            </w:r>
            <w:r w:rsidR="00233C4B" w:rsidRPr="007614DE">
              <w:rPr>
                <w:b/>
              </w:rPr>
              <w:t>5</w:t>
            </w:r>
          </w:p>
        </w:tc>
        <w:tc>
          <w:tcPr>
            <w:tcW w:w="1410" w:type="dxa"/>
            <w:tcBorders>
              <w:top w:val="single" w:sz="4" w:space="0" w:color="808080" w:themeColor="background1" w:themeShade="80"/>
              <w:bottom w:val="single" w:sz="4" w:space="0" w:color="auto"/>
            </w:tcBorders>
          </w:tcPr>
          <w:p w14:paraId="30A0AE2A" w14:textId="3DB8883D" w:rsidR="00613D82" w:rsidRDefault="00613D82" w:rsidP="00772C85">
            <w:r>
              <w:t>Pilot Collaboration and Evaluation Support</w:t>
            </w:r>
          </w:p>
        </w:tc>
        <w:tc>
          <w:tcPr>
            <w:tcW w:w="1181" w:type="dxa"/>
            <w:tcBorders>
              <w:top w:val="single" w:sz="4" w:space="0" w:color="808080" w:themeColor="background1" w:themeShade="80"/>
              <w:bottom w:val="single" w:sz="4" w:space="0" w:color="auto"/>
            </w:tcBorders>
          </w:tcPr>
          <w:p w14:paraId="04ABC969" w14:textId="5CE6E3C1" w:rsidR="00120BA4" w:rsidRDefault="000E5FE9" w:rsidP="00E86C3C">
            <w:pPr>
              <w:jc w:val="center"/>
            </w:pPr>
            <w:r w:rsidRPr="008F760C">
              <w:rPr>
                <w:sz w:val="20"/>
                <w:szCs w:val="20"/>
              </w:rPr>
              <w:t>Throughout</w:t>
            </w:r>
          </w:p>
        </w:tc>
        <w:tc>
          <w:tcPr>
            <w:tcW w:w="4036" w:type="dxa"/>
            <w:tcBorders>
              <w:top w:val="single" w:sz="4" w:space="0" w:color="808080" w:themeColor="background1" w:themeShade="80"/>
              <w:bottom w:val="single" w:sz="4" w:space="0" w:color="auto"/>
            </w:tcBorders>
          </w:tcPr>
          <w:p w14:paraId="1F4643B9" w14:textId="7041B0E5" w:rsidR="00613D82" w:rsidRDefault="00613D82" w:rsidP="00772C85">
            <w:r>
              <w:t xml:space="preserve">Participation in programme-wide workshops and collaboration sessions, </w:t>
            </w:r>
            <w:r w:rsidR="00004638">
              <w:t xml:space="preserve">co-ordination with separate commercial workstream, </w:t>
            </w:r>
            <w:r>
              <w:t>and provision of data and insights to the Pilot Evaluation Work Package consultant.</w:t>
            </w:r>
            <w:r w:rsidR="00A975B8" w:rsidRPr="007614DE">
              <w:t xml:space="preserve"> (</w:t>
            </w:r>
            <w:r w:rsidR="00A975B8" w:rsidRPr="007614DE">
              <w:rPr>
                <w:b/>
                <w:i/>
              </w:rPr>
              <w:t xml:space="preserve">Note: </w:t>
            </w:r>
            <w:r w:rsidR="00A975B8" w:rsidRPr="007614DE">
              <w:rPr>
                <w:i/>
              </w:rPr>
              <w:t>BEIS Client Support Team will lead the drafting of the evaluation</w:t>
            </w:r>
            <w:r w:rsidR="00EB28C5" w:rsidRPr="007614DE">
              <w:rPr>
                <w:i/>
              </w:rPr>
              <w:t xml:space="preserve"> report</w:t>
            </w:r>
            <w:r w:rsidR="00A975B8" w:rsidRPr="007614DE">
              <w:rPr>
                <w:i/>
              </w:rPr>
              <w:t>)</w:t>
            </w:r>
          </w:p>
        </w:tc>
        <w:tc>
          <w:tcPr>
            <w:tcW w:w="1934" w:type="dxa"/>
            <w:gridSpan w:val="2"/>
            <w:tcBorders>
              <w:top w:val="single" w:sz="4" w:space="0" w:color="808080" w:themeColor="background1" w:themeShade="80"/>
              <w:bottom w:val="single" w:sz="4" w:space="0" w:color="auto"/>
            </w:tcBorders>
            <w:vAlign w:val="center"/>
          </w:tcPr>
          <w:p w14:paraId="65A0C81A" w14:textId="183F0635" w:rsidR="00613D82" w:rsidRDefault="00613D82" w:rsidP="00D52A78">
            <w:pPr>
              <w:keepNext/>
              <w:jc w:val="center"/>
            </w:pPr>
            <w:r>
              <w:t xml:space="preserve">All </w:t>
            </w:r>
            <w:r w:rsidR="6D52F39E">
              <w:t>ZTC consultants undertaking work packages</w:t>
            </w:r>
            <w:r w:rsidDel="00613D82">
              <w:t xml:space="preserve"> </w:t>
            </w:r>
          </w:p>
        </w:tc>
      </w:tr>
    </w:tbl>
    <w:p w14:paraId="4CCE626C" w14:textId="54EF0065" w:rsidR="00D52A78" w:rsidRPr="000C7E4C" w:rsidRDefault="00D52A78" w:rsidP="00D52A78">
      <w:pPr>
        <w:pStyle w:val="Caption"/>
        <w:jc w:val="right"/>
      </w:pPr>
      <w:bookmarkStart w:id="12" w:name="_Ref83063314"/>
      <w:bookmarkEnd w:id="5"/>
      <w:r w:rsidRPr="000C7E4C">
        <w:t xml:space="preserve">Table </w:t>
      </w:r>
      <w:r>
        <w:fldChar w:fldCharType="begin"/>
      </w:r>
      <w:r>
        <w:instrText>SEQ Table \* ARABIC</w:instrText>
      </w:r>
      <w:r>
        <w:fldChar w:fldCharType="separate"/>
      </w:r>
      <w:r w:rsidR="00717313">
        <w:rPr>
          <w:noProof/>
        </w:rPr>
        <w:t>1</w:t>
      </w:r>
      <w:r>
        <w:fldChar w:fldCharType="end"/>
      </w:r>
      <w:bookmarkEnd w:id="12"/>
      <w:r w:rsidRPr="000C7E4C">
        <w:t xml:space="preserve"> Summary of MDC and ZTC Work Packages</w:t>
      </w:r>
    </w:p>
    <w:p w14:paraId="5381738E" w14:textId="77F59632" w:rsidR="00613D82" w:rsidRDefault="00613D82" w:rsidP="00911658">
      <w:pPr>
        <w:pStyle w:val="Heading2"/>
        <w:spacing w:before="360" w:after="120"/>
        <w:ind w:left="851" w:hanging="851"/>
      </w:pPr>
      <w:r w:rsidRPr="7986C396">
        <w:t xml:space="preserve">Participating </w:t>
      </w:r>
      <w:r w:rsidR="00CE4E4E">
        <w:t>C</w:t>
      </w:r>
      <w:r w:rsidRPr="7986C396">
        <w:t xml:space="preserve">ities and </w:t>
      </w:r>
      <w:r w:rsidR="00CE4E4E">
        <w:t>T</w:t>
      </w:r>
      <w:r w:rsidR="00F0793A">
        <w:t>ow</w:t>
      </w:r>
      <w:r w:rsidRPr="7986C396">
        <w:t>ns</w:t>
      </w:r>
    </w:p>
    <w:p w14:paraId="7715EDB7" w14:textId="5310AEA1" w:rsidR="00613D82" w:rsidRDefault="00613D82" w:rsidP="001B68CC">
      <w:pPr>
        <w:pStyle w:val="MainText"/>
        <w:numPr>
          <w:ilvl w:val="1"/>
          <w:numId w:val="26"/>
        </w:numPr>
      </w:pPr>
      <w:r w:rsidRPr="1073BF90">
        <w:t xml:space="preserve">BEIS </w:t>
      </w:r>
      <w:r>
        <w:t>is</w:t>
      </w:r>
      <w:r w:rsidRPr="1073BF90">
        <w:t xml:space="preserve"> inviting </w:t>
      </w:r>
      <w:r w:rsidR="00F26A16" w:rsidRPr="004328F9">
        <w:t xml:space="preserve">circa. </w:t>
      </w:r>
      <w:r w:rsidR="00AB72A6">
        <w:t>30</w:t>
      </w:r>
      <w:r w:rsidR="00F26A16" w:rsidRPr="004328F9">
        <w:t xml:space="preserve"> </w:t>
      </w:r>
      <w:r w:rsidR="00896A87" w:rsidRPr="004328F9">
        <w:t>Local Authorities</w:t>
      </w:r>
      <w:r w:rsidR="00F26A16" w:rsidRPr="004328F9">
        <w:t xml:space="preserve"> to participate </w:t>
      </w:r>
      <w:r w:rsidRPr="1073BF90">
        <w:t xml:space="preserve">in the Programme. </w:t>
      </w:r>
      <w:r w:rsidR="00F26A16" w:rsidRPr="004328F9">
        <w:t xml:space="preserve">This will comprise </w:t>
      </w:r>
      <w:r w:rsidR="00C360AD" w:rsidRPr="004328F9">
        <w:t>~</w:t>
      </w:r>
      <w:r w:rsidR="0E8F349B">
        <w:t xml:space="preserve">1 </w:t>
      </w:r>
      <w:r w:rsidR="4B0B4759">
        <w:t>combined authority region</w:t>
      </w:r>
      <w:r w:rsidR="0E8F349B">
        <w:t xml:space="preserve">, </w:t>
      </w:r>
      <w:r w:rsidR="290759A4" w:rsidRPr="00EC1E63">
        <w:t>1</w:t>
      </w:r>
      <w:r w:rsidR="5F06A8F9" w:rsidRPr="00EC1E63">
        <w:t>8</w:t>
      </w:r>
      <w:r w:rsidR="00C360AD" w:rsidRPr="00401773">
        <w:t xml:space="preserve"> large, ~5 medium, ~5 small</w:t>
      </w:r>
      <w:r w:rsidR="00C360AD" w:rsidRPr="004328F9">
        <w:t xml:space="preserve"> </w:t>
      </w:r>
      <w:r w:rsidR="00C01920">
        <w:t xml:space="preserve">cities and </w:t>
      </w:r>
      <w:r w:rsidR="00595BF5" w:rsidRPr="004328F9">
        <w:t xml:space="preserve">towns,  </w:t>
      </w:r>
      <w:r w:rsidR="3CBC928A">
        <w:t>plus</w:t>
      </w:r>
      <w:r w:rsidR="00595BF5" w:rsidRPr="004328F9">
        <w:t xml:space="preserve"> two London Boroughs</w:t>
      </w:r>
      <w:r w:rsidR="69225FFD">
        <w:t xml:space="preserve"> </w:t>
      </w:r>
      <w:r w:rsidR="00595BF5" w:rsidRPr="004328F9">
        <w:t xml:space="preserve">. </w:t>
      </w:r>
      <w:r w:rsidR="00595BF5" w:rsidRPr="00245AC2">
        <w:rPr>
          <w:rFonts w:ascii="Calibri" w:eastAsia="Calibri" w:hAnsi="Calibri" w:cs="Calibri"/>
        </w:rPr>
        <w:t xml:space="preserve">These are </w:t>
      </w:r>
      <w:r w:rsidR="00A45035" w:rsidRPr="00245AC2">
        <w:rPr>
          <w:rFonts w:ascii="Calibri" w:eastAsia="Calibri" w:hAnsi="Calibri" w:cs="Calibri"/>
        </w:rPr>
        <w:t>geographically spread</w:t>
      </w:r>
      <w:r w:rsidR="00595BF5" w:rsidRPr="00245AC2">
        <w:rPr>
          <w:rFonts w:ascii="Calibri" w:eastAsia="Calibri" w:hAnsi="Calibri" w:cs="Calibri"/>
        </w:rPr>
        <w:t xml:space="preserve"> across the 9 regions of England</w:t>
      </w:r>
      <w:r w:rsidR="00A45035" w:rsidRPr="00245AC2">
        <w:rPr>
          <w:rFonts w:ascii="Calibri" w:eastAsia="Calibri" w:hAnsi="Calibri" w:cs="Calibri"/>
        </w:rPr>
        <w:t xml:space="preserve">. </w:t>
      </w:r>
      <w:r w:rsidR="00245AC2">
        <w:rPr>
          <w:rFonts w:ascii="Calibri" w:eastAsia="Calibri" w:hAnsi="Calibri" w:cs="Calibri"/>
        </w:rPr>
        <w:t xml:space="preserve">The largest cities are those where the zones are most likely </w:t>
      </w:r>
      <w:r w:rsidR="00CD420B">
        <w:rPr>
          <w:rFonts w:ascii="Calibri" w:eastAsia="Calibri" w:hAnsi="Calibri" w:cs="Calibri"/>
        </w:rPr>
        <w:t xml:space="preserve">to be identified. </w:t>
      </w:r>
      <w:r w:rsidRPr="1073BF90">
        <w:rPr>
          <w:rFonts w:ascii="Calibri" w:eastAsia="Calibri" w:hAnsi="Calibri" w:cs="Calibri"/>
        </w:rPr>
        <w:t xml:space="preserve">The smallest town that will participate is likely to be </w:t>
      </w:r>
      <w:r w:rsidR="004328F9" w:rsidRPr="00245AC2">
        <w:rPr>
          <w:rFonts w:ascii="Calibri" w:eastAsia="Calibri" w:hAnsi="Calibri" w:cs="Calibri"/>
        </w:rPr>
        <w:t>~</w:t>
      </w:r>
      <w:r w:rsidR="00E24264">
        <w:rPr>
          <w:rFonts w:ascii="Calibri" w:eastAsia="Calibri" w:hAnsi="Calibri" w:cs="Calibri"/>
        </w:rPr>
        <w:t>15</w:t>
      </w:r>
      <w:r w:rsidRPr="1073BF90">
        <w:rPr>
          <w:rFonts w:ascii="Calibri" w:eastAsia="Calibri" w:hAnsi="Calibri" w:cs="Calibri"/>
        </w:rPr>
        <w:t>,000 residents</w:t>
      </w:r>
      <w:r w:rsidR="00AC60DD">
        <w:rPr>
          <w:rFonts w:ascii="Calibri" w:eastAsia="Calibri" w:hAnsi="Calibri" w:cs="Calibri"/>
        </w:rPr>
        <w:t>, which</w:t>
      </w:r>
      <w:r w:rsidRPr="1073BF90">
        <w:rPr>
          <w:rFonts w:ascii="Calibri" w:eastAsia="Calibri" w:hAnsi="Calibri" w:cs="Calibri"/>
        </w:rPr>
        <w:t xml:space="preserve"> will help us determine the likely extent to which a heat network zoning methodology might apply and </w:t>
      </w:r>
      <w:r w:rsidR="20AA18C1" w:rsidRPr="1A703CD7">
        <w:rPr>
          <w:rFonts w:ascii="Calibri" w:eastAsia="Calibri" w:hAnsi="Calibri" w:cs="Calibri"/>
        </w:rPr>
        <w:t>help us</w:t>
      </w:r>
      <w:r w:rsidRPr="19FD1976">
        <w:rPr>
          <w:rFonts w:ascii="Calibri" w:eastAsia="Calibri" w:hAnsi="Calibri" w:cs="Calibri"/>
        </w:rPr>
        <w:t xml:space="preserve"> </w:t>
      </w:r>
      <w:r w:rsidRPr="1073BF90">
        <w:rPr>
          <w:rFonts w:ascii="Calibri" w:eastAsia="Calibri" w:hAnsi="Calibri" w:cs="Calibri"/>
        </w:rPr>
        <w:t xml:space="preserve">identify urban typologies </w:t>
      </w:r>
      <w:r w:rsidR="00245AC2" w:rsidRPr="00245AC2">
        <w:rPr>
          <w:rFonts w:ascii="Calibri" w:eastAsia="Calibri" w:hAnsi="Calibri" w:cs="Calibri"/>
        </w:rPr>
        <w:t>in which zones may</w:t>
      </w:r>
      <w:r w:rsidRPr="1073BF90">
        <w:rPr>
          <w:rFonts w:ascii="Calibri" w:eastAsia="Calibri" w:hAnsi="Calibri" w:cs="Calibri"/>
        </w:rPr>
        <w:t xml:space="preserve"> or </w:t>
      </w:r>
      <w:r w:rsidR="00245AC2" w:rsidRPr="00245AC2">
        <w:rPr>
          <w:rFonts w:ascii="Calibri" w:eastAsia="Calibri" w:hAnsi="Calibri" w:cs="Calibri"/>
        </w:rPr>
        <w:t xml:space="preserve">may </w:t>
      </w:r>
      <w:r w:rsidRPr="1073BF90">
        <w:rPr>
          <w:rFonts w:ascii="Calibri" w:eastAsia="Calibri" w:hAnsi="Calibri" w:cs="Calibri"/>
        </w:rPr>
        <w:t xml:space="preserve">not </w:t>
      </w:r>
      <w:r w:rsidR="00245AC2" w:rsidRPr="00245AC2">
        <w:rPr>
          <w:rFonts w:ascii="Calibri" w:eastAsia="Calibri" w:hAnsi="Calibri" w:cs="Calibri"/>
        </w:rPr>
        <w:t>be identified</w:t>
      </w:r>
      <w:r w:rsidRPr="1073BF90">
        <w:rPr>
          <w:rFonts w:ascii="Calibri" w:eastAsia="Calibri" w:hAnsi="Calibri" w:cs="Calibri"/>
        </w:rPr>
        <w:t>.</w:t>
      </w:r>
    </w:p>
    <w:p w14:paraId="1F4D7A25" w14:textId="001BA1D8" w:rsidR="00613D82" w:rsidRDefault="00613D82" w:rsidP="001B68CC">
      <w:pPr>
        <w:pStyle w:val="MainText"/>
        <w:numPr>
          <w:ilvl w:val="1"/>
          <w:numId w:val="26"/>
        </w:numPr>
        <w:rPr>
          <w:rFonts w:ascii="Calibri" w:eastAsia="Calibri" w:hAnsi="Calibri" w:cs="Calibri"/>
        </w:rPr>
      </w:pPr>
      <w:r w:rsidRPr="1073BF90">
        <w:rPr>
          <w:rFonts w:ascii="Calibri" w:eastAsia="Calibri" w:hAnsi="Calibri" w:cs="Calibri"/>
        </w:rPr>
        <w:t xml:space="preserve">The </w:t>
      </w:r>
      <w:r w:rsidR="036B478A" w:rsidRPr="1A924DA6">
        <w:rPr>
          <w:rFonts w:ascii="Calibri" w:eastAsia="Calibri" w:hAnsi="Calibri" w:cs="Calibri"/>
        </w:rPr>
        <w:t xml:space="preserve">participating </w:t>
      </w:r>
      <w:r w:rsidR="036B478A" w:rsidRPr="73942661">
        <w:rPr>
          <w:rFonts w:ascii="Calibri" w:eastAsia="Calibri" w:hAnsi="Calibri" w:cs="Calibri"/>
        </w:rPr>
        <w:t xml:space="preserve">cities and towns </w:t>
      </w:r>
      <w:r w:rsidRPr="1073BF90">
        <w:rPr>
          <w:rFonts w:ascii="Calibri" w:eastAsia="Calibri" w:hAnsi="Calibri" w:cs="Calibri"/>
        </w:rPr>
        <w:t>will be confirmed on appointment.</w:t>
      </w:r>
    </w:p>
    <w:p w14:paraId="7A53B03C" w14:textId="784CDA3E" w:rsidR="00613D82" w:rsidRPr="00911658" w:rsidRDefault="00613D82" w:rsidP="00911658">
      <w:pPr>
        <w:pStyle w:val="Heading2"/>
        <w:spacing w:before="360" w:after="120"/>
        <w:ind w:left="851" w:hanging="851"/>
      </w:pPr>
      <w:r w:rsidRPr="00911658">
        <w:lastRenderedPageBreak/>
        <w:t>Programme Structure and Governance</w:t>
      </w:r>
    </w:p>
    <w:p w14:paraId="779CE2FB" w14:textId="60ADB259" w:rsidR="00613D82" w:rsidRDefault="00613D82" w:rsidP="001B68CC">
      <w:pPr>
        <w:pStyle w:val="MainText"/>
        <w:numPr>
          <w:ilvl w:val="1"/>
          <w:numId w:val="26"/>
        </w:numPr>
      </w:pPr>
      <w:r>
        <w:t xml:space="preserve">The Programme will be led by BEIS with </w:t>
      </w:r>
      <w:r w:rsidR="7885B425">
        <w:t xml:space="preserve">support </w:t>
      </w:r>
      <w:r w:rsidR="00740AA0">
        <w:t>from the BEIS Client Support Team</w:t>
      </w:r>
      <w:r w:rsidR="00A90509">
        <w:t>.</w:t>
      </w:r>
      <w:r w:rsidR="00740AA0">
        <w:t xml:space="preserve"> (</w:t>
      </w:r>
      <w:r w:rsidR="7885B425">
        <w:t>an external</w:t>
      </w:r>
      <w:r>
        <w:t xml:space="preserve"> </w:t>
      </w:r>
      <w:r w:rsidRPr="00F14977">
        <w:t>programme</w:t>
      </w:r>
      <w:r>
        <w:t xml:space="preserve"> manager</w:t>
      </w:r>
      <w:r w:rsidR="00740AA0">
        <w:t xml:space="preserve"> who will oversee the pilot).</w:t>
      </w:r>
      <w:r>
        <w:t xml:space="preserve"> </w:t>
      </w:r>
      <w:r w:rsidR="205C9832">
        <w:t xml:space="preserve">The </w:t>
      </w:r>
      <w:r w:rsidR="00600A55">
        <w:t>Programme</w:t>
      </w:r>
      <w:r w:rsidR="00D72808">
        <w:t xml:space="preserve"> governance is </w:t>
      </w:r>
      <w:r w:rsidR="00414B75">
        <w:t xml:space="preserve">detailed in </w:t>
      </w:r>
      <w:r w:rsidR="00717313">
        <w:fldChar w:fldCharType="begin"/>
      </w:r>
      <w:r w:rsidR="00717313">
        <w:instrText xml:space="preserve"> REF _Ref83674344 \h </w:instrText>
      </w:r>
      <w:r w:rsidR="00CE0D99">
        <w:instrText xml:space="preserve"> \* MERGEFORMAT </w:instrText>
      </w:r>
      <w:r w:rsidR="00717313">
        <w:fldChar w:fldCharType="separate"/>
      </w:r>
      <w:r w:rsidR="00717313">
        <w:t>Figure 2</w:t>
      </w:r>
      <w:r w:rsidR="00717313">
        <w:fldChar w:fldCharType="end"/>
      </w:r>
      <w:r w:rsidR="00414B75">
        <w:t xml:space="preserve"> </w:t>
      </w:r>
      <w:r w:rsidR="001124CC">
        <w:t xml:space="preserve">with key roles described in </w:t>
      </w:r>
      <w:r w:rsidR="00CE0D99">
        <w:fldChar w:fldCharType="begin"/>
      </w:r>
      <w:r w:rsidR="00CE0D99">
        <w:instrText xml:space="preserve"> REF _Ref83674387 \h  \* MERGEFORMAT </w:instrText>
      </w:r>
      <w:r w:rsidR="00CE0D99">
        <w:fldChar w:fldCharType="separate"/>
      </w:r>
      <w:r w:rsidR="00CE0D99" w:rsidRPr="00CE0D99">
        <w:t>Table 2</w:t>
      </w:r>
      <w:r w:rsidR="00CE0D99">
        <w:fldChar w:fldCharType="end"/>
      </w:r>
      <w:r w:rsidR="001124CC">
        <w:t>:</w:t>
      </w:r>
    </w:p>
    <w:p w14:paraId="7B3D2D33" w14:textId="77F60996" w:rsidR="00B96CD4" w:rsidRDefault="008208AA" w:rsidP="00E248C5">
      <w:r>
        <w:rPr>
          <w:noProof/>
        </w:rPr>
        <mc:AlternateContent>
          <mc:Choice Requires="wps">
            <w:drawing>
              <wp:anchor distT="0" distB="0" distL="114300" distR="114300" simplePos="0" relativeHeight="251658246" behindDoc="0" locked="0" layoutInCell="1" allowOverlap="1" wp14:anchorId="2A4559C3" wp14:editId="79C6F283">
                <wp:simplePos x="0" y="0"/>
                <wp:positionH relativeFrom="margin">
                  <wp:posOffset>5829300</wp:posOffset>
                </wp:positionH>
                <wp:positionV relativeFrom="paragraph">
                  <wp:posOffset>1289685</wp:posOffset>
                </wp:positionV>
                <wp:extent cx="45719" cy="1452985"/>
                <wp:effectExtent l="38100" t="38100" r="50165" b="13970"/>
                <wp:wrapNone/>
                <wp:docPr id="2144924240" name="Straight Arrow Connector 21449242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5719" cy="1452985"/>
                        </a:xfrm>
                        <a:prstGeom prst="straightConnector1">
                          <a:avLst/>
                        </a:prstGeom>
                        <a:noFill/>
                        <a:ln w="9525" cap="flat" cmpd="sng" algn="ctr">
                          <a:solidFill>
                            <a:sysClr val="windowText" lastClr="000000">
                              <a:lumMod val="65000"/>
                              <a:lumOff val="35000"/>
                            </a:sysClr>
                          </a:solidFill>
                          <a:prstDash val="solid"/>
                          <a:miter lim="800000"/>
                          <a:tailEnd type="triangle" w="med" len="med"/>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sdtdh="http://schemas.microsoft.com/office/word/2020/wordml/sdtdatahash">
            <w:pict>
              <v:shapetype w14:anchorId="1A6F40A2" id="_x0000_t32" coordsize="21600,21600" o:spt="32" o:oned="t" path="m,l21600,21600e" filled="f">
                <v:path arrowok="t" fillok="f" o:connecttype="none"/>
                <o:lock v:ext="edit" shapetype="t"/>
              </v:shapetype>
              <v:shape id="Straight Arrow Connector 2144924240" o:spid="_x0000_s1026" type="#_x0000_t32" style="position:absolute;margin-left:459pt;margin-top:101.55pt;width:3.6pt;height:114.4pt;flip:y;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" strokecolor="#595959">
                <v:stroke endarrow="block" joinstyle="miter"/>
                <o:lock v:ext="edit" shapetype="f"/>
                <w10:wrap anchorx="margin"/>
              </v:shape>
            </w:pict>
          </mc:Fallback>
        </mc:AlternateContent>
      </w:r>
      <w:r>
        <w:rPr>
          <w:noProof/>
        </w:rPr>
        <mc:AlternateContent>
          <mc:Choice Requires="wps">
            <w:drawing>
              <wp:anchor distT="0" distB="0" distL="114300" distR="114300" simplePos="0" relativeHeight="251658247" behindDoc="0" locked="0" layoutInCell="1" allowOverlap="1" wp14:anchorId="74E09BC6" wp14:editId="3923BBFC">
                <wp:simplePos x="0" y="0"/>
                <wp:positionH relativeFrom="column">
                  <wp:posOffset>4686299</wp:posOffset>
                </wp:positionH>
                <wp:positionV relativeFrom="paragraph">
                  <wp:posOffset>1584959</wp:posOffset>
                </wp:positionV>
                <wp:extent cx="1193165" cy="45719"/>
                <wp:effectExtent l="19050" t="76200" r="26035" b="50165"/>
                <wp:wrapNone/>
                <wp:docPr id="2144924239" name="Straight Arrow Connector 21449242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193165" cy="45719"/>
                        </a:xfrm>
                        <a:prstGeom prst="straightConnector1">
                          <a:avLst/>
                        </a:prstGeom>
                        <a:noFill/>
                        <a:ln w="9525" cap="flat" cmpd="sng" algn="ctr">
                          <a:solidFill>
                            <a:sysClr val="windowText" lastClr="000000">
                              <a:lumMod val="65000"/>
                              <a:lumOff val="35000"/>
                            </a:sysClr>
                          </a:solidFill>
                          <a:prstDash val="solid"/>
                          <a:miter lim="800000"/>
                          <a:tailEnd type="triangle" w="med" len="med"/>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sdtdh="http://schemas.microsoft.com/office/word/2020/wordml/sdtdatahash">
            <w:pict>
              <v:shape w14:anchorId="27F0CD78" id="Straight Arrow Connector 2144924239" o:spid="_x0000_s1026" type="#_x0000_t32" style="position:absolute;margin-left:369pt;margin-top:124.8pt;width:93.95pt;height:3.6pt;flip:x y;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" strokecolor="#595959">
                <v:stroke endarrow="block" joinstyle="miter"/>
                <o:lock v:ext="edit" shapetype="f"/>
              </v:shape>
            </w:pict>
          </mc:Fallback>
        </mc:AlternateContent>
      </w:r>
      <w:r>
        <w:rPr>
          <w:noProof/>
        </w:rPr>
        <mc:AlternateContent>
          <mc:Choice Requires="wps">
            <w:drawing>
              <wp:anchor distT="0" distB="0" distL="114300" distR="114300" simplePos="0" relativeHeight="251658240" behindDoc="0" locked="0" layoutInCell="1" allowOverlap="1" wp14:anchorId="3B5BEC01" wp14:editId="60552326">
                <wp:simplePos x="0" y="0"/>
                <wp:positionH relativeFrom="column">
                  <wp:posOffset>5161280</wp:posOffset>
                </wp:positionH>
                <wp:positionV relativeFrom="paragraph">
                  <wp:posOffset>2893060</wp:posOffset>
                </wp:positionV>
                <wp:extent cx="253365" cy="0"/>
                <wp:effectExtent l="0" t="76200" r="13335" b="95250"/>
                <wp:wrapNone/>
                <wp:docPr id="2144924223" name="Straight Arrow Connector 21449242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3365" cy="0"/>
                        </a:xfrm>
                        <a:prstGeom prst="straightConnector1">
                          <a:avLst/>
                        </a:prstGeom>
                        <a:noFill/>
                        <a:ln w="9525" cap="flat" cmpd="sng" algn="ctr">
                          <a:solidFill>
                            <a:sysClr val="windowText" lastClr="000000">
                              <a:lumMod val="65000"/>
                              <a:lumOff val="35000"/>
                            </a:sysClr>
                          </a:solidFill>
                          <a:prstDash val="solid"/>
                          <a:miter lim="800000"/>
                          <a:tailEnd type="triangle" w="med" len="med"/>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sdtdh="http://schemas.microsoft.com/office/word/2020/wordml/sdtdatahash">
            <w:pict>
              <v:shape w14:anchorId="0B8CD1FB" id="Straight Arrow Connector 2144924223" o:spid="_x0000_s1026" type="#_x0000_t32" style="position:absolute;margin-left:406.4pt;margin-top:227.8pt;width:19.9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" strokecolor="#595959">
                <v:stroke endarrow="block" joinstyle="miter"/>
                <o:lock v:ext="edit" shapetype="f"/>
              </v:shape>
            </w:pict>
          </mc:Fallback>
        </mc:AlternateContent>
      </w:r>
      <w:r w:rsidR="004355DF">
        <w:rPr>
          <w:noProof/>
        </w:rPr>
        <mc:AlternateContent>
          <mc:Choice Requires="wps">
            <w:drawing>
              <wp:anchor distT="0" distB="0" distL="114300" distR="114300" simplePos="0" relativeHeight="251658250" behindDoc="0" locked="0" layoutInCell="1" allowOverlap="1" wp14:anchorId="60FB9B37" wp14:editId="26443EFB">
                <wp:simplePos x="0" y="0"/>
                <wp:positionH relativeFrom="column">
                  <wp:posOffset>5133975</wp:posOffset>
                </wp:positionH>
                <wp:positionV relativeFrom="paragraph">
                  <wp:posOffset>3068966</wp:posOffset>
                </wp:positionV>
                <wp:extent cx="253365" cy="0"/>
                <wp:effectExtent l="38100" t="76200" r="0" b="95250"/>
                <wp:wrapNone/>
                <wp:docPr id="2144924389" name="Straight Arrow Connector 21449243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3365" cy="0"/>
                        </a:xfrm>
                        <a:prstGeom prst="straightConnector1">
                          <a:avLst/>
                        </a:prstGeom>
                        <a:noFill/>
                        <a:ln w="9525" cap="flat" cmpd="sng" algn="ctr">
                          <a:solidFill>
                            <a:sysClr val="windowText" lastClr="000000">
                              <a:lumMod val="65000"/>
                              <a:lumOff val="35000"/>
                            </a:sysClr>
                          </a:solidFill>
                          <a:prstDash val="solid"/>
                          <a:miter lim="800000"/>
                          <a:headEnd type="triangle"/>
                          <a:tailEnd type="none" w="med" len="med"/>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sdtdh="http://schemas.microsoft.com/office/word/2020/wordml/sdtdatahash">
            <w:pict>
              <v:shape w14:anchorId="2432D6E3" id="Straight Arrow Connector 2144924389" o:spid="_x0000_s1026" type="#_x0000_t32" style="position:absolute;margin-left:404.25pt;margin-top:241.65pt;width:19.95pt;height:0;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" strokecolor="#595959">
                <v:stroke startarrow="block" joinstyle="miter"/>
                <o:lock v:ext="edit" shapetype="f"/>
              </v:shape>
            </w:pict>
          </mc:Fallback>
        </mc:AlternateContent>
      </w:r>
      <w:r w:rsidR="004355DF">
        <w:rPr>
          <w:noProof/>
        </w:rPr>
        <mc:AlternateContent>
          <mc:Choice Requires="wpg">
            <w:drawing>
              <wp:anchor distT="0" distB="0" distL="114300" distR="114300" simplePos="0" relativeHeight="251658249" behindDoc="0" locked="0" layoutInCell="1" allowOverlap="1" wp14:anchorId="2A2809A1" wp14:editId="4AEF7A88">
                <wp:simplePos x="0" y="0"/>
                <wp:positionH relativeFrom="column">
                  <wp:posOffset>0</wp:posOffset>
                </wp:positionH>
                <wp:positionV relativeFrom="paragraph">
                  <wp:posOffset>251460</wp:posOffset>
                </wp:positionV>
                <wp:extent cx="6295390" cy="3562350"/>
                <wp:effectExtent l="0" t="0" r="0" b="0"/>
                <wp:wrapTopAndBottom/>
                <wp:docPr id="2144924345" name="Group 69"/>
                <wp:cNvGraphicFramePr/>
                <a:graphic xmlns:a="http://schemas.openxmlformats.org/drawingml/2006/main">
                  <a:graphicData uri="http://schemas.microsoft.com/office/word/2010/wordprocessingGroup">
                    <wpg:wgp>
                      <wpg:cNvGrpSpPr/>
                      <wpg:grpSpPr>
                        <a:xfrm>
                          <a:off x="0" y="0"/>
                          <a:ext cx="6295390" cy="3562350"/>
                          <a:chOff x="0" y="0"/>
                          <a:chExt cx="6296605" cy="3562549"/>
                        </a:xfrm>
                      </wpg:grpSpPr>
                      <wps:wsp>
                        <wps:cNvPr id="2144924346" name="Rectangle 2144924346"/>
                        <wps:cNvSpPr/>
                        <wps:spPr>
                          <a:xfrm>
                            <a:off x="2534865" y="2769440"/>
                            <a:ext cx="2585909" cy="653235"/>
                          </a:xfrm>
                          <a:prstGeom prst="rect">
                            <a:avLst/>
                          </a:prstGeom>
                          <a:solidFill>
                            <a:sysClr val="window" lastClr="FFFFFF">
                              <a:lumMod val="95000"/>
                            </a:sysClr>
                          </a:solidFill>
                          <a:ln w="9525" cap="flat" cmpd="sng" algn="ctr">
                            <a:solidFill>
                              <a:sysClr val="windowText" lastClr="000000">
                                <a:lumMod val="50000"/>
                                <a:lumOff val="50000"/>
                              </a:sysClr>
                            </a:solidFill>
                            <a:prstDash val="sysDot"/>
                            <a:miter lim="800000"/>
                          </a:ln>
                          <a:effectLst/>
                        </wps:spPr>
                        <wps:bodyPr rtlCol="0" anchor="ctr"/>
                      </wps:wsp>
                      <wps:wsp>
                        <wps:cNvPr id="2144924347" name="Rectangle 2144924347"/>
                        <wps:cNvSpPr/>
                        <wps:spPr>
                          <a:xfrm>
                            <a:off x="2534865" y="1990195"/>
                            <a:ext cx="2585909" cy="653235"/>
                          </a:xfrm>
                          <a:prstGeom prst="rect">
                            <a:avLst/>
                          </a:prstGeom>
                          <a:solidFill>
                            <a:sysClr val="window" lastClr="FFFFFF">
                              <a:lumMod val="95000"/>
                            </a:sysClr>
                          </a:solidFill>
                          <a:ln w="9525" cap="flat" cmpd="sng" algn="ctr">
                            <a:solidFill>
                              <a:sysClr val="windowText" lastClr="000000">
                                <a:lumMod val="50000"/>
                                <a:lumOff val="50000"/>
                              </a:sysClr>
                            </a:solidFill>
                            <a:prstDash val="sysDot"/>
                            <a:miter lim="800000"/>
                          </a:ln>
                          <a:effectLst/>
                        </wps:spPr>
                        <wps:bodyPr rtlCol="0" anchor="ctr"/>
                      </wps:wsp>
                      <wps:wsp>
                        <wps:cNvPr id="2144924348" name="Rectangle 2144924348"/>
                        <wps:cNvSpPr/>
                        <wps:spPr>
                          <a:xfrm>
                            <a:off x="591524" y="1950407"/>
                            <a:ext cx="1761367" cy="1505593"/>
                          </a:xfrm>
                          <a:prstGeom prst="rect">
                            <a:avLst/>
                          </a:prstGeom>
                          <a:solidFill>
                            <a:sysClr val="window" lastClr="FFFFFF">
                              <a:lumMod val="95000"/>
                            </a:sysClr>
                          </a:solidFill>
                          <a:ln w="9525" cap="flat" cmpd="sng" algn="ctr">
                            <a:solidFill>
                              <a:sysClr val="windowText" lastClr="000000">
                                <a:lumMod val="50000"/>
                                <a:lumOff val="50000"/>
                              </a:sysClr>
                            </a:solidFill>
                            <a:prstDash val="solid"/>
                            <a:miter lim="800000"/>
                          </a:ln>
                          <a:effectLst/>
                        </wps:spPr>
                        <wps:bodyPr rtlCol="0" anchor="ctr"/>
                      </wps:wsp>
                      <wps:wsp>
                        <wps:cNvPr id="2144924349" name="Rectangle 2144924349"/>
                        <wps:cNvSpPr/>
                        <wps:spPr>
                          <a:xfrm>
                            <a:off x="2869314" y="0"/>
                            <a:ext cx="1826907" cy="345649"/>
                          </a:xfrm>
                          <a:prstGeom prst="rect">
                            <a:avLst/>
                          </a:prstGeom>
                          <a:solidFill>
                            <a:srgbClr val="0078D4"/>
                          </a:solidFill>
                          <a:ln w="12700" cap="flat" cmpd="sng" algn="ctr">
                            <a:noFill/>
                            <a:prstDash val="solid"/>
                            <a:miter lim="800000"/>
                          </a:ln>
                          <a:effectLst/>
                        </wps:spPr>
                        <wps:txbx>
                          <w:txbxContent>
                            <w:p w14:paraId="4490867D" w14:textId="77777777" w:rsidR="00B96CD4" w:rsidRDefault="00B96CD4" w:rsidP="00B96CD4">
                              <w:pPr>
                                <w:spacing w:after="0"/>
                                <w:jc w:val="center"/>
                                <w:rPr>
                                  <w:rFonts w:hAnsi="Calibri"/>
                                  <w:b/>
                                  <w:bCs/>
                                  <w:color w:val="FFFFFF" w:themeColor="light1"/>
                                  <w:kern w:val="24"/>
                                  <w:sz w:val="20"/>
                                  <w:szCs w:val="20"/>
                                </w:rPr>
                              </w:pPr>
                              <w:r>
                                <w:rPr>
                                  <w:rFonts w:hAnsi="Calibri"/>
                                  <w:b/>
                                  <w:bCs/>
                                  <w:color w:val="FFFFFF" w:themeColor="light1"/>
                                  <w:kern w:val="24"/>
                                  <w:sz w:val="20"/>
                                  <w:szCs w:val="20"/>
                                </w:rPr>
                                <w:t>Project Board</w:t>
                              </w:r>
                            </w:p>
                            <w:p w14:paraId="7784463E" w14:textId="77777777" w:rsidR="00B96CD4" w:rsidRDefault="00B96CD4" w:rsidP="00B96CD4">
                              <w:pPr>
                                <w:jc w:val="center"/>
                                <w:rPr>
                                  <w:rFonts w:hAnsi="Calibri"/>
                                  <w:color w:val="FFFFFF" w:themeColor="light1"/>
                                  <w:kern w:val="24"/>
                                  <w:sz w:val="18"/>
                                  <w:szCs w:val="18"/>
                                </w:rPr>
                              </w:pPr>
                              <w:r>
                                <w:rPr>
                                  <w:rFonts w:hAnsi="Calibri"/>
                                  <w:color w:val="FFFFFF" w:themeColor="light1"/>
                                  <w:kern w:val="24"/>
                                  <w:sz w:val="18"/>
                                  <w:szCs w:val="18"/>
                                </w:rPr>
                                <w:t>BEIS &amp; HM Government</w:t>
                              </w:r>
                            </w:p>
                          </w:txbxContent>
                        </wps:txbx>
                        <wps:bodyPr lIns="0" tIns="18000" rIns="0" bIns="0" rtlCol="0" anchor="ctr"/>
                      </wps:wsp>
                      <wps:wsp>
                        <wps:cNvPr id="2144924350" name="Rectangle 2144924350"/>
                        <wps:cNvSpPr/>
                        <wps:spPr>
                          <a:xfrm>
                            <a:off x="2869314" y="578173"/>
                            <a:ext cx="1826907" cy="345649"/>
                          </a:xfrm>
                          <a:prstGeom prst="rect">
                            <a:avLst/>
                          </a:prstGeom>
                          <a:solidFill>
                            <a:srgbClr val="0078D4"/>
                          </a:solidFill>
                          <a:ln w="12700" cap="flat" cmpd="sng" algn="ctr">
                            <a:noFill/>
                            <a:prstDash val="solid"/>
                            <a:miter lim="800000"/>
                          </a:ln>
                          <a:effectLst/>
                        </wps:spPr>
                        <wps:txbx>
                          <w:txbxContent>
                            <w:p w14:paraId="2887BAC0" w14:textId="77777777" w:rsidR="00B96CD4" w:rsidRDefault="00B96CD4" w:rsidP="00B96CD4">
                              <w:pPr>
                                <w:spacing w:after="0"/>
                                <w:jc w:val="center"/>
                                <w:rPr>
                                  <w:rFonts w:hAnsi="Calibri"/>
                                  <w:b/>
                                  <w:bCs/>
                                  <w:color w:val="FFFFFF" w:themeColor="light1"/>
                                  <w:kern w:val="24"/>
                                  <w:sz w:val="21"/>
                                  <w:szCs w:val="21"/>
                                </w:rPr>
                              </w:pPr>
                              <w:r>
                                <w:rPr>
                                  <w:rFonts w:hAnsi="Calibri"/>
                                  <w:b/>
                                  <w:bCs/>
                                  <w:color w:val="FFFFFF" w:themeColor="light1"/>
                                  <w:kern w:val="24"/>
                                  <w:sz w:val="21"/>
                                  <w:szCs w:val="21"/>
                                </w:rPr>
                                <w:t xml:space="preserve">Steering </w:t>
                              </w:r>
                              <w:r>
                                <w:rPr>
                                  <w:rFonts w:hAnsi="Calibri"/>
                                  <w:b/>
                                  <w:bCs/>
                                  <w:color w:val="FFFFFF" w:themeColor="light1"/>
                                  <w:kern w:val="24"/>
                                  <w:sz w:val="20"/>
                                  <w:szCs w:val="20"/>
                                </w:rPr>
                                <w:t>Group</w:t>
                              </w:r>
                            </w:p>
                            <w:p w14:paraId="7A1425E6" w14:textId="77777777" w:rsidR="00B96CD4" w:rsidRDefault="00B96CD4" w:rsidP="00B96CD4">
                              <w:pPr>
                                <w:jc w:val="center"/>
                                <w:rPr>
                                  <w:rFonts w:hAnsi="Calibri"/>
                                  <w:color w:val="FFFFFF" w:themeColor="light1"/>
                                  <w:kern w:val="24"/>
                                  <w:sz w:val="16"/>
                                  <w:szCs w:val="16"/>
                                </w:rPr>
                              </w:pPr>
                              <w:r>
                                <w:rPr>
                                  <w:rFonts w:hAnsi="Calibri"/>
                                  <w:color w:val="FFFFFF" w:themeColor="light1"/>
                                  <w:kern w:val="24"/>
                                  <w:sz w:val="16"/>
                                  <w:szCs w:val="16"/>
                                </w:rPr>
                                <w:t>BEIS Internal Senior Heat Network Staff</w:t>
                              </w:r>
                            </w:p>
                          </w:txbxContent>
                        </wps:txbx>
                        <wps:bodyPr lIns="0" tIns="18000" rIns="0" bIns="0" rtlCol="0" anchor="ctr"/>
                      </wps:wsp>
                      <wps:wsp>
                        <wps:cNvPr id="2144924351" name="Rectangle 2144924351"/>
                        <wps:cNvSpPr/>
                        <wps:spPr>
                          <a:xfrm>
                            <a:off x="2874655" y="1156346"/>
                            <a:ext cx="1826907" cy="345649"/>
                          </a:xfrm>
                          <a:prstGeom prst="rect">
                            <a:avLst/>
                          </a:prstGeom>
                          <a:solidFill>
                            <a:srgbClr val="0078D4"/>
                          </a:solidFill>
                          <a:ln w="12700" cap="flat" cmpd="sng" algn="ctr">
                            <a:noFill/>
                            <a:prstDash val="solid"/>
                            <a:miter lim="800000"/>
                          </a:ln>
                          <a:effectLst/>
                        </wps:spPr>
                        <wps:txbx>
                          <w:txbxContent>
                            <w:p w14:paraId="71FED3B3" w14:textId="77777777" w:rsidR="00B96CD4" w:rsidRDefault="00B96CD4" w:rsidP="00B96CD4">
                              <w:pPr>
                                <w:spacing w:after="0"/>
                                <w:jc w:val="center"/>
                                <w:rPr>
                                  <w:rFonts w:hAnsi="Calibri"/>
                                  <w:b/>
                                  <w:bCs/>
                                  <w:color w:val="FFFFFF" w:themeColor="light1"/>
                                  <w:kern w:val="24"/>
                                  <w:sz w:val="20"/>
                                  <w:szCs w:val="20"/>
                                </w:rPr>
                              </w:pPr>
                              <w:r>
                                <w:rPr>
                                  <w:rFonts w:hAnsi="Calibri"/>
                                  <w:b/>
                                  <w:bCs/>
                                  <w:color w:val="FFFFFF" w:themeColor="light1"/>
                                  <w:kern w:val="24"/>
                                  <w:sz w:val="20"/>
                                  <w:szCs w:val="20"/>
                                </w:rPr>
                                <w:t>Working Group</w:t>
                              </w:r>
                            </w:p>
                            <w:p w14:paraId="580C70A3" w14:textId="77777777" w:rsidR="00B96CD4" w:rsidRDefault="00B96CD4" w:rsidP="00B96CD4">
                              <w:pPr>
                                <w:jc w:val="center"/>
                                <w:rPr>
                                  <w:rFonts w:hAnsi="Calibri"/>
                                  <w:color w:val="FFFFFF" w:themeColor="light1"/>
                                  <w:kern w:val="24"/>
                                  <w:sz w:val="18"/>
                                  <w:szCs w:val="18"/>
                                </w:rPr>
                              </w:pPr>
                              <w:r>
                                <w:rPr>
                                  <w:rFonts w:hAnsi="Calibri"/>
                                  <w:color w:val="FFFFFF" w:themeColor="light1"/>
                                  <w:kern w:val="24"/>
                                  <w:sz w:val="18"/>
                                  <w:szCs w:val="18"/>
                                </w:rPr>
                                <w:t>Internal BEIS Staff + Client Support</w:t>
                              </w:r>
                            </w:p>
                          </w:txbxContent>
                        </wps:txbx>
                        <wps:bodyPr lIns="0" tIns="18000" rIns="0" bIns="0" rtlCol="0" anchor="ctr"/>
                      </wps:wsp>
                      <wps:wsp>
                        <wps:cNvPr id="2144924352" name="Rectangle 2144924352"/>
                        <wps:cNvSpPr/>
                        <wps:spPr>
                          <a:xfrm>
                            <a:off x="754723" y="2506494"/>
                            <a:ext cx="600923" cy="296270"/>
                          </a:xfrm>
                          <a:prstGeom prst="rect">
                            <a:avLst/>
                          </a:prstGeom>
                          <a:solidFill>
                            <a:srgbClr val="ED7D31">
                              <a:lumMod val="75000"/>
                            </a:srgbClr>
                          </a:solidFill>
                          <a:ln w="12700" cap="flat" cmpd="sng" algn="ctr">
                            <a:noFill/>
                            <a:prstDash val="solid"/>
                            <a:miter lim="800000"/>
                          </a:ln>
                          <a:effectLst/>
                        </wps:spPr>
                        <wps:txbx>
                          <w:txbxContent>
                            <w:p w14:paraId="704A0BBB" w14:textId="77777777" w:rsidR="00B96CD4" w:rsidRDefault="00B96CD4" w:rsidP="00B96CD4">
                              <w:pPr>
                                <w:jc w:val="center"/>
                                <w:rPr>
                                  <w:rFonts w:hAnsi="Calibri"/>
                                  <w:color w:val="FFFFFF" w:themeColor="light1"/>
                                  <w:kern w:val="24"/>
                                  <w:sz w:val="20"/>
                                  <w:szCs w:val="20"/>
                                </w:rPr>
                              </w:pPr>
                              <w:r>
                                <w:rPr>
                                  <w:rFonts w:hAnsi="Calibri"/>
                                  <w:color w:val="FFFFFF" w:themeColor="light1"/>
                                  <w:kern w:val="24"/>
                                  <w:sz w:val="20"/>
                                  <w:szCs w:val="20"/>
                                </w:rPr>
                                <w:t>MDC</w:t>
                              </w:r>
                            </w:p>
                          </w:txbxContent>
                        </wps:txbx>
                        <wps:bodyPr rtlCol="0" anchor="ctr"/>
                      </wps:wsp>
                      <wps:wsp>
                        <wps:cNvPr id="2144924353" name="Rectangle 2144924353"/>
                        <wps:cNvSpPr/>
                        <wps:spPr>
                          <a:xfrm>
                            <a:off x="1651163" y="2511868"/>
                            <a:ext cx="560858" cy="296270"/>
                          </a:xfrm>
                          <a:prstGeom prst="rect">
                            <a:avLst/>
                          </a:prstGeom>
                          <a:solidFill>
                            <a:srgbClr val="ED7D31">
                              <a:lumMod val="75000"/>
                            </a:srgbClr>
                          </a:solidFill>
                          <a:ln w="12700" cap="flat" cmpd="sng" algn="ctr">
                            <a:noFill/>
                            <a:prstDash val="solid"/>
                            <a:miter lim="800000"/>
                          </a:ln>
                          <a:effectLst/>
                        </wps:spPr>
                        <wps:txbx>
                          <w:txbxContent>
                            <w:p w14:paraId="63B10210" w14:textId="77777777" w:rsidR="00B96CD4" w:rsidRDefault="00B96CD4" w:rsidP="00B96CD4">
                              <w:pPr>
                                <w:jc w:val="center"/>
                                <w:rPr>
                                  <w:rFonts w:hAnsi="Calibri"/>
                                  <w:color w:val="FFFFFF" w:themeColor="light1"/>
                                  <w:kern w:val="24"/>
                                  <w:sz w:val="20"/>
                                  <w:szCs w:val="20"/>
                                </w:rPr>
                              </w:pPr>
                              <w:r>
                                <w:rPr>
                                  <w:rFonts w:hAnsi="Calibri"/>
                                  <w:color w:val="FFFFFF" w:themeColor="light1"/>
                                  <w:kern w:val="24"/>
                                  <w:sz w:val="20"/>
                                  <w:szCs w:val="20"/>
                                </w:rPr>
                                <w:t>MDC…</w:t>
                              </w:r>
                            </w:p>
                          </w:txbxContent>
                        </wps:txbx>
                        <wps:bodyPr rtlCol="0" anchor="ctr"/>
                      </wps:wsp>
                      <wps:wsp>
                        <wps:cNvPr id="2144924354" name="Rectangle 2144924354"/>
                        <wps:cNvSpPr/>
                        <wps:spPr>
                          <a:xfrm>
                            <a:off x="749698" y="2933790"/>
                            <a:ext cx="1445116" cy="296270"/>
                          </a:xfrm>
                          <a:prstGeom prst="rect">
                            <a:avLst/>
                          </a:prstGeom>
                          <a:solidFill>
                            <a:srgbClr val="FFC000">
                              <a:lumMod val="75000"/>
                            </a:srgbClr>
                          </a:solidFill>
                          <a:ln w="12700" cap="flat" cmpd="sng" algn="ctr">
                            <a:noFill/>
                            <a:prstDash val="solid"/>
                            <a:miter lim="800000"/>
                          </a:ln>
                          <a:effectLst/>
                        </wps:spPr>
                        <wps:txbx>
                          <w:txbxContent>
                            <w:p w14:paraId="18A906D7" w14:textId="77777777" w:rsidR="00B96CD4" w:rsidRDefault="00B96CD4" w:rsidP="00B96CD4">
                              <w:pPr>
                                <w:jc w:val="center"/>
                                <w:rPr>
                                  <w:rFonts w:hAnsi="Calibri"/>
                                  <w:color w:val="FFFFFF" w:themeColor="light1"/>
                                  <w:kern w:val="24"/>
                                  <w:sz w:val="18"/>
                                  <w:szCs w:val="18"/>
                                </w:rPr>
                              </w:pPr>
                              <w:r>
                                <w:rPr>
                                  <w:rFonts w:hAnsi="Calibri"/>
                                  <w:color w:val="FFFFFF" w:themeColor="light1"/>
                                  <w:kern w:val="24"/>
                                  <w:sz w:val="18"/>
                                  <w:szCs w:val="18"/>
                                </w:rPr>
                                <w:t>Model Development           User Group</w:t>
                              </w:r>
                            </w:p>
                          </w:txbxContent>
                        </wps:txbx>
                        <wps:bodyPr lIns="0" tIns="0" rIns="0" bIns="0" rtlCol="0" anchor="ctr"/>
                      </wps:wsp>
                      <wps:wsp>
                        <wps:cNvPr id="2144924355" name="Rectangle 2144924355"/>
                        <wps:cNvSpPr/>
                        <wps:spPr>
                          <a:xfrm>
                            <a:off x="2607807" y="2255060"/>
                            <a:ext cx="720816" cy="296270"/>
                          </a:xfrm>
                          <a:prstGeom prst="rect">
                            <a:avLst/>
                          </a:prstGeom>
                          <a:solidFill>
                            <a:srgbClr val="2D6343"/>
                          </a:solidFill>
                          <a:ln w="12700" cap="flat" cmpd="sng" algn="ctr">
                            <a:noFill/>
                            <a:prstDash val="solid"/>
                            <a:miter lim="800000"/>
                          </a:ln>
                          <a:effectLst/>
                        </wps:spPr>
                        <wps:txbx>
                          <w:txbxContent>
                            <w:p w14:paraId="27783695" w14:textId="77777777" w:rsidR="00B96CD4" w:rsidRDefault="00B96CD4" w:rsidP="00B96CD4">
                              <w:pPr>
                                <w:spacing w:after="0"/>
                                <w:jc w:val="center"/>
                                <w:rPr>
                                  <w:rFonts w:hAnsi="Calibri"/>
                                  <w:color w:val="FFFFFF" w:themeColor="light1"/>
                                  <w:kern w:val="24"/>
                                  <w:sz w:val="20"/>
                                  <w:szCs w:val="20"/>
                                </w:rPr>
                              </w:pPr>
                              <w:r>
                                <w:rPr>
                                  <w:rFonts w:hAnsi="Calibri"/>
                                  <w:color w:val="FFFFFF" w:themeColor="light1"/>
                                  <w:kern w:val="24"/>
                                  <w:sz w:val="20"/>
                                  <w:szCs w:val="20"/>
                                </w:rPr>
                                <w:t>ZTC</w:t>
                              </w:r>
                            </w:p>
                          </w:txbxContent>
                        </wps:txbx>
                        <wps:bodyPr rtlCol="0" anchor="ctr"/>
                      </wps:wsp>
                      <wps:wsp>
                        <wps:cNvPr id="2144924356" name="Rectangle 2144924356"/>
                        <wps:cNvSpPr/>
                        <wps:spPr>
                          <a:xfrm>
                            <a:off x="2607808" y="2860830"/>
                            <a:ext cx="224891" cy="296270"/>
                          </a:xfrm>
                          <a:prstGeom prst="rect">
                            <a:avLst/>
                          </a:prstGeom>
                          <a:solidFill>
                            <a:srgbClr val="58976A"/>
                          </a:solidFill>
                          <a:ln w="12700" cap="flat" cmpd="sng" algn="ctr">
                            <a:noFill/>
                            <a:prstDash val="solid"/>
                            <a:miter lim="800000"/>
                          </a:ln>
                          <a:effectLst/>
                        </wps:spPr>
                        <wps:txbx>
                          <w:txbxContent>
                            <w:p w14:paraId="49D2A8C0" w14:textId="77777777" w:rsidR="00B96CD4" w:rsidRDefault="00B96CD4" w:rsidP="00B96CD4">
                              <w:pPr>
                                <w:spacing w:after="0"/>
                                <w:jc w:val="center"/>
                                <w:rPr>
                                  <w:rFonts w:hAnsi="Calibri"/>
                                  <w:color w:val="FFFFFF" w:themeColor="light1"/>
                                  <w:kern w:val="24"/>
                                  <w:sz w:val="14"/>
                                  <w:szCs w:val="14"/>
                                </w:rPr>
                              </w:pPr>
                              <w:r>
                                <w:rPr>
                                  <w:rFonts w:hAnsi="Calibri"/>
                                  <w:color w:val="FFFFFF" w:themeColor="light1"/>
                                  <w:kern w:val="24"/>
                                  <w:sz w:val="14"/>
                                  <w:szCs w:val="14"/>
                                </w:rPr>
                                <w:t>LA 1</w:t>
                              </w:r>
                            </w:p>
                          </w:txbxContent>
                        </wps:txbx>
                        <wps:bodyPr lIns="0" tIns="0" rIns="0" bIns="0" rtlCol="0" anchor="ctr"/>
                      </wps:wsp>
                      <wps:wsp>
                        <wps:cNvPr id="2144924357" name="Rectangle 2144924357"/>
                        <wps:cNvSpPr/>
                        <wps:spPr>
                          <a:xfrm>
                            <a:off x="2855770" y="2860830"/>
                            <a:ext cx="224891" cy="296270"/>
                          </a:xfrm>
                          <a:prstGeom prst="rect">
                            <a:avLst/>
                          </a:prstGeom>
                          <a:solidFill>
                            <a:srgbClr val="58976A"/>
                          </a:solidFill>
                          <a:ln w="12700" cap="flat" cmpd="sng" algn="ctr">
                            <a:noFill/>
                            <a:prstDash val="solid"/>
                            <a:miter lim="800000"/>
                          </a:ln>
                          <a:effectLst/>
                        </wps:spPr>
                        <wps:txbx>
                          <w:txbxContent>
                            <w:p w14:paraId="31A0B78D" w14:textId="77777777" w:rsidR="00B96CD4" w:rsidRDefault="00B96CD4" w:rsidP="00B96CD4">
                              <w:pPr>
                                <w:spacing w:after="0"/>
                                <w:jc w:val="center"/>
                                <w:rPr>
                                  <w:rFonts w:hAnsi="Calibri"/>
                                  <w:color w:val="FFFFFF" w:themeColor="light1"/>
                                  <w:kern w:val="24"/>
                                  <w:sz w:val="14"/>
                                  <w:szCs w:val="14"/>
                                </w:rPr>
                              </w:pPr>
                              <w:r>
                                <w:rPr>
                                  <w:rFonts w:hAnsi="Calibri"/>
                                  <w:color w:val="FFFFFF" w:themeColor="light1"/>
                                  <w:kern w:val="24"/>
                                  <w:sz w:val="14"/>
                                  <w:szCs w:val="14"/>
                                </w:rPr>
                                <w:t>LA 2</w:t>
                              </w:r>
                            </w:p>
                          </w:txbxContent>
                        </wps:txbx>
                        <wps:bodyPr lIns="0" rIns="0" rtlCol="0" anchor="ctr"/>
                      </wps:wsp>
                      <wps:wsp>
                        <wps:cNvPr id="2144924358" name="Rectangle 2144924358"/>
                        <wps:cNvSpPr/>
                        <wps:spPr>
                          <a:xfrm>
                            <a:off x="3103733" y="2860830"/>
                            <a:ext cx="224891" cy="296270"/>
                          </a:xfrm>
                          <a:prstGeom prst="rect">
                            <a:avLst/>
                          </a:prstGeom>
                          <a:solidFill>
                            <a:srgbClr val="58976A"/>
                          </a:solidFill>
                          <a:ln w="12700" cap="flat" cmpd="sng" algn="ctr">
                            <a:noFill/>
                            <a:prstDash val="solid"/>
                            <a:miter lim="800000"/>
                          </a:ln>
                          <a:effectLst/>
                        </wps:spPr>
                        <wps:txbx>
                          <w:txbxContent>
                            <w:p w14:paraId="7DAE61FA" w14:textId="77777777" w:rsidR="00B96CD4" w:rsidRDefault="00B96CD4" w:rsidP="00B96CD4">
                              <w:pPr>
                                <w:spacing w:after="0"/>
                                <w:jc w:val="center"/>
                                <w:rPr>
                                  <w:rFonts w:hAnsi="Calibri"/>
                                  <w:color w:val="FFFFFF" w:themeColor="light1"/>
                                  <w:kern w:val="24"/>
                                  <w:sz w:val="14"/>
                                  <w:szCs w:val="14"/>
                                </w:rPr>
                              </w:pPr>
                              <w:r>
                                <w:rPr>
                                  <w:rFonts w:hAnsi="Calibri"/>
                                  <w:color w:val="FFFFFF" w:themeColor="light1"/>
                                  <w:kern w:val="24"/>
                                  <w:sz w:val="14"/>
                                  <w:szCs w:val="14"/>
                                </w:rPr>
                                <w:t>LA 3</w:t>
                              </w:r>
                            </w:p>
                          </w:txbxContent>
                        </wps:txbx>
                        <wps:bodyPr lIns="0" rIns="0" rtlCol="0" anchor="ctr"/>
                      </wps:wsp>
                      <wps:wsp>
                        <wps:cNvPr id="2144924359" name="Rectangle 2144924359"/>
                        <wps:cNvSpPr/>
                        <wps:spPr>
                          <a:xfrm>
                            <a:off x="3470776" y="2255060"/>
                            <a:ext cx="720816" cy="296270"/>
                          </a:xfrm>
                          <a:prstGeom prst="rect">
                            <a:avLst/>
                          </a:prstGeom>
                          <a:solidFill>
                            <a:srgbClr val="2D6343"/>
                          </a:solidFill>
                          <a:ln w="12700" cap="flat" cmpd="sng" algn="ctr">
                            <a:solidFill>
                              <a:sysClr val="window" lastClr="FFFFFF"/>
                            </a:solidFill>
                            <a:prstDash val="solid"/>
                            <a:miter lim="800000"/>
                          </a:ln>
                          <a:effectLst/>
                        </wps:spPr>
                        <wps:txbx>
                          <w:txbxContent>
                            <w:p w14:paraId="25F1B825" w14:textId="77777777" w:rsidR="00B96CD4" w:rsidRDefault="00B96CD4" w:rsidP="00B96CD4">
                              <w:pPr>
                                <w:spacing w:after="0"/>
                                <w:jc w:val="center"/>
                                <w:rPr>
                                  <w:rFonts w:hAnsi="Calibri"/>
                                  <w:color w:val="FFFFFF" w:themeColor="light1"/>
                                  <w:kern w:val="24"/>
                                  <w:sz w:val="20"/>
                                  <w:szCs w:val="20"/>
                                </w:rPr>
                              </w:pPr>
                              <w:r>
                                <w:rPr>
                                  <w:rFonts w:hAnsi="Calibri"/>
                                  <w:color w:val="FFFFFF" w:themeColor="light1"/>
                                  <w:kern w:val="24"/>
                                  <w:sz w:val="20"/>
                                  <w:szCs w:val="20"/>
                                </w:rPr>
                                <w:t>ZTC</w:t>
                              </w:r>
                            </w:p>
                          </w:txbxContent>
                        </wps:txbx>
                        <wps:bodyPr rtlCol="0" anchor="ctr"/>
                      </wps:wsp>
                      <wps:wsp>
                        <wps:cNvPr id="2144924360" name="Rectangle 2144924360"/>
                        <wps:cNvSpPr/>
                        <wps:spPr>
                          <a:xfrm>
                            <a:off x="3470777" y="2860830"/>
                            <a:ext cx="224891" cy="296270"/>
                          </a:xfrm>
                          <a:prstGeom prst="rect">
                            <a:avLst/>
                          </a:prstGeom>
                          <a:solidFill>
                            <a:srgbClr val="58976A"/>
                          </a:solidFill>
                          <a:ln w="12700" cap="flat" cmpd="sng" algn="ctr">
                            <a:noFill/>
                            <a:prstDash val="solid"/>
                            <a:miter lim="800000"/>
                          </a:ln>
                          <a:effectLst/>
                        </wps:spPr>
                        <wps:txbx>
                          <w:txbxContent>
                            <w:p w14:paraId="453234E3" w14:textId="77777777" w:rsidR="00B96CD4" w:rsidRDefault="00B96CD4" w:rsidP="00B96CD4">
                              <w:pPr>
                                <w:spacing w:after="0"/>
                                <w:jc w:val="center"/>
                                <w:rPr>
                                  <w:rFonts w:hAnsi="Calibri"/>
                                  <w:color w:val="FFFFFF" w:themeColor="light1"/>
                                  <w:kern w:val="24"/>
                                  <w:sz w:val="14"/>
                                  <w:szCs w:val="14"/>
                                </w:rPr>
                              </w:pPr>
                              <w:r>
                                <w:rPr>
                                  <w:rFonts w:hAnsi="Calibri"/>
                                  <w:color w:val="FFFFFF" w:themeColor="light1"/>
                                  <w:kern w:val="24"/>
                                  <w:sz w:val="14"/>
                                  <w:szCs w:val="14"/>
                                </w:rPr>
                                <w:t>LA 4</w:t>
                              </w:r>
                            </w:p>
                          </w:txbxContent>
                        </wps:txbx>
                        <wps:bodyPr lIns="0" rIns="0" rtlCol="0" anchor="ctr"/>
                      </wps:wsp>
                      <wps:wsp>
                        <wps:cNvPr id="2144924361" name="Rectangle 2144924361"/>
                        <wps:cNvSpPr/>
                        <wps:spPr>
                          <a:xfrm>
                            <a:off x="3718739" y="2860830"/>
                            <a:ext cx="224891" cy="296270"/>
                          </a:xfrm>
                          <a:prstGeom prst="rect">
                            <a:avLst/>
                          </a:prstGeom>
                          <a:solidFill>
                            <a:srgbClr val="58976A"/>
                          </a:solidFill>
                          <a:ln w="12700" cap="flat" cmpd="sng" algn="ctr">
                            <a:noFill/>
                            <a:prstDash val="solid"/>
                            <a:miter lim="800000"/>
                          </a:ln>
                          <a:effectLst/>
                        </wps:spPr>
                        <wps:txbx>
                          <w:txbxContent>
                            <w:p w14:paraId="3223D350" w14:textId="77777777" w:rsidR="00B96CD4" w:rsidRDefault="00B96CD4" w:rsidP="00B96CD4">
                              <w:pPr>
                                <w:spacing w:after="0"/>
                                <w:jc w:val="center"/>
                                <w:rPr>
                                  <w:rFonts w:hAnsi="Calibri"/>
                                  <w:color w:val="FFFFFF" w:themeColor="light1"/>
                                  <w:kern w:val="24"/>
                                  <w:sz w:val="14"/>
                                  <w:szCs w:val="14"/>
                                </w:rPr>
                              </w:pPr>
                              <w:r>
                                <w:rPr>
                                  <w:rFonts w:hAnsi="Calibri"/>
                                  <w:color w:val="FFFFFF" w:themeColor="light1"/>
                                  <w:kern w:val="24"/>
                                  <w:sz w:val="14"/>
                                  <w:szCs w:val="14"/>
                                </w:rPr>
                                <w:t>LA 5</w:t>
                              </w:r>
                            </w:p>
                          </w:txbxContent>
                        </wps:txbx>
                        <wps:bodyPr lIns="0" rIns="0" rtlCol="0" anchor="ctr"/>
                      </wps:wsp>
                      <wps:wsp>
                        <wps:cNvPr id="2144924362" name="Rectangle 2144924362"/>
                        <wps:cNvSpPr/>
                        <wps:spPr>
                          <a:xfrm>
                            <a:off x="3966702" y="2860830"/>
                            <a:ext cx="224891" cy="296270"/>
                          </a:xfrm>
                          <a:prstGeom prst="rect">
                            <a:avLst/>
                          </a:prstGeom>
                          <a:solidFill>
                            <a:srgbClr val="58976A"/>
                          </a:solidFill>
                          <a:ln w="12700" cap="flat" cmpd="sng" algn="ctr">
                            <a:noFill/>
                            <a:prstDash val="solid"/>
                            <a:miter lim="800000"/>
                          </a:ln>
                          <a:effectLst/>
                        </wps:spPr>
                        <wps:txbx>
                          <w:txbxContent>
                            <w:p w14:paraId="236E7EA7" w14:textId="77777777" w:rsidR="00B96CD4" w:rsidRDefault="00B96CD4" w:rsidP="00B96CD4">
                              <w:pPr>
                                <w:spacing w:after="0"/>
                                <w:jc w:val="center"/>
                                <w:rPr>
                                  <w:rFonts w:hAnsi="Calibri"/>
                                  <w:color w:val="FFFFFF" w:themeColor="light1"/>
                                  <w:kern w:val="24"/>
                                  <w:sz w:val="14"/>
                                  <w:szCs w:val="14"/>
                                </w:rPr>
                              </w:pPr>
                              <w:r>
                                <w:rPr>
                                  <w:rFonts w:hAnsi="Calibri"/>
                                  <w:color w:val="FFFFFF" w:themeColor="light1"/>
                                  <w:kern w:val="24"/>
                                  <w:sz w:val="14"/>
                                  <w:szCs w:val="14"/>
                                </w:rPr>
                                <w:t>LA 6</w:t>
                              </w:r>
                            </w:p>
                          </w:txbxContent>
                        </wps:txbx>
                        <wps:bodyPr lIns="0" rIns="0" rtlCol="0" anchor="ctr"/>
                      </wps:wsp>
                      <wps:wsp>
                        <wps:cNvPr id="2144924363" name="Rectangle 2144924363"/>
                        <wps:cNvSpPr/>
                        <wps:spPr>
                          <a:xfrm>
                            <a:off x="4333746" y="2255060"/>
                            <a:ext cx="720816" cy="296270"/>
                          </a:xfrm>
                          <a:prstGeom prst="rect">
                            <a:avLst/>
                          </a:prstGeom>
                          <a:solidFill>
                            <a:srgbClr val="2D6343"/>
                          </a:solidFill>
                          <a:ln w="12700" cap="flat" cmpd="sng" algn="ctr">
                            <a:noFill/>
                            <a:prstDash val="solid"/>
                            <a:miter lim="800000"/>
                          </a:ln>
                          <a:effectLst/>
                        </wps:spPr>
                        <wps:txbx>
                          <w:txbxContent>
                            <w:p w14:paraId="60FD974B" w14:textId="77777777" w:rsidR="00B96CD4" w:rsidRDefault="00B96CD4" w:rsidP="00B96CD4">
                              <w:pPr>
                                <w:spacing w:after="0"/>
                                <w:jc w:val="center"/>
                                <w:rPr>
                                  <w:rFonts w:hAnsi="Calibri"/>
                                  <w:color w:val="FFFFFF" w:themeColor="light1"/>
                                  <w:kern w:val="24"/>
                                  <w:sz w:val="20"/>
                                  <w:szCs w:val="20"/>
                                </w:rPr>
                              </w:pPr>
                              <w:r>
                                <w:rPr>
                                  <w:rFonts w:hAnsi="Calibri"/>
                                  <w:color w:val="FFFFFF" w:themeColor="light1"/>
                                  <w:kern w:val="24"/>
                                  <w:sz w:val="20"/>
                                  <w:szCs w:val="20"/>
                                </w:rPr>
                                <w:t>ZTC …</w:t>
                              </w:r>
                            </w:p>
                          </w:txbxContent>
                        </wps:txbx>
                        <wps:bodyPr lIns="0" tIns="0" rIns="0" bIns="0" rtlCol="0" anchor="ctr"/>
                      </wps:wsp>
                      <wps:wsp>
                        <wps:cNvPr id="2144924364" name="Rectangle 2144924364"/>
                        <wps:cNvSpPr/>
                        <wps:spPr>
                          <a:xfrm>
                            <a:off x="4333746" y="2860830"/>
                            <a:ext cx="224891" cy="296270"/>
                          </a:xfrm>
                          <a:prstGeom prst="rect">
                            <a:avLst/>
                          </a:prstGeom>
                          <a:solidFill>
                            <a:srgbClr val="58976A"/>
                          </a:solidFill>
                          <a:ln w="12700" cap="flat" cmpd="sng" algn="ctr">
                            <a:noFill/>
                            <a:prstDash val="solid"/>
                            <a:miter lim="800000"/>
                          </a:ln>
                          <a:effectLst/>
                        </wps:spPr>
                        <wps:txbx>
                          <w:txbxContent>
                            <w:p w14:paraId="7BA21526" w14:textId="77777777" w:rsidR="00B96CD4" w:rsidRDefault="00B96CD4" w:rsidP="00B96CD4">
                              <w:pPr>
                                <w:spacing w:after="0"/>
                                <w:jc w:val="center"/>
                                <w:rPr>
                                  <w:rFonts w:hAnsi="Calibri"/>
                                  <w:color w:val="FFFFFF" w:themeColor="light1"/>
                                  <w:kern w:val="24"/>
                                  <w:sz w:val="14"/>
                                  <w:szCs w:val="14"/>
                                </w:rPr>
                              </w:pPr>
                              <w:r>
                                <w:rPr>
                                  <w:rFonts w:hAnsi="Calibri"/>
                                  <w:color w:val="FFFFFF" w:themeColor="light1"/>
                                  <w:kern w:val="24"/>
                                  <w:sz w:val="14"/>
                                  <w:szCs w:val="14"/>
                                </w:rPr>
                                <w:t>LA...</w:t>
                              </w:r>
                            </w:p>
                          </w:txbxContent>
                        </wps:txbx>
                        <wps:bodyPr lIns="0" rIns="0" rtlCol="0" anchor="ctr"/>
                      </wps:wsp>
                      <wps:wsp>
                        <wps:cNvPr id="2144924365" name="Rectangle 2144924365"/>
                        <wps:cNvSpPr/>
                        <wps:spPr>
                          <a:xfrm>
                            <a:off x="4581709" y="2860830"/>
                            <a:ext cx="224891" cy="296270"/>
                          </a:xfrm>
                          <a:prstGeom prst="rect">
                            <a:avLst/>
                          </a:prstGeom>
                          <a:solidFill>
                            <a:srgbClr val="58976A"/>
                          </a:solidFill>
                          <a:ln w="12700" cap="flat" cmpd="sng" algn="ctr">
                            <a:noFill/>
                            <a:prstDash val="solid"/>
                            <a:miter lim="800000"/>
                          </a:ln>
                          <a:effectLst/>
                        </wps:spPr>
                        <wps:txbx>
                          <w:txbxContent>
                            <w:p w14:paraId="14124B24" w14:textId="77777777" w:rsidR="00B96CD4" w:rsidRDefault="00B96CD4" w:rsidP="00B96CD4">
                              <w:pPr>
                                <w:spacing w:after="0"/>
                                <w:jc w:val="center"/>
                                <w:rPr>
                                  <w:rFonts w:hAnsi="Calibri"/>
                                  <w:color w:val="FFFFFF" w:themeColor="light1"/>
                                  <w:kern w:val="24"/>
                                  <w:sz w:val="14"/>
                                  <w:szCs w:val="14"/>
                                </w:rPr>
                              </w:pPr>
                              <w:r>
                                <w:rPr>
                                  <w:rFonts w:hAnsi="Calibri"/>
                                  <w:color w:val="FFFFFF" w:themeColor="light1"/>
                                  <w:kern w:val="24"/>
                                  <w:sz w:val="14"/>
                                  <w:szCs w:val="14"/>
                                </w:rPr>
                                <w:t xml:space="preserve">LA… </w:t>
                              </w:r>
                            </w:p>
                          </w:txbxContent>
                        </wps:txbx>
                        <wps:bodyPr lIns="0" rIns="0" rtlCol="0" anchor="ctr"/>
                      </wps:wsp>
                      <wps:wsp>
                        <wps:cNvPr id="2144924366" name="Rectangle 2144924366"/>
                        <wps:cNvSpPr/>
                        <wps:spPr>
                          <a:xfrm>
                            <a:off x="4829671" y="2860830"/>
                            <a:ext cx="224891" cy="296270"/>
                          </a:xfrm>
                          <a:prstGeom prst="rect">
                            <a:avLst/>
                          </a:prstGeom>
                          <a:solidFill>
                            <a:srgbClr val="58976A"/>
                          </a:solidFill>
                          <a:ln w="12700" cap="flat" cmpd="sng" algn="ctr">
                            <a:noFill/>
                            <a:prstDash val="solid"/>
                            <a:miter lim="800000"/>
                          </a:ln>
                          <a:effectLst/>
                        </wps:spPr>
                        <wps:txbx>
                          <w:txbxContent>
                            <w:p w14:paraId="1CD97321" w14:textId="77777777" w:rsidR="00B96CD4" w:rsidRDefault="00B96CD4" w:rsidP="00B96CD4">
                              <w:pPr>
                                <w:spacing w:after="0"/>
                                <w:jc w:val="center"/>
                                <w:rPr>
                                  <w:rFonts w:hAnsi="Calibri"/>
                                  <w:color w:val="FFFFFF" w:themeColor="light1"/>
                                  <w:kern w:val="24"/>
                                  <w:sz w:val="14"/>
                                  <w:szCs w:val="14"/>
                                </w:rPr>
                              </w:pPr>
                              <w:r>
                                <w:rPr>
                                  <w:rFonts w:hAnsi="Calibri"/>
                                  <w:color w:val="FFFFFF" w:themeColor="light1"/>
                                  <w:kern w:val="24"/>
                                  <w:sz w:val="14"/>
                                  <w:szCs w:val="14"/>
                                </w:rPr>
                                <w:t>LA…</w:t>
                              </w:r>
                            </w:p>
                          </w:txbxContent>
                        </wps:txbx>
                        <wps:bodyPr lIns="0" rIns="0" rtlCol="0" anchor="ctr"/>
                      </wps:wsp>
                      <wps:wsp>
                        <wps:cNvPr id="2144924367" name="TextBox 25"/>
                        <wps:cNvSpPr txBox="1"/>
                        <wps:spPr>
                          <a:xfrm>
                            <a:off x="940122" y="2003084"/>
                            <a:ext cx="1160806" cy="370226"/>
                          </a:xfrm>
                          <a:prstGeom prst="rect">
                            <a:avLst/>
                          </a:prstGeom>
                          <a:noFill/>
                        </wps:spPr>
                        <wps:txbx>
                          <w:txbxContent>
                            <w:p w14:paraId="5D2284AA" w14:textId="77777777" w:rsidR="00B96CD4" w:rsidRDefault="00B96CD4" w:rsidP="00B96CD4">
                              <w:pPr>
                                <w:spacing w:after="0"/>
                                <w:jc w:val="center"/>
                                <w:rPr>
                                  <w:rFonts w:hAnsi="Calibri"/>
                                  <w:b/>
                                  <w:bCs/>
                                  <w:color w:val="000000" w:themeColor="text1"/>
                                  <w:kern w:val="24"/>
                                  <w:sz w:val="18"/>
                                  <w:szCs w:val="18"/>
                                </w:rPr>
                              </w:pPr>
                              <w:r>
                                <w:rPr>
                                  <w:rFonts w:hAnsi="Calibri"/>
                                  <w:b/>
                                  <w:bCs/>
                                  <w:color w:val="000000" w:themeColor="text1"/>
                                  <w:kern w:val="24"/>
                                  <w:sz w:val="18"/>
                                  <w:szCs w:val="18"/>
                                </w:rPr>
                                <w:t xml:space="preserve">Model Development </w:t>
                              </w:r>
                            </w:p>
                            <w:p w14:paraId="10485922" w14:textId="77777777" w:rsidR="00B96CD4" w:rsidRDefault="00B96CD4" w:rsidP="00B96CD4">
                              <w:pPr>
                                <w:spacing w:after="0"/>
                                <w:jc w:val="center"/>
                                <w:rPr>
                                  <w:rFonts w:hAnsi="Calibri"/>
                                  <w:b/>
                                  <w:bCs/>
                                  <w:color w:val="000000" w:themeColor="text1"/>
                                  <w:kern w:val="24"/>
                                  <w:sz w:val="18"/>
                                  <w:szCs w:val="18"/>
                                </w:rPr>
                              </w:pPr>
                              <w:r>
                                <w:rPr>
                                  <w:rFonts w:hAnsi="Calibri"/>
                                  <w:b/>
                                  <w:bCs/>
                                  <w:color w:val="000000" w:themeColor="text1"/>
                                  <w:kern w:val="24"/>
                                  <w:sz w:val="18"/>
                                  <w:szCs w:val="18"/>
                                </w:rPr>
                                <w:t>Consultants (MDCs)</w:t>
                              </w:r>
                            </w:p>
                          </w:txbxContent>
                        </wps:txbx>
                        <wps:bodyPr wrap="none" rtlCol="0">
                          <a:spAutoFit/>
                        </wps:bodyPr>
                      </wps:wsp>
                      <wps:wsp>
                        <wps:cNvPr id="2144924368" name="TextBox 26"/>
                        <wps:cNvSpPr txBox="1"/>
                        <wps:spPr>
                          <a:xfrm>
                            <a:off x="2907396" y="1995195"/>
                            <a:ext cx="1876425" cy="358140"/>
                          </a:xfrm>
                          <a:prstGeom prst="rect">
                            <a:avLst/>
                          </a:prstGeom>
                          <a:noFill/>
                        </wps:spPr>
                        <wps:txbx>
                          <w:txbxContent>
                            <w:p w14:paraId="42902BFE" w14:textId="77777777" w:rsidR="00B96CD4" w:rsidRDefault="00B96CD4" w:rsidP="00B96CD4">
                              <w:pPr>
                                <w:rPr>
                                  <w:rFonts w:hAnsi="Calibri"/>
                                  <w:b/>
                                  <w:bCs/>
                                  <w:color w:val="000000" w:themeColor="text1"/>
                                  <w:kern w:val="24"/>
                                  <w:sz w:val="18"/>
                                  <w:szCs w:val="18"/>
                                </w:rPr>
                              </w:pPr>
                              <w:r>
                                <w:rPr>
                                  <w:rFonts w:hAnsi="Calibri"/>
                                  <w:b/>
                                  <w:bCs/>
                                  <w:color w:val="000000" w:themeColor="text1"/>
                                  <w:kern w:val="24"/>
                                  <w:sz w:val="18"/>
                                  <w:szCs w:val="18"/>
                                </w:rPr>
                                <w:t>Zoning Technical Consultants (ZTCs)</w:t>
                              </w:r>
                            </w:p>
                          </w:txbxContent>
                        </wps:txbx>
                        <wps:bodyPr wrap="none" rtlCol="0">
                          <a:spAutoFit/>
                        </wps:bodyPr>
                      </wps:wsp>
                      <wps:wsp>
                        <wps:cNvPr id="2144924369" name="TextBox 27"/>
                        <wps:cNvSpPr txBox="1"/>
                        <wps:spPr>
                          <a:xfrm>
                            <a:off x="3368617" y="3204409"/>
                            <a:ext cx="983615" cy="358140"/>
                          </a:xfrm>
                          <a:prstGeom prst="rect">
                            <a:avLst/>
                          </a:prstGeom>
                          <a:noFill/>
                        </wps:spPr>
                        <wps:txbx>
                          <w:txbxContent>
                            <w:p w14:paraId="2FF4836B" w14:textId="77777777" w:rsidR="00B96CD4" w:rsidRDefault="00B96CD4" w:rsidP="00B96CD4">
                              <w:pPr>
                                <w:rPr>
                                  <w:rFonts w:hAnsi="Calibri"/>
                                  <w:b/>
                                  <w:bCs/>
                                  <w:color w:val="000000" w:themeColor="text1"/>
                                  <w:kern w:val="24"/>
                                  <w:sz w:val="18"/>
                                  <w:szCs w:val="18"/>
                                </w:rPr>
                              </w:pPr>
                              <w:r>
                                <w:rPr>
                                  <w:rFonts w:hAnsi="Calibri"/>
                                  <w:b/>
                                  <w:bCs/>
                                  <w:color w:val="000000" w:themeColor="text1"/>
                                  <w:kern w:val="24"/>
                                  <w:sz w:val="18"/>
                                  <w:szCs w:val="18"/>
                                </w:rPr>
                                <w:t>Local Authorities</w:t>
                              </w:r>
                            </w:p>
                          </w:txbxContent>
                        </wps:txbx>
                        <wps:bodyPr wrap="none" rtlCol="0">
                          <a:spAutoFit/>
                        </wps:bodyPr>
                      </wps:wsp>
                      <wps:wsp>
                        <wps:cNvPr id="2144924370" name="Rectangle 2144924370"/>
                        <wps:cNvSpPr/>
                        <wps:spPr>
                          <a:xfrm>
                            <a:off x="5408641" y="2413795"/>
                            <a:ext cx="887964" cy="595170"/>
                          </a:xfrm>
                          <a:prstGeom prst="rect">
                            <a:avLst/>
                          </a:prstGeom>
                          <a:solidFill>
                            <a:srgbClr val="993366"/>
                          </a:solidFill>
                          <a:ln w="12700" cap="flat" cmpd="sng" algn="ctr">
                            <a:noFill/>
                            <a:prstDash val="solid"/>
                            <a:miter lim="800000"/>
                          </a:ln>
                          <a:effectLst/>
                        </wps:spPr>
                        <wps:txbx>
                          <w:txbxContent>
                            <w:p w14:paraId="52627909" w14:textId="77777777" w:rsidR="00B96CD4" w:rsidRDefault="00B96CD4" w:rsidP="00B96CD4">
                              <w:pPr>
                                <w:spacing w:after="0"/>
                                <w:jc w:val="center"/>
                                <w:rPr>
                                  <w:rFonts w:hAnsi="Calibri"/>
                                  <w:color w:val="FFFFFF" w:themeColor="light1"/>
                                  <w:kern w:val="24"/>
                                  <w:sz w:val="20"/>
                                  <w:szCs w:val="20"/>
                                </w:rPr>
                              </w:pPr>
                              <w:r>
                                <w:rPr>
                                  <w:rFonts w:hAnsi="Calibri"/>
                                  <w:color w:val="FFFFFF" w:themeColor="light1"/>
                                  <w:kern w:val="24"/>
                                  <w:sz w:val="20"/>
                                  <w:szCs w:val="20"/>
                                </w:rPr>
                                <w:t>External Stakeholders</w:t>
                              </w:r>
                            </w:p>
                          </w:txbxContent>
                        </wps:txbx>
                        <wps:bodyPr rtlCol="0" anchor="ctr"/>
                      </wps:wsp>
                      <wps:wsp>
                        <wps:cNvPr id="2144924371" name="Straight Arrow Connector 2144924371"/>
                        <wps:cNvCnPr>
                          <a:cxnSpLocks/>
                        </wps:cNvCnPr>
                        <wps:spPr>
                          <a:xfrm flipV="1">
                            <a:off x="3782768" y="345649"/>
                            <a:ext cx="0" cy="232524"/>
                          </a:xfrm>
                          <a:prstGeom prst="straightConnector1">
                            <a:avLst/>
                          </a:prstGeom>
                          <a:noFill/>
                          <a:ln w="9525" cap="flat" cmpd="sng" algn="ctr">
                            <a:solidFill>
                              <a:sysClr val="windowText" lastClr="000000">
                                <a:lumMod val="65000"/>
                                <a:lumOff val="35000"/>
                              </a:sysClr>
                            </a:solidFill>
                            <a:prstDash val="solid"/>
                            <a:miter lim="800000"/>
                            <a:tailEnd type="triangle" w="med" len="med"/>
                          </a:ln>
                          <a:effectLst/>
                        </wps:spPr>
                        <wps:bodyPr/>
                      </wps:wsp>
                      <wps:wsp>
                        <wps:cNvPr id="2144924372" name="Straight Arrow Connector 2144924372"/>
                        <wps:cNvCnPr>
                          <a:cxnSpLocks/>
                        </wps:cNvCnPr>
                        <wps:spPr>
                          <a:xfrm>
                            <a:off x="3532422" y="923822"/>
                            <a:ext cx="0" cy="232524"/>
                          </a:xfrm>
                          <a:prstGeom prst="straightConnector1">
                            <a:avLst/>
                          </a:prstGeom>
                          <a:noFill/>
                          <a:ln w="9525" cap="flat" cmpd="sng" algn="ctr">
                            <a:solidFill>
                              <a:sysClr val="windowText" lastClr="000000">
                                <a:lumMod val="65000"/>
                                <a:lumOff val="35000"/>
                              </a:sysClr>
                            </a:solidFill>
                            <a:prstDash val="solid"/>
                            <a:miter lim="800000"/>
                            <a:tailEnd type="triangle" w="med" len="med"/>
                          </a:ln>
                          <a:effectLst/>
                        </wps:spPr>
                        <wps:bodyPr/>
                      </wps:wsp>
                      <wps:wsp>
                        <wps:cNvPr id="2144924373" name="Straight Arrow Connector 2144924373"/>
                        <wps:cNvCnPr>
                          <a:cxnSpLocks/>
                        </wps:cNvCnPr>
                        <wps:spPr>
                          <a:xfrm flipV="1">
                            <a:off x="4095455" y="923822"/>
                            <a:ext cx="0" cy="232525"/>
                          </a:xfrm>
                          <a:prstGeom prst="straightConnector1">
                            <a:avLst/>
                          </a:prstGeom>
                          <a:noFill/>
                          <a:ln w="9525" cap="flat" cmpd="sng" algn="ctr">
                            <a:solidFill>
                              <a:sysClr val="windowText" lastClr="000000">
                                <a:lumMod val="65000"/>
                                <a:lumOff val="35000"/>
                              </a:sysClr>
                            </a:solidFill>
                            <a:prstDash val="solid"/>
                            <a:miter lim="800000"/>
                            <a:tailEnd type="triangle" w="med" len="med"/>
                          </a:ln>
                          <a:effectLst/>
                        </wps:spPr>
                        <wps:bodyPr/>
                      </wps:wsp>
                      <wps:wsp>
                        <wps:cNvPr id="2144924374" name="Arrow: Up-Down 2144924374"/>
                        <wps:cNvSpPr/>
                        <wps:spPr>
                          <a:xfrm>
                            <a:off x="3666732" y="1501995"/>
                            <a:ext cx="319023" cy="440889"/>
                          </a:xfrm>
                          <a:prstGeom prst="upDownArrow">
                            <a:avLst>
                              <a:gd name="adj1" fmla="val 41925"/>
                              <a:gd name="adj2" fmla="val 36317"/>
                            </a:avLst>
                          </a:prstGeom>
                          <a:solidFill>
                            <a:srgbClr val="0078D4"/>
                          </a:solidFill>
                          <a:ln w="12700" cap="flat" cmpd="sng" algn="ctr">
                            <a:noFill/>
                            <a:prstDash val="solid"/>
                            <a:miter lim="800000"/>
                          </a:ln>
                          <a:effectLst/>
                        </wps:spPr>
                        <wps:bodyPr rtlCol="0" anchor="ctr"/>
                      </wps:wsp>
                      <wps:wsp>
                        <wps:cNvPr id="2144924375" name="Rectangle 2144924375"/>
                        <wps:cNvSpPr/>
                        <wps:spPr>
                          <a:xfrm>
                            <a:off x="4982034" y="440090"/>
                            <a:ext cx="1314571" cy="599994"/>
                          </a:xfrm>
                          <a:prstGeom prst="rect">
                            <a:avLst/>
                          </a:prstGeom>
                          <a:solidFill>
                            <a:srgbClr val="C0504D"/>
                          </a:solidFill>
                          <a:ln w="12700" cap="flat" cmpd="sng" algn="ctr">
                            <a:noFill/>
                            <a:prstDash val="solid"/>
                            <a:miter lim="800000"/>
                          </a:ln>
                          <a:effectLst/>
                        </wps:spPr>
                        <wps:txbx>
                          <w:txbxContent>
                            <w:p w14:paraId="26CA2DF4" w14:textId="77777777" w:rsidR="00B96CD4" w:rsidRDefault="00B96CD4" w:rsidP="00B96CD4">
                              <w:pPr>
                                <w:spacing w:after="0"/>
                                <w:jc w:val="center"/>
                                <w:rPr>
                                  <w:rFonts w:hAnsi="Calibri"/>
                                  <w:b/>
                                  <w:bCs/>
                                  <w:color w:val="FFFFFF" w:themeColor="light1"/>
                                  <w:kern w:val="24"/>
                                  <w:sz w:val="20"/>
                                  <w:szCs w:val="20"/>
                                </w:rPr>
                              </w:pPr>
                              <w:r>
                                <w:rPr>
                                  <w:rFonts w:hAnsi="Calibri"/>
                                  <w:b/>
                                  <w:bCs/>
                                  <w:color w:val="FFFFFF" w:themeColor="light1"/>
                                  <w:kern w:val="24"/>
                                  <w:sz w:val="20"/>
                                  <w:szCs w:val="20"/>
                                </w:rPr>
                                <w:t>Stakeholder Board</w:t>
                              </w:r>
                            </w:p>
                            <w:p w14:paraId="3551C1C2" w14:textId="77777777" w:rsidR="00B96CD4" w:rsidRDefault="00B96CD4" w:rsidP="00B96CD4">
                              <w:pPr>
                                <w:spacing w:after="0"/>
                                <w:jc w:val="center"/>
                                <w:rPr>
                                  <w:rFonts w:hAnsi="Calibri"/>
                                  <w:color w:val="FFFFFF" w:themeColor="light1"/>
                                  <w:kern w:val="24"/>
                                  <w:sz w:val="18"/>
                                  <w:szCs w:val="18"/>
                                </w:rPr>
                              </w:pPr>
                              <w:r>
                                <w:rPr>
                                  <w:rFonts w:hAnsi="Calibri"/>
                                  <w:color w:val="FFFFFF" w:themeColor="light1"/>
                                  <w:kern w:val="24"/>
                                  <w:sz w:val="18"/>
                                  <w:szCs w:val="18"/>
                                </w:rPr>
                                <w:t>External heat network industry stakeholders</w:t>
                              </w:r>
                            </w:p>
                          </w:txbxContent>
                        </wps:txbx>
                        <wps:bodyPr lIns="0" tIns="0" rIns="0" bIns="0" rtlCol="0" anchor="ctr"/>
                      </wps:wsp>
                      <wps:wsp>
                        <wps:cNvPr id="2144924376" name="Straight Arrow Connector 2144924376"/>
                        <wps:cNvCnPr>
                          <a:cxnSpLocks/>
                        </wps:cNvCnPr>
                        <wps:spPr>
                          <a:xfrm>
                            <a:off x="4696221" y="746642"/>
                            <a:ext cx="295338" cy="0"/>
                          </a:xfrm>
                          <a:prstGeom prst="straightConnector1">
                            <a:avLst/>
                          </a:prstGeom>
                          <a:noFill/>
                          <a:ln w="9525" cap="flat" cmpd="sng" algn="ctr">
                            <a:solidFill>
                              <a:sysClr val="windowText" lastClr="000000">
                                <a:lumMod val="65000"/>
                                <a:lumOff val="35000"/>
                              </a:sysClr>
                            </a:solidFill>
                            <a:prstDash val="solid"/>
                            <a:miter lim="800000"/>
                            <a:tailEnd type="triangle" w="med" len="med"/>
                          </a:ln>
                          <a:effectLst/>
                        </wps:spPr>
                        <wps:bodyPr/>
                      </wps:wsp>
                      <wps:wsp>
                        <wps:cNvPr id="2144924377" name="Straight Arrow Connector 2144924377"/>
                        <wps:cNvCnPr>
                          <a:cxnSpLocks/>
                        </wps:cNvCnPr>
                        <wps:spPr>
                          <a:xfrm flipH="1" flipV="1">
                            <a:off x="4694156" y="174557"/>
                            <a:ext cx="287877" cy="265533"/>
                          </a:xfrm>
                          <a:prstGeom prst="straightConnector1">
                            <a:avLst/>
                          </a:prstGeom>
                          <a:noFill/>
                          <a:ln w="9525" cap="flat" cmpd="sng" algn="ctr">
                            <a:solidFill>
                              <a:sysClr val="windowText" lastClr="000000">
                                <a:lumMod val="65000"/>
                                <a:lumOff val="35000"/>
                              </a:sysClr>
                            </a:solidFill>
                            <a:prstDash val="solid"/>
                            <a:miter lim="800000"/>
                            <a:tailEnd type="triangle" w="med" len="med"/>
                          </a:ln>
                          <a:effectLst/>
                        </wps:spPr>
                        <wps:bodyPr/>
                      </wps:wsp>
                      <wps:wsp>
                        <wps:cNvPr id="2144924378" name="Rectangle 2144924378"/>
                        <wps:cNvSpPr/>
                        <wps:spPr>
                          <a:xfrm rot="16200000">
                            <a:off x="-740629" y="1549614"/>
                            <a:ext cx="1826907" cy="345649"/>
                          </a:xfrm>
                          <a:prstGeom prst="rect">
                            <a:avLst/>
                          </a:prstGeom>
                          <a:solidFill>
                            <a:srgbClr val="0078D4"/>
                          </a:solidFill>
                          <a:ln w="12700" cap="flat" cmpd="sng" algn="ctr">
                            <a:noFill/>
                            <a:prstDash val="solid"/>
                            <a:miter lim="800000"/>
                          </a:ln>
                          <a:effectLst/>
                        </wps:spPr>
                        <wps:txbx>
                          <w:txbxContent>
                            <w:p w14:paraId="1C82FA55" w14:textId="77777777" w:rsidR="00B96CD4" w:rsidRDefault="00B96CD4" w:rsidP="00B96CD4">
                              <w:pPr>
                                <w:spacing w:after="0"/>
                                <w:jc w:val="center"/>
                                <w:rPr>
                                  <w:rFonts w:hAnsi="Calibri"/>
                                  <w:b/>
                                  <w:bCs/>
                                  <w:color w:val="FFFFFF" w:themeColor="light1"/>
                                  <w:kern w:val="24"/>
                                  <w:sz w:val="21"/>
                                  <w:szCs w:val="21"/>
                                </w:rPr>
                              </w:pPr>
                              <w:r>
                                <w:rPr>
                                  <w:rFonts w:hAnsi="Calibri"/>
                                  <w:b/>
                                  <w:bCs/>
                                  <w:color w:val="FFFFFF" w:themeColor="light1"/>
                                  <w:kern w:val="24"/>
                                  <w:sz w:val="21"/>
                                  <w:szCs w:val="21"/>
                                </w:rPr>
                                <w:t>BEIS Client Support Team</w:t>
                              </w:r>
                            </w:p>
                            <w:p w14:paraId="67CA53F6" w14:textId="77777777" w:rsidR="00B96CD4" w:rsidRDefault="00B96CD4" w:rsidP="00B96CD4">
                              <w:pPr>
                                <w:jc w:val="center"/>
                                <w:rPr>
                                  <w:rFonts w:hAnsi="Calibri"/>
                                  <w:color w:val="FFFFFF" w:themeColor="light1"/>
                                  <w:kern w:val="24"/>
                                  <w:sz w:val="16"/>
                                  <w:szCs w:val="16"/>
                                </w:rPr>
                              </w:pPr>
                              <w:r>
                                <w:rPr>
                                  <w:rFonts w:hAnsi="Calibri"/>
                                  <w:color w:val="FFFFFF" w:themeColor="light1"/>
                                  <w:kern w:val="24"/>
                                  <w:sz w:val="16"/>
                                  <w:szCs w:val="16"/>
                                </w:rPr>
                                <w:t>External Consultant Support</w:t>
                              </w:r>
                            </w:p>
                          </w:txbxContent>
                        </wps:txbx>
                        <wps:bodyPr lIns="0" tIns="0" rIns="0" bIns="0" rtlCol="0" anchor="ctr"/>
                      </wps:wsp>
                      <wps:wsp>
                        <wps:cNvPr id="2144924379" name="Left Brace 2144924379"/>
                        <wps:cNvSpPr/>
                        <wps:spPr>
                          <a:xfrm>
                            <a:off x="340008" y="746642"/>
                            <a:ext cx="251516" cy="1987770"/>
                          </a:xfrm>
                          <a:prstGeom prst="leftBrace">
                            <a:avLst/>
                          </a:prstGeom>
                          <a:noFill/>
                          <a:ln w="9525" cap="flat" cmpd="sng" algn="ctr">
                            <a:solidFill>
                              <a:sysClr val="windowText" lastClr="000000">
                                <a:lumMod val="50000"/>
                                <a:lumOff val="50000"/>
                              </a:sysClr>
                            </a:solidFill>
                            <a:prstDash val="solid"/>
                            <a:miter lim="800000"/>
                          </a:ln>
                          <a:effectLst/>
                        </wps:spPr>
                        <wps:bodyPr rtlCol="0" anchor="ctr"/>
                      </wps:wsp>
                      <wps:wsp>
                        <wps:cNvPr id="2144924380" name="Rectangle 2144924380"/>
                        <wps:cNvSpPr/>
                        <wps:spPr>
                          <a:xfrm>
                            <a:off x="2506090" y="1952619"/>
                            <a:ext cx="2652891" cy="1505593"/>
                          </a:xfrm>
                          <a:prstGeom prst="rect">
                            <a:avLst/>
                          </a:prstGeom>
                          <a:noFill/>
                          <a:ln w="9525" cap="flat" cmpd="sng" algn="ctr">
                            <a:solidFill>
                              <a:sysClr val="windowText" lastClr="000000">
                                <a:lumMod val="50000"/>
                                <a:lumOff val="50000"/>
                              </a:sysClr>
                            </a:solidFill>
                            <a:prstDash val="solid"/>
                            <a:miter lim="800000"/>
                          </a:ln>
                          <a:effectLst/>
                        </wps:spPr>
                        <wps:bodyPr rtlCol="0" anchor="ctr"/>
                      </wps:wsp>
                      <wps:wsp>
                        <wps:cNvPr id="2144924381" name="Straight Arrow Connector 2144924381"/>
                        <wps:cNvCnPr>
                          <a:cxnSpLocks/>
                        </wps:cNvCnPr>
                        <wps:spPr>
                          <a:xfrm>
                            <a:off x="3585913" y="2597359"/>
                            <a:ext cx="0" cy="216000"/>
                          </a:xfrm>
                          <a:prstGeom prst="straightConnector1">
                            <a:avLst/>
                          </a:prstGeom>
                          <a:noFill/>
                          <a:ln w="9525" cap="flat" cmpd="sng" algn="ctr">
                            <a:solidFill>
                              <a:sysClr val="windowText" lastClr="000000">
                                <a:lumMod val="65000"/>
                                <a:lumOff val="35000"/>
                              </a:sysClr>
                            </a:solidFill>
                            <a:prstDash val="solid"/>
                            <a:miter lim="800000"/>
                            <a:tailEnd type="triangle" w="med" len="med"/>
                          </a:ln>
                          <a:effectLst/>
                        </wps:spPr>
                        <wps:bodyPr/>
                      </wps:wsp>
                      <wps:wsp>
                        <wps:cNvPr id="2144924382" name="Straight Arrow Connector 2144924382"/>
                        <wps:cNvCnPr>
                          <a:cxnSpLocks/>
                        </wps:cNvCnPr>
                        <wps:spPr>
                          <a:xfrm flipH="1" flipV="1">
                            <a:off x="4090396" y="2586764"/>
                            <a:ext cx="0" cy="216000"/>
                          </a:xfrm>
                          <a:prstGeom prst="straightConnector1">
                            <a:avLst/>
                          </a:prstGeom>
                          <a:noFill/>
                          <a:ln w="9525" cap="flat" cmpd="sng" algn="ctr">
                            <a:solidFill>
                              <a:sysClr val="windowText" lastClr="000000">
                                <a:lumMod val="65000"/>
                                <a:lumOff val="35000"/>
                              </a:sysClr>
                            </a:solidFill>
                            <a:prstDash val="solid"/>
                            <a:miter lim="800000"/>
                            <a:tailEnd type="triangle" w="med" len="med"/>
                          </a:ln>
                          <a:effectLst/>
                        </wps:spPr>
                        <wps:bodyPr/>
                      </wps:wsp>
                      <wps:wsp>
                        <wps:cNvPr id="2144924383" name="Straight Arrow Connector 2144924383"/>
                        <wps:cNvCnPr>
                          <a:cxnSpLocks/>
                        </wps:cNvCnPr>
                        <wps:spPr>
                          <a:xfrm>
                            <a:off x="2368554" y="2182548"/>
                            <a:ext cx="137536" cy="0"/>
                          </a:xfrm>
                          <a:prstGeom prst="straightConnector1">
                            <a:avLst/>
                          </a:prstGeom>
                          <a:noFill/>
                          <a:ln w="9525" cap="flat" cmpd="sng" algn="ctr">
                            <a:solidFill>
                              <a:sysClr val="windowText" lastClr="000000">
                                <a:lumMod val="65000"/>
                                <a:lumOff val="35000"/>
                              </a:sysClr>
                            </a:solidFill>
                            <a:prstDash val="solid"/>
                            <a:miter lim="800000"/>
                            <a:tailEnd type="triangle" w="med" len="med"/>
                          </a:ln>
                          <a:effectLst/>
                        </wps:spPr>
                        <wps:bodyPr/>
                      </wps:wsp>
                      <wps:wsp>
                        <wps:cNvPr id="2144924384" name="Straight Arrow Connector 2144924384"/>
                        <wps:cNvCnPr>
                          <a:cxnSpLocks/>
                        </wps:cNvCnPr>
                        <wps:spPr>
                          <a:xfrm flipH="1">
                            <a:off x="2368554" y="2372417"/>
                            <a:ext cx="137536" cy="0"/>
                          </a:xfrm>
                          <a:prstGeom prst="straightConnector1">
                            <a:avLst/>
                          </a:prstGeom>
                          <a:noFill/>
                          <a:ln w="9525" cap="flat" cmpd="sng" algn="ctr">
                            <a:solidFill>
                              <a:sysClr val="windowText" lastClr="000000">
                                <a:lumMod val="65000"/>
                                <a:lumOff val="35000"/>
                              </a:sysClr>
                            </a:solidFill>
                            <a:prstDash val="solid"/>
                            <a:miter lim="800000"/>
                            <a:tailEnd type="triangle" w="med" len="med"/>
                          </a:ln>
                          <a:effectLst/>
                        </wps:spPr>
                        <wps:bodyPr/>
                      </wps:wsp>
                      <wps:wsp>
                        <wps:cNvPr id="2144924385" name="Straight Arrow Connector 2144924385"/>
                        <wps:cNvCnPr>
                          <a:cxnSpLocks/>
                        </wps:cNvCnPr>
                        <wps:spPr>
                          <a:xfrm flipV="1">
                            <a:off x="984020" y="2802764"/>
                            <a:ext cx="0" cy="134077"/>
                          </a:xfrm>
                          <a:prstGeom prst="straightConnector1">
                            <a:avLst/>
                          </a:prstGeom>
                          <a:noFill/>
                          <a:ln w="9525" cap="flat" cmpd="sng" algn="ctr">
                            <a:solidFill>
                              <a:sysClr val="windowText" lastClr="000000">
                                <a:lumMod val="65000"/>
                                <a:lumOff val="35000"/>
                              </a:sysClr>
                            </a:solidFill>
                            <a:prstDash val="solid"/>
                            <a:miter lim="800000"/>
                            <a:tailEnd type="triangle" w="med" len="sm"/>
                          </a:ln>
                          <a:effectLst/>
                        </wps:spPr>
                        <wps:bodyPr/>
                      </wps:wsp>
                      <wps:wsp>
                        <wps:cNvPr id="2144924386" name="Straight Arrow Connector 2144924386"/>
                        <wps:cNvCnPr>
                          <a:cxnSpLocks/>
                        </wps:cNvCnPr>
                        <wps:spPr>
                          <a:xfrm>
                            <a:off x="1161024" y="2803202"/>
                            <a:ext cx="0" cy="133200"/>
                          </a:xfrm>
                          <a:prstGeom prst="straightConnector1">
                            <a:avLst/>
                          </a:prstGeom>
                          <a:noFill/>
                          <a:ln w="9525" cap="flat" cmpd="sng" algn="ctr">
                            <a:solidFill>
                              <a:sysClr val="windowText" lastClr="000000">
                                <a:lumMod val="65000"/>
                                <a:lumOff val="35000"/>
                              </a:sysClr>
                            </a:solidFill>
                            <a:prstDash val="solid"/>
                            <a:miter lim="800000"/>
                            <a:tailEnd type="triangle" w="med" len="sm"/>
                          </a:ln>
                          <a:effectLst/>
                        </wps:spPr>
                        <wps:bodyPr/>
                      </wps:wsp>
                      <wps:wsp>
                        <wps:cNvPr id="2144924387" name="Straight Arrow Connector 2144924387"/>
                        <wps:cNvCnPr>
                          <a:cxnSpLocks/>
                        </wps:cNvCnPr>
                        <wps:spPr>
                          <a:xfrm flipV="1">
                            <a:off x="1853999" y="2802764"/>
                            <a:ext cx="0" cy="134077"/>
                          </a:xfrm>
                          <a:prstGeom prst="straightConnector1">
                            <a:avLst/>
                          </a:prstGeom>
                          <a:noFill/>
                          <a:ln w="9525" cap="flat" cmpd="sng" algn="ctr">
                            <a:solidFill>
                              <a:sysClr val="windowText" lastClr="000000">
                                <a:lumMod val="65000"/>
                                <a:lumOff val="35000"/>
                              </a:sysClr>
                            </a:solidFill>
                            <a:prstDash val="solid"/>
                            <a:miter lim="800000"/>
                            <a:tailEnd type="triangle" w="med" len="sm"/>
                          </a:ln>
                          <a:effectLst/>
                        </wps:spPr>
                        <wps:bodyPr/>
                      </wps:wsp>
                      <wps:wsp>
                        <wps:cNvPr id="2144924388" name="Straight Arrow Connector 2144924388"/>
                        <wps:cNvCnPr>
                          <a:cxnSpLocks/>
                        </wps:cNvCnPr>
                        <wps:spPr>
                          <a:xfrm>
                            <a:off x="2031003" y="2803202"/>
                            <a:ext cx="0" cy="133200"/>
                          </a:xfrm>
                          <a:prstGeom prst="straightConnector1">
                            <a:avLst/>
                          </a:prstGeom>
                          <a:noFill/>
                          <a:ln w="9525" cap="flat" cmpd="sng" algn="ctr">
                            <a:solidFill>
                              <a:sysClr val="windowText" lastClr="000000">
                                <a:lumMod val="65000"/>
                                <a:lumOff val="35000"/>
                              </a:sysClr>
                            </a:solidFill>
                            <a:prstDash val="solid"/>
                            <a:miter lim="800000"/>
                            <a:tailEnd type="triangle" w="med" len="sm"/>
                          </a:ln>
                          <a:effectLst/>
                        </wps:spPr>
                        <wps:bodyPr/>
                      </wps:wsp>
                    </wpg:wgp>
                  </a:graphicData>
                </a:graphic>
                <wp14:sizeRelH relativeFrom="margin">
                  <wp14:pctWidth>0</wp14:pctWidth>
                </wp14:sizeRelH>
              </wp:anchor>
            </w:drawing>
          </mc:Choice>
          <mc:Fallback>
            <w:pict>
              <v:group w14:anchorId="2A2809A1" id="Group 69" o:spid="_x0000_s1026" style="position:absolute;margin-left:0;margin-top:19.8pt;width:495.7pt;height:280.5pt;z-index:251658249;mso-width-relative:margin" coordsize="62966,35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">
                <v:rect id="Rectangle 2144924346" o:spid="_x0000_s1027" style="position:absolute;left:25348;top:27694;width:25859;height:65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" fillcolor="#f2f2f2" strokecolor="#7f7f7f">
                  <v:stroke dashstyle="1 1"/>
                </v:rect>
                <v:rect id="Rectangle 2144924347" o:spid="_x0000_s1028" style="position:absolute;left:25348;top:19901;width:25859;height:6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" fillcolor="#f2f2f2" strokecolor="#7f7f7f">
                  <v:stroke dashstyle="1 1"/>
                </v:rect>
                <v:rect id="Rectangle 2144924348" o:spid="_x0000_s1029" style="position:absolute;left:5915;top:19504;width:17613;height:150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" fillcolor="#f2f2f2" strokecolor="#7f7f7f"/>
                <v:rect id="Rectangle 2144924349" o:spid="_x0000_s1030" style="position:absolute;left:28693;width:18269;height:34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" fillcolor="#0078d4" stroked="f" strokeweight="1pt">
                  <v:textbox inset="0,.5mm,0,0">
                    <w:txbxContent>
                      <w:p w14:paraId="4490867D" w14:textId="77777777" w:rsidR="00B96CD4" w:rsidRDefault="00B96CD4" w:rsidP="00B96CD4">
                        <w:pPr>
                          <w:spacing w:after="0"/>
                          <w:jc w:val="center"/>
                          <w:rPr>
                            <w:rFonts w:hAnsi="Calibri"/>
                            <w:b/>
                            <w:bCs/>
                            <w:color w:val="FFFFFF" w:themeColor="light1"/>
                            <w:kern w:val="24"/>
                            <w:sz w:val="20"/>
                            <w:szCs w:val="20"/>
                          </w:rPr>
                        </w:pPr>
                        <w:r>
                          <w:rPr>
                            <w:rFonts w:hAnsi="Calibri"/>
                            <w:b/>
                            <w:bCs/>
                            <w:color w:val="FFFFFF" w:themeColor="light1"/>
                            <w:kern w:val="24"/>
                            <w:sz w:val="20"/>
                            <w:szCs w:val="20"/>
                          </w:rPr>
                          <w:t>Project Board</w:t>
                        </w:r>
                      </w:p>
                      <w:p w14:paraId="7784463E" w14:textId="77777777" w:rsidR="00B96CD4" w:rsidRDefault="00B96CD4" w:rsidP="00B96CD4">
                        <w:pPr>
                          <w:jc w:val="center"/>
                          <w:rPr>
                            <w:rFonts w:hAnsi="Calibri"/>
                            <w:color w:val="FFFFFF" w:themeColor="light1"/>
                            <w:kern w:val="24"/>
                            <w:sz w:val="18"/>
                            <w:szCs w:val="18"/>
                          </w:rPr>
                        </w:pPr>
                        <w:r>
                          <w:rPr>
                            <w:rFonts w:hAnsi="Calibri"/>
                            <w:color w:val="FFFFFF" w:themeColor="light1"/>
                            <w:kern w:val="24"/>
                            <w:sz w:val="18"/>
                            <w:szCs w:val="18"/>
                          </w:rPr>
                          <w:t>BEIS &amp; HM Government</w:t>
                        </w:r>
                      </w:p>
                    </w:txbxContent>
                  </v:textbox>
                </v:rect>
                <v:rect id="Rectangle 2144924350" o:spid="_x0000_s1031" style="position:absolute;left:28693;top:5781;width:18269;height:3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" fillcolor="#0078d4" stroked="f" strokeweight="1pt">
                  <v:textbox inset="0,.5mm,0,0">
                    <w:txbxContent>
                      <w:p w14:paraId="2887BAC0" w14:textId="77777777" w:rsidR="00B96CD4" w:rsidRDefault="00B96CD4" w:rsidP="00B96CD4">
                        <w:pPr>
                          <w:spacing w:after="0"/>
                          <w:jc w:val="center"/>
                          <w:rPr>
                            <w:rFonts w:hAnsi="Calibri"/>
                            <w:b/>
                            <w:bCs/>
                            <w:color w:val="FFFFFF" w:themeColor="light1"/>
                            <w:kern w:val="24"/>
                            <w:sz w:val="21"/>
                            <w:szCs w:val="21"/>
                          </w:rPr>
                        </w:pPr>
                        <w:r>
                          <w:rPr>
                            <w:rFonts w:hAnsi="Calibri"/>
                            <w:b/>
                            <w:bCs/>
                            <w:color w:val="FFFFFF" w:themeColor="light1"/>
                            <w:kern w:val="24"/>
                            <w:sz w:val="21"/>
                            <w:szCs w:val="21"/>
                          </w:rPr>
                          <w:t xml:space="preserve">Steering </w:t>
                        </w:r>
                        <w:r>
                          <w:rPr>
                            <w:rFonts w:hAnsi="Calibri"/>
                            <w:b/>
                            <w:bCs/>
                            <w:color w:val="FFFFFF" w:themeColor="light1"/>
                            <w:kern w:val="24"/>
                            <w:sz w:val="20"/>
                            <w:szCs w:val="20"/>
                          </w:rPr>
                          <w:t>Group</w:t>
                        </w:r>
                      </w:p>
                      <w:p w14:paraId="7A1425E6" w14:textId="77777777" w:rsidR="00B96CD4" w:rsidRDefault="00B96CD4" w:rsidP="00B96CD4">
                        <w:pPr>
                          <w:jc w:val="center"/>
                          <w:rPr>
                            <w:rFonts w:hAnsi="Calibri"/>
                            <w:color w:val="FFFFFF" w:themeColor="light1"/>
                            <w:kern w:val="24"/>
                            <w:sz w:val="16"/>
                            <w:szCs w:val="16"/>
                          </w:rPr>
                        </w:pPr>
                        <w:r>
                          <w:rPr>
                            <w:rFonts w:hAnsi="Calibri"/>
                            <w:color w:val="FFFFFF" w:themeColor="light1"/>
                            <w:kern w:val="24"/>
                            <w:sz w:val="16"/>
                            <w:szCs w:val="16"/>
                          </w:rPr>
                          <w:t>BEIS Internal Senior Heat Network Staff</w:t>
                        </w:r>
                      </w:p>
                    </w:txbxContent>
                  </v:textbox>
                </v:rect>
                <v:rect id="Rectangle 2144924351" o:spid="_x0000_s1032" style="position:absolute;left:28746;top:11563;width:18269;height:34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" fillcolor="#0078d4" stroked="f" strokeweight="1pt">
                  <v:textbox inset="0,.5mm,0,0">
                    <w:txbxContent>
                      <w:p w14:paraId="71FED3B3" w14:textId="77777777" w:rsidR="00B96CD4" w:rsidRDefault="00B96CD4" w:rsidP="00B96CD4">
                        <w:pPr>
                          <w:spacing w:after="0"/>
                          <w:jc w:val="center"/>
                          <w:rPr>
                            <w:rFonts w:hAnsi="Calibri"/>
                            <w:b/>
                            <w:bCs/>
                            <w:color w:val="FFFFFF" w:themeColor="light1"/>
                            <w:kern w:val="24"/>
                            <w:sz w:val="20"/>
                            <w:szCs w:val="20"/>
                          </w:rPr>
                        </w:pPr>
                        <w:r>
                          <w:rPr>
                            <w:rFonts w:hAnsi="Calibri"/>
                            <w:b/>
                            <w:bCs/>
                            <w:color w:val="FFFFFF" w:themeColor="light1"/>
                            <w:kern w:val="24"/>
                            <w:sz w:val="20"/>
                            <w:szCs w:val="20"/>
                          </w:rPr>
                          <w:t>Working Group</w:t>
                        </w:r>
                      </w:p>
                      <w:p w14:paraId="580C70A3" w14:textId="77777777" w:rsidR="00B96CD4" w:rsidRDefault="00B96CD4" w:rsidP="00B96CD4">
                        <w:pPr>
                          <w:jc w:val="center"/>
                          <w:rPr>
                            <w:rFonts w:hAnsi="Calibri"/>
                            <w:color w:val="FFFFFF" w:themeColor="light1"/>
                            <w:kern w:val="24"/>
                            <w:sz w:val="18"/>
                            <w:szCs w:val="18"/>
                          </w:rPr>
                        </w:pPr>
                        <w:r>
                          <w:rPr>
                            <w:rFonts w:hAnsi="Calibri"/>
                            <w:color w:val="FFFFFF" w:themeColor="light1"/>
                            <w:kern w:val="24"/>
                            <w:sz w:val="18"/>
                            <w:szCs w:val="18"/>
                          </w:rPr>
                          <w:t>Internal BEIS Staff + Client Support</w:t>
                        </w:r>
                      </w:p>
                    </w:txbxContent>
                  </v:textbox>
                </v:rect>
                <v:rect id="Rectangle 2144924352" o:spid="_x0000_s1033" style="position:absolute;left:7547;top:25064;width:6009;height:2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" fillcolor="#c55a11" stroked="f" strokeweight="1pt">
                  <v:textbox>
                    <w:txbxContent>
                      <w:p w14:paraId="704A0BBB" w14:textId="77777777" w:rsidR="00B96CD4" w:rsidRDefault="00B96CD4" w:rsidP="00B96CD4">
                        <w:pPr>
                          <w:jc w:val="center"/>
                          <w:rPr>
                            <w:rFonts w:hAnsi="Calibri"/>
                            <w:color w:val="FFFFFF" w:themeColor="light1"/>
                            <w:kern w:val="24"/>
                            <w:sz w:val="20"/>
                            <w:szCs w:val="20"/>
                          </w:rPr>
                        </w:pPr>
                        <w:r>
                          <w:rPr>
                            <w:rFonts w:hAnsi="Calibri"/>
                            <w:color w:val="FFFFFF" w:themeColor="light1"/>
                            <w:kern w:val="24"/>
                            <w:sz w:val="20"/>
                            <w:szCs w:val="20"/>
                          </w:rPr>
                          <w:t>MDC</w:t>
                        </w:r>
                      </w:p>
                    </w:txbxContent>
                  </v:textbox>
                </v:rect>
                <v:rect id="Rectangle 2144924353" o:spid="_x0000_s1034" style="position:absolute;left:16511;top:25118;width:5609;height:2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" fillcolor="#c55a11" stroked="f" strokeweight="1pt">
                  <v:textbox>
                    <w:txbxContent>
                      <w:p w14:paraId="63B10210" w14:textId="77777777" w:rsidR="00B96CD4" w:rsidRDefault="00B96CD4" w:rsidP="00B96CD4">
                        <w:pPr>
                          <w:jc w:val="center"/>
                          <w:rPr>
                            <w:rFonts w:hAnsi="Calibri"/>
                            <w:color w:val="FFFFFF" w:themeColor="light1"/>
                            <w:kern w:val="24"/>
                            <w:sz w:val="20"/>
                            <w:szCs w:val="20"/>
                          </w:rPr>
                        </w:pPr>
                        <w:r>
                          <w:rPr>
                            <w:rFonts w:hAnsi="Calibri"/>
                            <w:color w:val="FFFFFF" w:themeColor="light1"/>
                            <w:kern w:val="24"/>
                            <w:sz w:val="20"/>
                            <w:szCs w:val="20"/>
                          </w:rPr>
                          <w:t>MDC…</w:t>
                        </w:r>
                      </w:p>
                    </w:txbxContent>
                  </v:textbox>
                </v:rect>
                <v:rect id="Rectangle 2144924354" o:spid="_x0000_s1035" style="position:absolute;left:7496;top:29337;width:14452;height:2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" fillcolor="#bf9000" stroked="f" strokeweight="1pt">
                  <v:textbox inset="0,0,0,0">
                    <w:txbxContent>
                      <w:p w14:paraId="18A906D7" w14:textId="77777777" w:rsidR="00B96CD4" w:rsidRDefault="00B96CD4" w:rsidP="00B96CD4">
                        <w:pPr>
                          <w:jc w:val="center"/>
                          <w:rPr>
                            <w:rFonts w:hAnsi="Calibri"/>
                            <w:color w:val="FFFFFF" w:themeColor="light1"/>
                            <w:kern w:val="24"/>
                            <w:sz w:val="18"/>
                            <w:szCs w:val="18"/>
                          </w:rPr>
                        </w:pPr>
                        <w:r>
                          <w:rPr>
                            <w:rFonts w:hAnsi="Calibri"/>
                            <w:color w:val="FFFFFF" w:themeColor="light1"/>
                            <w:kern w:val="24"/>
                            <w:sz w:val="18"/>
                            <w:szCs w:val="18"/>
                          </w:rPr>
                          <w:t>Model Development           User Group</w:t>
                        </w:r>
                      </w:p>
                    </w:txbxContent>
                  </v:textbox>
                </v:rect>
                <v:rect id="Rectangle 2144924355" o:spid="_x0000_s1036" style="position:absolute;left:26078;top:22550;width:7208;height:2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" fillcolor="#2d6343" stroked="f" strokeweight="1pt">
                  <v:textbox>
                    <w:txbxContent>
                      <w:p w14:paraId="27783695" w14:textId="77777777" w:rsidR="00B96CD4" w:rsidRDefault="00B96CD4" w:rsidP="00B96CD4">
                        <w:pPr>
                          <w:spacing w:after="0"/>
                          <w:jc w:val="center"/>
                          <w:rPr>
                            <w:rFonts w:hAnsi="Calibri"/>
                            <w:color w:val="FFFFFF" w:themeColor="light1"/>
                            <w:kern w:val="24"/>
                            <w:sz w:val="20"/>
                            <w:szCs w:val="20"/>
                          </w:rPr>
                        </w:pPr>
                        <w:r>
                          <w:rPr>
                            <w:rFonts w:hAnsi="Calibri"/>
                            <w:color w:val="FFFFFF" w:themeColor="light1"/>
                            <w:kern w:val="24"/>
                            <w:sz w:val="20"/>
                            <w:szCs w:val="20"/>
                          </w:rPr>
                          <w:t>ZTC</w:t>
                        </w:r>
                      </w:p>
                    </w:txbxContent>
                  </v:textbox>
                </v:rect>
                <v:rect id="Rectangle 2144924356" o:spid="_x0000_s1037" style="position:absolute;left:26078;top:28608;width:2248;height:2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" fillcolor="#58976a" stroked="f" strokeweight="1pt">
                  <v:textbox inset="0,0,0,0">
                    <w:txbxContent>
                      <w:p w14:paraId="49D2A8C0" w14:textId="77777777" w:rsidR="00B96CD4" w:rsidRDefault="00B96CD4" w:rsidP="00B96CD4">
                        <w:pPr>
                          <w:spacing w:after="0"/>
                          <w:jc w:val="center"/>
                          <w:rPr>
                            <w:rFonts w:hAnsi="Calibri"/>
                            <w:color w:val="FFFFFF" w:themeColor="light1"/>
                            <w:kern w:val="24"/>
                            <w:sz w:val="14"/>
                            <w:szCs w:val="14"/>
                          </w:rPr>
                        </w:pPr>
                        <w:r>
                          <w:rPr>
                            <w:rFonts w:hAnsi="Calibri"/>
                            <w:color w:val="FFFFFF" w:themeColor="light1"/>
                            <w:kern w:val="24"/>
                            <w:sz w:val="14"/>
                            <w:szCs w:val="14"/>
                          </w:rPr>
                          <w:t>LA 1</w:t>
                        </w:r>
                      </w:p>
                    </w:txbxContent>
                  </v:textbox>
                </v:rect>
                <v:rect id="Rectangle 2144924357" o:spid="_x0000_s1038" style="position:absolute;left:28557;top:28608;width:2249;height:2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" fillcolor="#58976a" stroked="f" strokeweight="1pt">
                  <v:textbox inset="0,,0">
                    <w:txbxContent>
                      <w:p w14:paraId="31A0B78D" w14:textId="77777777" w:rsidR="00B96CD4" w:rsidRDefault="00B96CD4" w:rsidP="00B96CD4">
                        <w:pPr>
                          <w:spacing w:after="0"/>
                          <w:jc w:val="center"/>
                          <w:rPr>
                            <w:rFonts w:hAnsi="Calibri"/>
                            <w:color w:val="FFFFFF" w:themeColor="light1"/>
                            <w:kern w:val="24"/>
                            <w:sz w:val="14"/>
                            <w:szCs w:val="14"/>
                          </w:rPr>
                        </w:pPr>
                        <w:r>
                          <w:rPr>
                            <w:rFonts w:hAnsi="Calibri"/>
                            <w:color w:val="FFFFFF" w:themeColor="light1"/>
                            <w:kern w:val="24"/>
                            <w:sz w:val="14"/>
                            <w:szCs w:val="14"/>
                          </w:rPr>
                          <w:t>LA 2</w:t>
                        </w:r>
                      </w:p>
                    </w:txbxContent>
                  </v:textbox>
                </v:rect>
                <v:rect id="Rectangle 2144924358" o:spid="_x0000_s1039" style="position:absolute;left:31037;top:28608;width:2249;height:2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" fillcolor="#58976a" stroked="f" strokeweight="1pt">
                  <v:textbox inset="0,,0">
                    <w:txbxContent>
                      <w:p w14:paraId="7DAE61FA" w14:textId="77777777" w:rsidR="00B96CD4" w:rsidRDefault="00B96CD4" w:rsidP="00B96CD4">
                        <w:pPr>
                          <w:spacing w:after="0"/>
                          <w:jc w:val="center"/>
                          <w:rPr>
                            <w:rFonts w:hAnsi="Calibri"/>
                            <w:color w:val="FFFFFF" w:themeColor="light1"/>
                            <w:kern w:val="24"/>
                            <w:sz w:val="14"/>
                            <w:szCs w:val="14"/>
                          </w:rPr>
                        </w:pPr>
                        <w:r>
                          <w:rPr>
                            <w:rFonts w:hAnsi="Calibri"/>
                            <w:color w:val="FFFFFF" w:themeColor="light1"/>
                            <w:kern w:val="24"/>
                            <w:sz w:val="14"/>
                            <w:szCs w:val="14"/>
                          </w:rPr>
                          <w:t>LA 3</w:t>
                        </w:r>
                      </w:p>
                    </w:txbxContent>
                  </v:textbox>
                </v:rect>
                <v:rect id="Rectangle 2144924359" o:spid="_x0000_s1040" style="position:absolute;left:34707;top:22550;width:7208;height:2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" fillcolor="#2d6343" strokecolor="window" strokeweight="1pt">
                  <v:textbox>
                    <w:txbxContent>
                      <w:p w14:paraId="25F1B825" w14:textId="77777777" w:rsidR="00B96CD4" w:rsidRDefault="00B96CD4" w:rsidP="00B96CD4">
                        <w:pPr>
                          <w:spacing w:after="0"/>
                          <w:jc w:val="center"/>
                          <w:rPr>
                            <w:rFonts w:hAnsi="Calibri"/>
                            <w:color w:val="FFFFFF" w:themeColor="light1"/>
                            <w:kern w:val="24"/>
                            <w:sz w:val="20"/>
                            <w:szCs w:val="20"/>
                          </w:rPr>
                        </w:pPr>
                        <w:r>
                          <w:rPr>
                            <w:rFonts w:hAnsi="Calibri"/>
                            <w:color w:val="FFFFFF" w:themeColor="light1"/>
                            <w:kern w:val="24"/>
                            <w:sz w:val="20"/>
                            <w:szCs w:val="20"/>
                          </w:rPr>
                          <w:t>ZTC</w:t>
                        </w:r>
                      </w:p>
                    </w:txbxContent>
                  </v:textbox>
                </v:rect>
                <v:rect id="Rectangle 2144924360" o:spid="_x0000_s1041" style="position:absolute;left:34707;top:28608;width:2249;height:2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" fillcolor="#58976a" stroked="f" strokeweight="1pt">
                  <v:textbox inset="0,,0">
                    <w:txbxContent>
                      <w:p w14:paraId="453234E3" w14:textId="77777777" w:rsidR="00B96CD4" w:rsidRDefault="00B96CD4" w:rsidP="00B96CD4">
                        <w:pPr>
                          <w:spacing w:after="0"/>
                          <w:jc w:val="center"/>
                          <w:rPr>
                            <w:rFonts w:hAnsi="Calibri"/>
                            <w:color w:val="FFFFFF" w:themeColor="light1"/>
                            <w:kern w:val="24"/>
                            <w:sz w:val="14"/>
                            <w:szCs w:val="14"/>
                          </w:rPr>
                        </w:pPr>
                        <w:r>
                          <w:rPr>
                            <w:rFonts w:hAnsi="Calibri"/>
                            <w:color w:val="FFFFFF" w:themeColor="light1"/>
                            <w:kern w:val="24"/>
                            <w:sz w:val="14"/>
                            <w:szCs w:val="14"/>
                          </w:rPr>
                          <w:t>LA 4</w:t>
                        </w:r>
                      </w:p>
                    </w:txbxContent>
                  </v:textbox>
                </v:rect>
                <v:rect id="Rectangle 2144924361" o:spid="_x0000_s1042" style="position:absolute;left:37187;top:28608;width:2249;height:2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" fillcolor="#58976a" stroked="f" strokeweight="1pt">
                  <v:textbox inset="0,,0">
                    <w:txbxContent>
                      <w:p w14:paraId="3223D350" w14:textId="77777777" w:rsidR="00B96CD4" w:rsidRDefault="00B96CD4" w:rsidP="00B96CD4">
                        <w:pPr>
                          <w:spacing w:after="0"/>
                          <w:jc w:val="center"/>
                          <w:rPr>
                            <w:rFonts w:hAnsi="Calibri"/>
                            <w:color w:val="FFFFFF" w:themeColor="light1"/>
                            <w:kern w:val="24"/>
                            <w:sz w:val="14"/>
                            <w:szCs w:val="14"/>
                          </w:rPr>
                        </w:pPr>
                        <w:r>
                          <w:rPr>
                            <w:rFonts w:hAnsi="Calibri"/>
                            <w:color w:val="FFFFFF" w:themeColor="light1"/>
                            <w:kern w:val="24"/>
                            <w:sz w:val="14"/>
                            <w:szCs w:val="14"/>
                          </w:rPr>
                          <w:t>LA 5</w:t>
                        </w:r>
                      </w:p>
                    </w:txbxContent>
                  </v:textbox>
                </v:rect>
                <v:rect id="Rectangle 2144924362" o:spid="_x0000_s1043" style="position:absolute;left:39667;top:28608;width:2248;height:2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" fillcolor="#58976a" stroked="f" strokeweight="1pt">
                  <v:textbox inset="0,,0">
                    <w:txbxContent>
                      <w:p w14:paraId="236E7EA7" w14:textId="77777777" w:rsidR="00B96CD4" w:rsidRDefault="00B96CD4" w:rsidP="00B96CD4">
                        <w:pPr>
                          <w:spacing w:after="0"/>
                          <w:jc w:val="center"/>
                          <w:rPr>
                            <w:rFonts w:hAnsi="Calibri"/>
                            <w:color w:val="FFFFFF" w:themeColor="light1"/>
                            <w:kern w:val="24"/>
                            <w:sz w:val="14"/>
                            <w:szCs w:val="14"/>
                          </w:rPr>
                        </w:pPr>
                        <w:r>
                          <w:rPr>
                            <w:rFonts w:hAnsi="Calibri"/>
                            <w:color w:val="FFFFFF" w:themeColor="light1"/>
                            <w:kern w:val="24"/>
                            <w:sz w:val="14"/>
                            <w:szCs w:val="14"/>
                          </w:rPr>
                          <w:t>LA 6</w:t>
                        </w:r>
                      </w:p>
                    </w:txbxContent>
                  </v:textbox>
                </v:rect>
                <v:rect id="Rectangle 2144924363" o:spid="_x0000_s1044" style="position:absolute;left:43337;top:22550;width:7208;height:2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" fillcolor="#2d6343" stroked="f" strokeweight="1pt">
                  <v:textbox inset="0,0,0,0">
                    <w:txbxContent>
                      <w:p w14:paraId="60FD974B" w14:textId="77777777" w:rsidR="00B96CD4" w:rsidRDefault="00B96CD4" w:rsidP="00B96CD4">
                        <w:pPr>
                          <w:spacing w:after="0"/>
                          <w:jc w:val="center"/>
                          <w:rPr>
                            <w:rFonts w:hAnsi="Calibri"/>
                            <w:color w:val="FFFFFF" w:themeColor="light1"/>
                            <w:kern w:val="24"/>
                            <w:sz w:val="20"/>
                            <w:szCs w:val="20"/>
                          </w:rPr>
                        </w:pPr>
                        <w:r>
                          <w:rPr>
                            <w:rFonts w:hAnsi="Calibri"/>
                            <w:color w:val="FFFFFF" w:themeColor="light1"/>
                            <w:kern w:val="24"/>
                            <w:sz w:val="20"/>
                            <w:szCs w:val="20"/>
                          </w:rPr>
                          <w:t>ZTC …</w:t>
                        </w:r>
                      </w:p>
                    </w:txbxContent>
                  </v:textbox>
                </v:rect>
                <v:rect id="Rectangle 2144924364" o:spid="_x0000_s1045" style="position:absolute;left:43337;top:28608;width:2249;height:2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" fillcolor="#58976a" stroked="f" strokeweight="1pt">
                  <v:textbox inset="0,,0">
                    <w:txbxContent>
                      <w:p w14:paraId="7BA21526" w14:textId="77777777" w:rsidR="00B96CD4" w:rsidRDefault="00B96CD4" w:rsidP="00B96CD4">
                        <w:pPr>
                          <w:spacing w:after="0"/>
                          <w:jc w:val="center"/>
                          <w:rPr>
                            <w:rFonts w:hAnsi="Calibri"/>
                            <w:color w:val="FFFFFF" w:themeColor="light1"/>
                            <w:kern w:val="24"/>
                            <w:sz w:val="14"/>
                            <w:szCs w:val="14"/>
                          </w:rPr>
                        </w:pPr>
                        <w:r>
                          <w:rPr>
                            <w:rFonts w:hAnsi="Calibri"/>
                            <w:color w:val="FFFFFF" w:themeColor="light1"/>
                            <w:kern w:val="24"/>
                            <w:sz w:val="14"/>
                            <w:szCs w:val="14"/>
                          </w:rPr>
                          <w:t>LA...</w:t>
                        </w:r>
                      </w:p>
                    </w:txbxContent>
                  </v:textbox>
                </v:rect>
                <v:rect id="Rectangle 2144924365" o:spid="_x0000_s1046" style="position:absolute;left:45817;top:28608;width:2249;height:2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" fillcolor="#58976a" stroked="f" strokeweight="1pt">
                  <v:textbox inset="0,,0">
                    <w:txbxContent>
                      <w:p w14:paraId="14124B24" w14:textId="77777777" w:rsidR="00B96CD4" w:rsidRDefault="00B96CD4" w:rsidP="00B96CD4">
                        <w:pPr>
                          <w:spacing w:after="0"/>
                          <w:jc w:val="center"/>
                          <w:rPr>
                            <w:rFonts w:hAnsi="Calibri"/>
                            <w:color w:val="FFFFFF" w:themeColor="light1"/>
                            <w:kern w:val="24"/>
                            <w:sz w:val="14"/>
                            <w:szCs w:val="14"/>
                          </w:rPr>
                        </w:pPr>
                        <w:r>
                          <w:rPr>
                            <w:rFonts w:hAnsi="Calibri"/>
                            <w:color w:val="FFFFFF" w:themeColor="light1"/>
                            <w:kern w:val="24"/>
                            <w:sz w:val="14"/>
                            <w:szCs w:val="14"/>
                          </w:rPr>
                          <w:t xml:space="preserve">LA… </w:t>
                        </w:r>
                      </w:p>
                    </w:txbxContent>
                  </v:textbox>
                </v:rect>
                <v:rect id="Rectangle 2144924366" o:spid="_x0000_s1047" style="position:absolute;left:48296;top:28608;width:2249;height:2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" fillcolor="#58976a" stroked="f" strokeweight="1pt">
                  <v:textbox inset="0,,0">
                    <w:txbxContent>
                      <w:p w14:paraId="1CD97321" w14:textId="77777777" w:rsidR="00B96CD4" w:rsidRDefault="00B96CD4" w:rsidP="00B96CD4">
                        <w:pPr>
                          <w:spacing w:after="0"/>
                          <w:jc w:val="center"/>
                          <w:rPr>
                            <w:rFonts w:hAnsi="Calibri"/>
                            <w:color w:val="FFFFFF" w:themeColor="light1"/>
                            <w:kern w:val="24"/>
                            <w:sz w:val="14"/>
                            <w:szCs w:val="14"/>
                          </w:rPr>
                        </w:pPr>
                        <w:r>
                          <w:rPr>
                            <w:rFonts w:hAnsi="Calibri"/>
                            <w:color w:val="FFFFFF" w:themeColor="light1"/>
                            <w:kern w:val="24"/>
                            <w:sz w:val="14"/>
                            <w:szCs w:val="14"/>
                          </w:rPr>
                          <w:t>LA…</w:t>
                        </w:r>
                      </w:p>
                    </w:txbxContent>
                  </v:textbox>
                </v:rect>
                <v:shapetype id="_x0000_t202" coordsize="21600,21600" o:spt="202" path="m,l,21600r21600,l21600,xe">
                  <v:stroke joinstyle="miter"/>
                  <v:path gradientshapeok="t" o:connecttype="rect"/>
                </v:shapetype>
                <v:shape id="TextBox 25" o:spid="_x0000_s1048" type="#_x0000_t202" style="position:absolute;left:9401;top:20030;width:11608;height:37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" filled="f" stroked="f">
                  <v:textbox style="mso-fit-shape-to-text:t">
                    <w:txbxContent>
                      <w:p w14:paraId="5D2284AA" w14:textId="77777777" w:rsidR="00B96CD4" w:rsidRDefault="00B96CD4" w:rsidP="00B96CD4">
                        <w:pPr>
                          <w:spacing w:after="0"/>
                          <w:jc w:val="center"/>
                          <w:rPr>
                            <w:rFonts w:hAnsi="Calibri"/>
                            <w:b/>
                            <w:bCs/>
                            <w:color w:val="000000" w:themeColor="text1"/>
                            <w:kern w:val="24"/>
                            <w:sz w:val="18"/>
                            <w:szCs w:val="18"/>
                          </w:rPr>
                        </w:pPr>
                        <w:r>
                          <w:rPr>
                            <w:rFonts w:hAnsi="Calibri"/>
                            <w:b/>
                            <w:bCs/>
                            <w:color w:val="000000" w:themeColor="text1"/>
                            <w:kern w:val="24"/>
                            <w:sz w:val="18"/>
                            <w:szCs w:val="18"/>
                          </w:rPr>
                          <w:t xml:space="preserve">Model Development </w:t>
                        </w:r>
                      </w:p>
                      <w:p w14:paraId="10485922" w14:textId="77777777" w:rsidR="00B96CD4" w:rsidRDefault="00B96CD4" w:rsidP="00B96CD4">
                        <w:pPr>
                          <w:spacing w:after="0"/>
                          <w:jc w:val="center"/>
                          <w:rPr>
                            <w:rFonts w:hAnsi="Calibri"/>
                            <w:b/>
                            <w:bCs/>
                            <w:color w:val="000000" w:themeColor="text1"/>
                            <w:kern w:val="24"/>
                            <w:sz w:val="18"/>
                            <w:szCs w:val="18"/>
                          </w:rPr>
                        </w:pPr>
                        <w:r>
                          <w:rPr>
                            <w:rFonts w:hAnsi="Calibri"/>
                            <w:b/>
                            <w:bCs/>
                            <w:color w:val="000000" w:themeColor="text1"/>
                            <w:kern w:val="24"/>
                            <w:sz w:val="18"/>
                            <w:szCs w:val="18"/>
                          </w:rPr>
                          <w:t>Consultants (MDCs)</w:t>
                        </w:r>
                      </w:p>
                    </w:txbxContent>
                  </v:textbox>
                </v:shape>
                <v:shape id="TextBox 26" o:spid="_x0000_s1049" type="#_x0000_t202" style="position:absolute;left:29073;top:19951;width:18765;height:35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" filled="f" stroked="f">
                  <v:textbox style="mso-fit-shape-to-text:t">
                    <w:txbxContent>
                      <w:p w14:paraId="42902BFE" w14:textId="77777777" w:rsidR="00B96CD4" w:rsidRDefault="00B96CD4" w:rsidP="00B96CD4">
                        <w:pPr>
                          <w:rPr>
                            <w:rFonts w:hAnsi="Calibri"/>
                            <w:b/>
                            <w:bCs/>
                            <w:color w:val="000000" w:themeColor="text1"/>
                            <w:kern w:val="24"/>
                            <w:sz w:val="18"/>
                            <w:szCs w:val="18"/>
                          </w:rPr>
                        </w:pPr>
                        <w:r>
                          <w:rPr>
                            <w:rFonts w:hAnsi="Calibri"/>
                            <w:b/>
                            <w:bCs/>
                            <w:color w:val="000000" w:themeColor="text1"/>
                            <w:kern w:val="24"/>
                            <w:sz w:val="18"/>
                            <w:szCs w:val="18"/>
                          </w:rPr>
                          <w:t>Zoning Technical Consultants (ZTCs)</w:t>
                        </w:r>
                      </w:p>
                    </w:txbxContent>
                  </v:textbox>
                </v:shape>
                <v:shape id="TextBox 27" o:spid="_x0000_s1050" type="#_x0000_t202" style="position:absolute;left:33686;top:32044;width:9836;height:35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" filled="f" stroked="f">
                  <v:textbox style="mso-fit-shape-to-text:t">
                    <w:txbxContent>
                      <w:p w14:paraId="2FF4836B" w14:textId="77777777" w:rsidR="00B96CD4" w:rsidRDefault="00B96CD4" w:rsidP="00B96CD4">
                        <w:pPr>
                          <w:rPr>
                            <w:rFonts w:hAnsi="Calibri"/>
                            <w:b/>
                            <w:bCs/>
                            <w:color w:val="000000" w:themeColor="text1"/>
                            <w:kern w:val="24"/>
                            <w:sz w:val="18"/>
                            <w:szCs w:val="18"/>
                          </w:rPr>
                        </w:pPr>
                        <w:r>
                          <w:rPr>
                            <w:rFonts w:hAnsi="Calibri"/>
                            <w:b/>
                            <w:bCs/>
                            <w:color w:val="000000" w:themeColor="text1"/>
                            <w:kern w:val="24"/>
                            <w:sz w:val="18"/>
                            <w:szCs w:val="18"/>
                          </w:rPr>
                          <w:t>Local Authorities</w:t>
                        </w:r>
                      </w:p>
                    </w:txbxContent>
                  </v:textbox>
                </v:shape>
                <v:rect id="Rectangle 2144924370" o:spid="_x0000_s1051" style="position:absolute;left:54086;top:24137;width:8880;height:59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" fillcolor="#936" stroked="f" strokeweight="1pt">
                  <v:textbox>
                    <w:txbxContent>
                      <w:p w14:paraId="52627909" w14:textId="77777777" w:rsidR="00B96CD4" w:rsidRDefault="00B96CD4" w:rsidP="00B96CD4">
                        <w:pPr>
                          <w:spacing w:after="0"/>
                          <w:jc w:val="center"/>
                          <w:rPr>
                            <w:rFonts w:hAnsi="Calibri"/>
                            <w:color w:val="FFFFFF" w:themeColor="light1"/>
                            <w:kern w:val="24"/>
                            <w:sz w:val="20"/>
                            <w:szCs w:val="20"/>
                          </w:rPr>
                        </w:pPr>
                        <w:r>
                          <w:rPr>
                            <w:rFonts w:hAnsi="Calibri"/>
                            <w:color w:val="FFFFFF" w:themeColor="light1"/>
                            <w:kern w:val="24"/>
                            <w:sz w:val="20"/>
                            <w:szCs w:val="20"/>
                          </w:rPr>
                          <w:t>External Stakeholders</w:t>
                        </w:r>
                      </w:p>
                    </w:txbxContent>
                  </v:textbox>
                </v:rect>
                <v:shapetype id="_x0000_t32" coordsize="21600,21600" o:spt="32" o:oned="t" path="m,l21600,21600e" filled="f">
                  <v:path arrowok="t" fillok="f" o:connecttype="none"/>
                  <o:lock v:ext="edit" shapetype="t"/>
                </v:shapetype>
                <v:shape id="Straight Arrow Connector 2144924371" o:spid="_x0000_s1052" type="#_x0000_t32" style="position:absolute;left:37827;top:3456;width:0;height:23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" strokecolor="#595959">
                  <v:stroke endarrow="block" joinstyle="miter"/>
                  <o:lock v:ext="edit" shapetype="f"/>
                </v:shape>
                <v:shape id="Straight Arrow Connector 2144924372" o:spid="_x0000_s1053" type="#_x0000_t32" style="position:absolute;left:35324;top:9238;width:0;height:23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" strokecolor="#595959">
                  <v:stroke endarrow="block" joinstyle="miter"/>
                  <o:lock v:ext="edit" shapetype="f"/>
                </v:shape>
                <v:shape id="Straight Arrow Connector 2144924373" o:spid="_x0000_s1054" type="#_x0000_t32" style="position:absolute;left:40954;top:9238;width:0;height:23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" strokecolor="#595959">
                  <v:stroke endarrow="block" joinstyle="miter"/>
                  <o:lock v:ext="edit" shapetype="f"/>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2144924374" o:spid="_x0000_s1055" type="#_x0000_t70" style="position:absolute;left:36667;top:15019;width:3190;height:4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" adj="6272,5676" fillcolor="#0078d4" stroked="f" strokeweight="1pt"/>
                <v:rect id="Rectangle 2144924375" o:spid="_x0000_s1056" style="position:absolute;left:49820;top:4400;width:13146;height: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" fillcolor="#c0504d" stroked="f" strokeweight="1pt">
                  <v:textbox inset="0,0,0,0">
                    <w:txbxContent>
                      <w:p w14:paraId="26CA2DF4" w14:textId="77777777" w:rsidR="00B96CD4" w:rsidRDefault="00B96CD4" w:rsidP="00B96CD4">
                        <w:pPr>
                          <w:spacing w:after="0"/>
                          <w:jc w:val="center"/>
                          <w:rPr>
                            <w:rFonts w:hAnsi="Calibri"/>
                            <w:b/>
                            <w:bCs/>
                            <w:color w:val="FFFFFF" w:themeColor="light1"/>
                            <w:kern w:val="24"/>
                            <w:sz w:val="20"/>
                            <w:szCs w:val="20"/>
                          </w:rPr>
                        </w:pPr>
                        <w:r>
                          <w:rPr>
                            <w:rFonts w:hAnsi="Calibri"/>
                            <w:b/>
                            <w:bCs/>
                            <w:color w:val="FFFFFF" w:themeColor="light1"/>
                            <w:kern w:val="24"/>
                            <w:sz w:val="20"/>
                            <w:szCs w:val="20"/>
                          </w:rPr>
                          <w:t>Stakeholder Board</w:t>
                        </w:r>
                      </w:p>
                      <w:p w14:paraId="3551C1C2" w14:textId="77777777" w:rsidR="00B96CD4" w:rsidRDefault="00B96CD4" w:rsidP="00B96CD4">
                        <w:pPr>
                          <w:spacing w:after="0"/>
                          <w:jc w:val="center"/>
                          <w:rPr>
                            <w:rFonts w:hAnsi="Calibri"/>
                            <w:color w:val="FFFFFF" w:themeColor="light1"/>
                            <w:kern w:val="24"/>
                            <w:sz w:val="18"/>
                            <w:szCs w:val="18"/>
                          </w:rPr>
                        </w:pPr>
                        <w:r>
                          <w:rPr>
                            <w:rFonts w:hAnsi="Calibri"/>
                            <w:color w:val="FFFFFF" w:themeColor="light1"/>
                            <w:kern w:val="24"/>
                            <w:sz w:val="18"/>
                            <w:szCs w:val="18"/>
                          </w:rPr>
                          <w:t>External heat network industry stakeholders</w:t>
                        </w:r>
                      </w:p>
                    </w:txbxContent>
                  </v:textbox>
                </v:rect>
                <v:shape id="Straight Arrow Connector 2144924376" o:spid="_x0000_s1057" type="#_x0000_t32" style="position:absolute;left:46962;top:7466;width:29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" strokecolor="#595959">
                  <v:stroke endarrow="block" joinstyle="miter"/>
                  <o:lock v:ext="edit" shapetype="f"/>
                </v:shape>
                <v:shape id="Straight Arrow Connector 2144924377" o:spid="_x0000_s1058" type="#_x0000_t32" style="position:absolute;left:46941;top:1745;width:2879;height:265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" strokecolor="#595959">
                  <v:stroke endarrow="block" joinstyle="miter"/>
                  <o:lock v:ext="edit" shapetype="f"/>
                </v:shape>
                <v:rect id="Rectangle 2144924378" o:spid="_x0000_s1059" style="position:absolute;left:-7407;top:15496;width:18269;height:345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" fillcolor="#0078d4" stroked="f" strokeweight="1pt">
                  <v:textbox inset="0,0,0,0">
                    <w:txbxContent>
                      <w:p w14:paraId="1C82FA55" w14:textId="77777777" w:rsidR="00B96CD4" w:rsidRDefault="00B96CD4" w:rsidP="00B96CD4">
                        <w:pPr>
                          <w:spacing w:after="0"/>
                          <w:jc w:val="center"/>
                          <w:rPr>
                            <w:rFonts w:hAnsi="Calibri"/>
                            <w:b/>
                            <w:bCs/>
                            <w:color w:val="FFFFFF" w:themeColor="light1"/>
                            <w:kern w:val="24"/>
                            <w:sz w:val="21"/>
                            <w:szCs w:val="21"/>
                          </w:rPr>
                        </w:pPr>
                        <w:r>
                          <w:rPr>
                            <w:rFonts w:hAnsi="Calibri"/>
                            <w:b/>
                            <w:bCs/>
                            <w:color w:val="FFFFFF" w:themeColor="light1"/>
                            <w:kern w:val="24"/>
                            <w:sz w:val="21"/>
                            <w:szCs w:val="21"/>
                          </w:rPr>
                          <w:t>BEIS Client Support Team</w:t>
                        </w:r>
                      </w:p>
                      <w:p w14:paraId="67CA53F6" w14:textId="77777777" w:rsidR="00B96CD4" w:rsidRDefault="00B96CD4" w:rsidP="00B96CD4">
                        <w:pPr>
                          <w:jc w:val="center"/>
                          <w:rPr>
                            <w:rFonts w:hAnsi="Calibri"/>
                            <w:color w:val="FFFFFF" w:themeColor="light1"/>
                            <w:kern w:val="24"/>
                            <w:sz w:val="16"/>
                            <w:szCs w:val="16"/>
                          </w:rPr>
                        </w:pPr>
                        <w:r>
                          <w:rPr>
                            <w:rFonts w:hAnsi="Calibri"/>
                            <w:color w:val="FFFFFF" w:themeColor="light1"/>
                            <w:kern w:val="24"/>
                            <w:sz w:val="16"/>
                            <w:szCs w:val="16"/>
                          </w:rPr>
                          <w:t>External Consultant Support</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144924379" o:spid="_x0000_s1060" type="#_x0000_t87" style="position:absolute;left:3400;top:7466;width:2515;height:198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" adj="228" strokecolor="#7f7f7f">
                  <v:stroke joinstyle="miter"/>
                </v:shape>
                <v:rect id="Rectangle 2144924380" o:spid="_x0000_s1061" style="position:absolute;left:25060;top:19526;width:26529;height:150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" filled="f" strokecolor="#7f7f7f"/>
                <v:shape id="Straight Arrow Connector 2144924381" o:spid="_x0000_s1062" type="#_x0000_t32" style="position:absolute;left:35859;top:25973;width:0;height:21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" strokecolor="#595959">
                  <v:stroke endarrow="block" joinstyle="miter"/>
                  <o:lock v:ext="edit" shapetype="f"/>
                </v:shape>
                <v:shape id="Straight Arrow Connector 2144924382" o:spid="_x0000_s1063" type="#_x0000_t32" style="position:absolute;left:40903;top:25867;width:0;height:216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" strokecolor="#595959">
                  <v:stroke endarrow="block" joinstyle="miter"/>
                  <o:lock v:ext="edit" shapetype="f"/>
                </v:shape>
                <v:shape id="Straight Arrow Connector 2144924383" o:spid="_x0000_s1064" type="#_x0000_t32" style="position:absolute;left:23685;top:21825;width:137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" strokecolor="#595959">
                  <v:stroke endarrow="block" joinstyle="miter"/>
                  <o:lock v:ext="edit" shapetype="f"/>
                </v:shape>
                <v:shape id="Straight Arrow Connector 2144924384" o:spid="_x0000_s1065" type="#_x0000_t32" style="position:absolute;left:23685;top:23724;width:137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" strokecolor="#595959">
                  <v:stroke endarrow="block" joinstyle="miter"/>
                  <o:lock v:ext="edit" shapetype="f"/>
                </v:shape>
                <v:shape id="Straight Arrow Connector 2144924385" o:spid="_x0000_s1066" type="#_x0000_t32" style="position:absolute;left:9840;top:28027;width:0;height:13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" strokecolor="#595959">
                  <v:stroke endarrow="block" endarrowlength="short" joinstyle="miter"/>
                  <o:lock v:ext="edit" shapetype="f"/>
                </v:shape>
                <v:shape id="Straight Arrow Connector 2144924386" o:spid="_x0000_s1067" type="#_x0000_t32" style="position:absolute;left:11610;top:28032;width:0;height:13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" strokecolor="#595959">
                  <v:stroke endarrow="block" endarrowlength="short" joinstyle="miter"/>
                  <o:lock v:ext="edit" shapetype="f"/>
                </v:shape>
                <v:shape id="Straight Arrow Connector 2144924387" o:spid="_x0000_s1068" type="#_x0000_t32" style="position:absolute;left:18539;top:28027;width:0;height:13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" strokecolor="#595959">
                  <v:stroke endarrow="block" endarrowlength="short" joinstyle="miter"/>
                  <o:lock v:ext="edit" shapetype="f"/>
                </v:shape>
                <v:shape id="Straight Arrow Connector 2144924388" o:spid="_x0000_s1069" type="#_x0000_t32" style="position:absolute;left:20310;top:28032;width:0;height:13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" strokecolor="#595959">
                  <v:stroke endarrow="block" endarrowlength="short" joinstyle="miter"/>
                  <o:lock v:ext="edit" shapetype="f"/>
                </v:shape>
                <w10:wrap type="topAndBottom"/>
              </v:group>
            </w:pict>
          </mc:Fallback>
        </mc:AlternateContent>
      </w:r>
    </w:p>
    <w:p w14:paraId="58BCBAAE" w14:textId="61C0A19A" w:rsidR="00613D82" w:rsidRDefault="00E61926" w:rsidP="00E61926">
      <w:pPr>
        <w:pStyle w:val="Caption"/>
        <w:jc w:val="right"/>
      </w:pPr>
      <w:bookmarkStart w:id="13" w:name="_Ref83674344"/>
      <w:r>
        <w:t xml:space="preserve">Figure </w:t>
      </w:r>
      <w:fldSimple w:instr=" SEQ Figure \* ARABIC ">
        <w:r w:rsidR="00717313">
          <w:rPr>
            <w:noProof/>
          </w:rPr>
          <w:t>2</w:t>
        </w:r>
      </w:fldSimple>
      <w:bookmarkEnd w:id="13"/>
      <w:r>
        <w:t xml:space="preserve"> - Programme governance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1560"/>
        <w:gridCol w:w="7490"/>
      </w:tblGrid>
      <w:tr w:rsidR="00613D82" w:rsidRPr="00ED61F8" w14:paraId="4B1F5B59" w14:textId="77777777" w:rsidTr="007E73A3">
        <w:trPr>
          <w:trHeight w:val="397"/>
          <w:tblHeader/>
        </w:trPr>
        <w:tc>
          <w:tcPr>
            <w:tcW w:w="862" w:type="pct"/>
            <w:tcBorders>
              <w:top w:val="single" w:sz="4" w:space="0" w:color="808080" w:themeColor="background1" w:themeShade="80"/>
              <w:bottom w:val="single" w:sz="4" w:space="0" w:color="808080" w:themeColor="background1" w:themeShade="80"/>
            </w:tcBorders>
            <w:shd w:val="clear" w:color="auto" w:fill="F2F2F2" w:themeFill="background1" w:themeFillShade="F2"/>
            <w:vAlign w:val="center"/>
          </w:tcPr>
          <w:p w14:paraId="5B529D05" w14:textId="77777777" w:rsidR="00613D82" w:rsidRPr="00ED61F8" w:rsidRDefault="00613D82" w:rsidP="00F01355">
            <w:pPr>
              <w:rPr>
                <w:b/>
                <w:bCs/>
              </w:rPr>
            </w:pPr>
            <w:r>
              <w:rPr>
                <w:b/>
                <w:bCs/>
              </w:rPr>
              <w:t>Name</w:t>
            </w:r>
          </w:p>
        </w:tc>
        <w:tc>
          <w:tcPr>
            <w:tcW w:w="4138" w:type="pct"/>
            <w:tcBorders>
              <w:top w:val="single" w:sz="4" w:space="0" w:color="808080" w:themeColor="background1" w:themeShade="80"/>
              <w:bottom w:val="single" w:sz="4" w:space="0" w:color="808080" w:themeColor="background1" w:themeShade="80"/>
            </w:tcBorders>
            <w:shd w:val="clear" w:color="auto" w:fill="F2F2F2" w:themeFill="background1" w:themeFillShade="F2"/>
            <w:vAlign w:val="center"/>
          </w:tcPr>
          <w:p w14:paraId="0B5EB3AB" w14:textId="77777777" w:rsidR="00613D82" w:rsidRPr="00ED61F8" w:rsidRDefault="00613D82" w:rsidP="00F01355">
            <w:pPr>
              <w:rPr>
                <w:b/>
                <w:bCs/>
              </w:rPr>
            </w:pPr>
            <w:r>
              <w:rPr>
                <w:b/>
                <w:bCs/>
              </w:rPr>
              <w:t>Role</w:t>
            </w:r>
          </w:p>
        </w:tc>
      </w:tr>
      <w:tr w:rsidR="00613D82" w14:paraId="1B05D0A1" w14:textId="77777777" w:rsidTr="00B2527F">
        <w:tc>
          <w:tcPr>
            <w:tcW w:w="862" w:type="pct"/>
            <w:tcBorders>
              <w:top w:val="single" w:sz="4" w:space="0" w:color="808080" w:themeColor="background1" w:themeShade="80"/>
            </w:tcBorders>
            <w:vAlign w:val="center"/>
          </w:tcPr>
          <w:p w14:paraId="0D002FF7" w14:textId="77777777" w:rsidR="00613D82" w:rsidRPr="007C2785" w:rsidRDefault="00613D82" w:rsidP="006C3F34">
            <w:pPr>
              <w:rPr>
                <w:b/>
              </w:rPr>
            </w:pPr>
            <w:r w:rsidRPr="007C2785">
              <w:rPr>
                <w:b/>
              </w:rPr>
              <w:t>BEIS</w:t>
            </w:r>
          </w:p>
        </w:tc>
        <w:tc>
          <w:tcPr>
            <w:tcW w:w="4138" w:type="pct"/>
            <w:tcBorders>
              <w:top w:val="single" w:sz="4" w:space="0" w:color="808080" w:themeColor="background1" w:themeShade="80"/>
            </w:tcBorders>
          </w:tcPr>
          <w:p w14:paraId="5B3CC6E8" w14:textId="77777777" w:rsidR="00613D82" w:rsidRPr="002F511F" w:rsidRDefault="00613D82" w:rsidP="00CC363A">
            <w:pPr>
              <w:pStyle w:val="ListParagraph"/>
              <w:numPr>
                <w:ilvl w:val="0"/>
                <w:numId w:val="13"/>
              </w:numPr>
              <w:rPr>
                <w:sz w:val="20"/>
                <w:szCs w:val="20"/>
              </w:rPr>
            </w:pPr>
            <w:r w:rsidRPr="002F511F">
              <w:rPr>
                <w:sz w:val="20"/>
                <w:szCs w:val="20"/>
              </w:rPr>
              <w:t>Client and Programme Manager</w:t>
            </w:r>
          </w:p>
          <w:p w14:paraId="45A7AA9E" w14:textId="7C84A874" w:rsidR="00613D82" w:rsidRPr="002F511F" w:rsidRDefault="006D1BAB" w:rsidP="00E97964">
            <w:pPr>
              <w:pStyle w:val="ListBullet"/>
              <w:numPr>
                <w:ilvl w:val="0"/>
                <w:numId w:val="13"/>
              </w:numPr>
              <w:spacing w:line="240" w:lineRule="auto"/>
              <w:rPr>
                <w:sz w:val="20"/>
                <w:szCs w:val="20"/>
              </w:rPr>
            </w:pPr>
            <w:r w:rsidRPr="002F511F">
              <w:rPr>
                <w:sz w:val="20"/>
                <w:szCs w:val="20"/>
              </w:rPr>
              <w:t>Confirm participating cities</w:t>
            </w:r>
            <w:r w:rsidR="00D32D96">
              <w:rPr>
                <w:sz w:val="20"/>
                <w:szCs w:val="20"/>
              </w:rPr>
              <w:t>/towns</w:t>
            </w:r>
          </w:p>
          <w:p w14:paraId="4C493E4C" w14:textId="40A2204B" w:rsidR="00613D82" w:rsidRPr="002F511F" w:rsidRDefault="008661A6" w:rsidP="00E97964">
            <w:pPr>
              <w:pStyle w:val="ListBullet"/>
              <w:numPr>
                <w:ilvl w:val="0"/>
                <w:numId w:val="13"/>
              </w:numPr>
              <w:spacing w:line="240" w:lineRule="auto"/>
              <w:rPr>
                <w:sz w:val="20"/>
                <w:szCs w:val="20"/>
              </w:rPr>
            </w:pPr>
            <w:r>
              <w:rPr>
                <w:sz w:val="20"/>
                <w:szCs w:val="20"/>
              </w:rPr>
              <w:t>Award</w:t>
            </w:r>
            <w:r w:rsidR="00613D82" w:rsidRPr="002F511F">
              <w:rPr>
                <w:sz w:val="20"/>
                <w:szCs w:val="20"/>
              </w:rPr>
              <w:t xml:space="preserve"> </w:t>
            </w:r>
            <w:r w:rsidR="006D1BAB" w:rsidRPr="002F511F">
              <w:rPr>
                <w:sz w:val="20"/>
                <w:szCs w:val="20"/>
              </w:rPr>
              <w:t>MDC and ZTC resource to cities</w:t>
            </w:r>
            <w:r w:rsidR="00D32D96">
              <w:rPr>
                <w:sz w:val="20"/>
                <w:szCs w:val="20"/>
              </w:rPr>
              <w:t>/towns</w:t>
            </w:r>
          </w:p>
          <w:p w14:paraId="528DE31A" w14:textId="4A11E939" w:rsidR="001246E1" w:rsidRPr="002F511F" w:rsidRDefault="001246E1" w:rsidP="00E97964">
            <w:pPr>
              <w:pStyle w:val="ListBullet"/>
              <w:numPr>
                <w:ilvl w:val="0"/>
                <w:numId w:val="13"/>
              </w:numPr>
              <w:spacing w:line="240" w:lineRule="auto"/>
              <w:rPr>
                <w:sz w:val="20"/>
                <w:szCs w:val="20"/>
              </w:rPr>
            </w:pPr>
            <w:r w:rsidRPr="002F511F">
              <w:rPr>
                <w:sz w:val="20"/>
                <w:szCs w:val="20"/>
              </w:rPr>
              <w:t>Evaluate MDC models for use in Pilot Implementation</w:t>
            </w:r>
          </w:p>
          <w:p w14:paraId="0D1D8AB6" w14:textId="2088ADE8" w:rsidR="008A66E8" w:rsidRPr="002F511F" w:rsidRDefault="008A66E8" w:rsidP="00E97964">
            <w:pPr>
              <w:pStyle w:val="ListBullet"/>
              <w:numPr>
                <w:ilvl w:val="0"/>
                <w:numId w:val="13"/>
              </w:numPr>
              <w:spacing w:line="240" w:lineRule="auto"/>
              <w:rPr>
                <w:sz w:val="20"/>
                <w:szCs w:val="20"/>
              </w:rPr>
            </w:pPr>
            <w:r w:rsidRPr="002F511F">
              <w:rPr>
                <w:sz w:val="20"/>
                <w:szCs w:val="20"/>
              </w:rPr>
              <w:t xml:space="preserve">Appoint a Client Support Team to assist BEIS in delivery of the </w:t>
            </w:r>
            <w:r w:rsidR="00F72EA4">
              <w:rPr>
                <w:sz w:val="20"/>
                <w:szCs w:val="20"/>
              </w:rPr>
              <w:t>Programme</w:t>
            </w:r>
          </w:p>
          <w:p w14:paraId="30E7CDB7" w14:textId="12F4DD22" w:rsidR="00613D82" w:rsidRPr="002F511F" w:rsidRDefault="008A66E8" w:rsidP="00E97964">
            <w:pPr>
              <w:pStyle w:val="ListBullet"/>
              <w:numPr>
                <w:ilvl w:val="0"/>
                <w:numId w:val="13"/>
              </w:numPr>
              <w:spacing w:line="240" w:lineRule="auto"/>
              <w:rPr>
                <w:sz w:val="20"/>
                <w:szCs w:val="20"/>
              </w:rPr>
            </w:pPr>
            <w:r w:rsidRPr="002F511F">
              <w:rPr>
                <w:sz w:val="20"/>
                <w:szCs w:val="20"/>
              </w:rPr>
              <w:t xml:space="preserve">Allocate </w:t>
            </w:r>
            <w:r w:rsidR="001246E1" w:rsidRPr="002F511F">
              <w:rPr>
                <w:sz w:val="20"/>
                <w:szCs w:val="20"/>
              </w:rPr>
              <w:t xml:space="preserve">BEIS </w:t>
            </w:r>
            <w:r w:rsidR="00087818">
              <w:rPr>
                <w:sz w:val="20"/>
                <w:szCs w:val="20"/>
              </w:rPr>
              <w:t>and</w:t>
            </w:r>
            <w:r w:rsidR="001246E1" w:rsidRPr="002F511F">
              <w:rPr>
                <w:sz w:val="20"/>
                <w:szCs w:val="20"/>
              </w:rPr>
              <w:t xml:space="preserve"> Client Support team staff</w:t>
            </w:r>
            <w:r w:rsidR="00F72214" w:rsidRPr="002F511F">
              <w:rPr>
                <w:sz w:val="20"/>
                <w:szCs w:val="20"/>
              </w:rPr>
              <w:t xml:space="preserve"> to </w:t>
            </w:r>
            <w:r w:rsidR="001246E1" w:rsidRPr="002F511F">
              <w:rPr>
                <w:sz w:val="20"/>
                <w:szCs w:val="20"/>
              </w:rPr>
              <w:t xml:space="preserve">each </w:t>
            </w:r>
            <w:r w:rsidR="00D32D96">
              <w:rPr>
                <w:sz w:val="20"/>
                <w:szCs w:val="20"/>
              </w:rPr>
              <w:t>city/</w:t>
            </w:r>
            <w:r w:rsidR="001246E1" w:rsidRPr="002F511F">
              <w:rPr>
                <w:sz w:val="20"/>
                <w:szCs w:val="20"/>
              </w:rPr>
              <w:t>town</w:t>
            </w:r>
          </w:p>
          <w:p w14:paraId="47CBB2BB" w14:textId="263C1695" w:rsidR="00613D82" w:rsidRPr="002F511F" w:rsidRDefault="00613D82" w:rsidP="00E97964">
            <w:pPr>
              <w:pStyle w:val="ListBullet"/>
              <w:numPr>
                <w:ilvl w:val="0"/>
                <w:numId w:val="13"/>
              </w:numPr>
              <w:spacing w:line="240" w:lineRule="auto"/>
              <w:rPr>
                <w:sz w:val="20"/>
                <w:szCs w:val="20"/>
              </w:rPr>
            </w:pPr>
            <w:r w:rsidRPr="002F511F">
              <w:rPr>
                <w:sz w:val="20"/>
                <w:szCs w:val="20"/>
              </w:rPr>
              <w:t xml:space="preserve">Review and </w:t>
            </w:r>
            <w:r w:rsidR="001246E1" w:rsidRPr="002F511F">
              <w:rPr>
                <w:sz w:val="20"/>
                <w:szCs w:val="20"/>
              </w:rPr>
              <w:t xml:space="preserve">final approval </w:t>
            </w:r>
            <w:r w:rsidRPr="002F511F">
              <w:rPr>
                <w:sz w:val="20"/>
                <w:szCs w:val="20"/>
              </w:rPr>
              <w:t>of all formal deliverables</w:t>
            </w:r>
          </w:p>
          <w:p w14:paraId="6C94942F" w14:textId="0CE57A11" w:rsidR="00613D82" w:rsidRPr="002F511F" w:rsidRDefault="00613D82" w:rsidP="00E97964">
            <w:pPr>
              <w:pStyle w:val="ListBullet"/>
              <w:numPr>
                <w:ilvl w:val="0"/>
                <w:numId w:val="13"/>
              </w:numPr>
              <w:spacing w:line="240" w:lineRule="auto"/>
              <w:rPr>
                <w:sz w:val="20"/>
                <w:szCs w:val="20"/>
              </w:rPr>
            </w:pPr>
            <w:r w:rsidRPr="002F511F">
              <w:rPr>
                <w:sz w:val="20"/>
                <w:szCs w:val="20"/>
              </w:rPr>
              <w:t>Conven</w:t>
            </w:r>
            <w:r w:rsidR="001246E1" w:rsidRPr="002F511F">
              <w:rPr>
                <w:sz w:val="20"/>
                <w:szCs w:val="20"/>
              </w:rPr>
              <w:t>e/chair programme level collaboration activity</w:t>
            </w:r>
          </w:p>
        </w:tc>
      </w:tr>
      <w:tr w:rsidR="004B1203" w14:paraId="73D4D419" w14:textId="77777777" w:rsidTr="00B2527F">
        <w:tc>
          <w:tcPr>
            <w:tcW w:w="862" w:type="pct"/>
            <w:tcBorders>
              <w:top w:val="single" w:sz="4" w:space="0" w:color="808080" w:themeColor="background1" w:themeShade="80"/>
              <w:bottom w:val="single" w:sz="4" w:space="0" w:color="808080" w:themeColor="background1" w:themeShade="80"/>
            </w:tcBorders>
            <w:vAlign w:val="center"/>
          </w:tcPr>
          <w:p w14:paraId="483D2F33" w14:textId="0FF288C9" w:rsidR="004B1203" w:rsidRPr="007C2785" w:rsidRDefault="004B1203" w:rsidP="006C3F34">
            <w:pPr>
              <w:rPr>
                <w:b/>
              </w:rPr>
            </w:pPr>
            <w:r>
              <w:rPr>
                <w:b/>
              </w:rPr>
              <w:t>BEIS Client Support Team</w:t>
            </w:r>
          </w:p>
        </w:tc>
        <w:tc>
          <w:tcPr>
            <w:tcW w:w="4138" w:type="pct"/>
            <w:tcBorders>
              <w:top w:val="single" w:sz="4" w:space="0" w:color="808080" w:themeColor="background1" w:themeShade="80"/>
              <w:bottom w:val="single" w:sz="4" w:space="0" w:color="808080" w:themeColor="background1" w:themeShade="80"/>
            </w:tcBorders>
          </w:tcPr>
          <w:p w14:paraId="47A6BE11" w14:textId="77777777" w:rsidR="004B1203" w:rsidRDefault="000A32E2" w:rsidP="00CC363A">
            <w:pPr>
              <w:pStyle w:val="ListParagraph"/>
              <w:numPr>
                <w:ilvl w:val="0"/>
                <w:numId w:val="13"/>
              </w:numPr>
              <w:rPr>
                <w:sz w:val="20"/>
                <w:szCs w:val="20"/>
              </w:rPr>
            </w:pPr>
            <w:r>
              <w:rPr>
                <w:sz w:val="20"/>
                <w:szCs w:val="20"/>
              </w:rPr>
              <w:t xml:space="preserve">External Programme Manager </w:t>
            </w:r>
            <w:r w:rsidR="00835C0B">
              <w:rPr>
                <w:sz w:val="20"/>
                <w:szCs w:val="20"/>
              </w:rPr>
              <w:t>overseeing pilot on behalf of BEIS</w:t>
            </w:r>
          </w:p>
          <w:p w14:paraId="3081CBCF" w14:textId="35D07DE3" w:rsidR="00FF3973" w:rsidRDefault="05D93819" w:rsidP="00CC363A">
            <w:pPr>
              <w:pStyle w:val="ListParagraph"/>
              <w:numPr>
                <w:ilvl w:val="0"/>
                <w:numId w:val="13"/>
              </w:numPr>
              <w:rPr>
                <w:sz w:val="20"/>
                <w:szCs w:val="20"/>
              </w:rPr>
            </w:pPr>
            <w:r w:rsidRPr="7DFC19B9">
              <w:rPr>
                <w:sz w:val="20"/>
                <w:szCs w:val="20"/>
              </w:rPr>
              <w:t>C</w:t>
            </w:r>
            <w:r w:rsidR="1ECD6DE3" w:rsidRPr="7DFC19B9">
              <w:rPr>
                <w:sz w:val="20"/>
                <w:szCs w:val="20"/>
              </w:rPr>
              <w:t>onsultant</w:t>
            </w:r>
            <w:r w:rsidR="00835C0B">
              <w:rPr>
                <w:sz w:val="20"/>
                <w:szCs w:val="20"/>
              </w:rPr>
              <w:t xml:space="preserve"> resource acting as BEIS </w:t>
            </w:r>
            <w:r w:rsidR="00C65ED0">
              <w:rPr>
                <w:sz w:val="20"/>
                <w:szCs w:val="20"/>
              </w:rPr>
              <w:t xml:space="preserve">Client for Pilot </w:t>
            </w:r>
            <w:r w:rsidR="00835C0B">
              <w:rPr>
                <w:sz w:val="20"/>
                <w:szCs w:val="20"/>
              </w:rPr>
              <w:t>Cit</w:t>
            </w:r>
            <w:r w:rsidR="000F67C1">
              <w:rPr>
                <w:sz w:val="20"/>
                <w:szCs w:val="20"/>
              </w:rPr>
              <w:t>ies</w:t>
            </w:r>
            <w:r w:rsidR="00835C0B">
              <w:rPr>
                <w:sz w:val="20"/>
                <w:szCs w:val="20"/>
              </w:rPr>
              <w:t xml:space="preserve"> </w:t>
            </w:r>
          </w:p>
          <w:p w14:paraId="6E48A452" w14:textId="2CF4EC02" w:rsidR="00835C0B" w:rsidRPr="002F511F" w:rsidRDefault="00FF3973" w:rsidP="00CC363A">
            <w:pPr>
              <w:pStyle w:val="ListParagraph"/>
              <w:numPr>
                <w:ilvl w:val="0"/>
                <w:numId w:val="13"/>
              </w:numPr>
              <w:rPr>
                <w:sz w:val="20"/>
                <w:szCs w:val="20"/>
              </w:rPr>
            </w:pPr>
            <w:r>
              <w:rPr>
                <w:sz w:val="20"/>
                <w:szCs w:val="20"/>
              </w:rPr>
              <w:t xml:space="preserve">Consultant resource to support the implementation of wider </w:t>
            </w:r>
            <w:r w:rsidR="00F4750B">
              <w:rPr>
                <w:sz w:val="20"/>
                <w:szCs w:val="20"/>
              </w:rPr>
              <w:t>Programme activities</w:t>
            </w:r>
          </w:p>
        </w:tc>
      </w:tr>
      <w:tr w:rsidR="00613D82" w14:paraId="21100001" w14:textId="77777777" w:rsidTr="00B2527F">
        <w:tc>
          <w:tcPr>
            <w:tcW w:w="862" w:type="pct"/>
            <w:tcBorders>
              <w:top w:val="single" w:sz="4" w:space="0" w:color="808080" w:themeColor="background1" w:themeShade="80"/>
              <w:bottom w:val="single" w:sz="4" w:space="0" w:color="808080" w:themeColor="background1" w:themeShade="80"/>
            </w:tcBorders>
            <w:vAlign w:val="center"/>
          </w:tcPr>
          <w:p w14:paraId="49216636" w14:textId="620629BC" w:rsidR="00613D82" w:rsidRPr="007C2785" w:rsidRDefault="00613D82" w:rsidP="006C3F34">
            <w:pPr>
              <w:rPr>
                <w:b/>
              </w:rPr>
            </w:pPr>
            <w:r w:rsidRPr="007C2785">
              <w:rPr>
                <w:b/>
              </w:rPr>
              <w:t>Model Development Consultant</w:t>
            </w:r>
            <w:r w:rsidR="00F01355" w:rsidRPr="007C2785">
              <w:rPr>
                <w:b/>
                <w:bCs/>
              </w:rPr>
              <w:t>(</w:t>
            </w:r>
            <w:r w:rsidRPr="007C2785">
              <w:rPr>
                <w:b/>
              </w:rPr>
              <w:t>s</w:t>
            </w:r>
            <w:r w:rsidR="00F01355" w:rsidRPr="007C2785">
              <w:rPr>
                <w:b/>
                <w:bCs/>
              </w:rPr>
              <w:t>)</w:t>
            </w:r>
            <w:r w:rsidRPr="007C2785">
              <w:rPr>
                <w:b/>
              </w:rPr>
              <w:t xml:space="preserve"> </w:t>
            </w:r>
          </w:p>
        </w:tc>
        <w:tc>
          <w:tcPr>
            <w:tcW w:w="4138" w:type="pct"/>
            <w:tcBorders>
              <w:top w:val="single" w:sz="4" w:space="0" w:color="808080" w:themeColor="background1" w:themeShade="80"/>
              <w:bottom w:val="single" w:sz="4" w:space="0" w:color="808080" w:themeColor="background1" w:themeShade="80"/>
            </w:tcBorders>
          </w:tcPr>
          <w:p w14:paraId="215B0886" w14:textId="1116BC71" w:rsidR="00613D82" w:rsidRPr="002F511F" w:rsidRDefault="00613D82" w:rsidP="00CC363A">
            <w:pPr>
              <w:pStyle w:val="ListParagraph"/>
              <w:numPr>
                <w:ilvl w:val="0"/>
                <w:numId w:val="13"/>
              </w:numPr>
              <w:rPr>
                <w:sz w:val="20"/>
                <w:szCs w:val="20"/>
              </w:rPr>
            </w:pPr>
            <w:r w:rsidRPr="002F511F">
              <w:rPr>
                <w:sz w:val="20"/>
                <w:szCs w:val="20"/>
              </w:rPr>
              <w:t>Develop model</w:t>
            </w:r>
            <w:r w:rsidR="00B7175B" w:rsidRPr="002F511F">
              <w:rPr>
                <w:sz w:val="20"/>
                <w:szCs w:val="20"/>
              </w:rPr>
              <w:t>(</w:t>
            </w:r>
            <w:r w:rsidRPr="002F511F">
              <w:rPr>
                <w:sz w:val="20"/>
                <w:szCs w:val="20"/>
              </w:rPr>
              <w:t>s</w:t>
            </w:r>
            <w:r w:rsidR="00B7175B" w:rsidRPr="002F511F">
              <w:rPr>
                <w:sz w:val="20"/>
                <w:szCs w:val="20"/>
              </w:rPr>
              <w:t>)</w:t>
            </w:r>
            <w:r w:rsidRPr="002F511F">
              <w:rPr>
                <w:sz w:val="20"/>
                <w:szCs w:val="20"/>
              </w:rPr>
              <w:t xml:space="preserve"> to meet </w:t>
            </w:r>
            <w:r w:rsidR="001246E1" w:rsidRPr="002F511F">
              <w:rPr>
                <w:sz w:val="20"/>
                <w:szCs w:val="20"/>
              </w:rPr>
              <w:t xml:space="preserve">the </w:t>
            </w:r>
            <w:r w:rsidRPr="002F511F">
              <w:rPr>
                <w:sz w:val="20"/>
                <w:szCs w:val="20"/>
              </w:rPr>
              <w:t>specification</w:t>
            </w:r>
          </w:p>
          <w:p w14:paraId="3C62CD87" w14:textId="2556273B" w:rsidR="00613D82" w:rsidRPr="002F511F" w:rsidRDefault="001246E1" w:rsidP="00CC363A">
            <w:pPr>
              <w:pStyle w:val="ListParagraph"/>
              <w:numPr>
                <w:ilvl w:val="0"/>
                <w:numId w:val="13"/>
              </w:numPr>
              <w:rPr>
                <w:sz w:val="20"/>
                <w:szCs w:val="20"/>
              </w:rPr>
            </w:pPr>
            <w:r w:rsidRPr="002F511F">
              <w:rPr>
                <w:sz w:val="20"/>
                <w:szCs w:val="20"/>
              </w:rPr>
              <w:t>Provide training and</w:t>
            </w:r>
            <w:r w:rsidR="00613D82" w:rsidRPr="002F511F">
              <w:rPr>
                <w:sz w:val="20"/>
                <w:szCs w:val="20"/>
              </w:rPr>
              <w:t xml:space="preserve"> user support to </w:t>
            </w:r>
            <w:r w:rsidR="0099580A" w:rsidRPr="002F511F">
              <w:rPr>
                <w:sz w:val="20"/>
                <w:szCs w:val="20"/>
              </w:rPr>
              <w:t>ZTC</w:t>
            </w:r>
            <w:r w:rsidR="009020B8" w:rsidRPr="002F511F">
              <w:rPr>
                <w:sz w:val="20"/>
                <w:szCs w:val="20"/>
              </w:rPr>
              <w:t>s</w:t>
            </w:r>
          </w:p>
          <w:p w14:paraId="35738D82" w14:textId="475A268E" w:rsidR="00613D82" w:rsidRPr="002F511F" w:rsidRDefault="00613D82" w:rsidP="00CC363A">
            <w:pPr>
              <w:pStyle w:val="ListParagraph"/>
              <w:numPr>
                <w:ilvl w:val="0"/>
                <w:numId w:val="13"/>
              </w:numPr>
              <w:rPr>
                <w:sz w:val="20"/>
                <w:szCs w:val="20"/>
              </w:rPr>
            </w:pPr>
            <w:r w:rsidRPr="002F511F">
              <w:rPr>
                <w:sz w:val="20"/>
                <w:szCs w:val="20"/>
              </w:rPr>
              <w:t>Maint</w:t>
            </w:r>
            <w:r w:rsidR="001246E1" w:rsidRPr="002F511F">
              <w:rPr>
                <w:sz w:val="20"/>
                <w:szCs w:val="20"/>
              </w:rPr>
              <w:t>ain</w:t>
            </w:r>
            <w:r w:rsidR="00CA2B7B">
              <w:rPr>
                <w:sz w:val="20"/>
                <w:szCs w:val="20"/>
              </w:rPr>
              <w:t>, host and support</w:t>
            </w:r>
            <w:r w:rsidR="001246E1" w:rsidRPr="002F511F">
              <w:rPr>
                <w:sz w:val="20"/>
                <w:szCs w:val="20"/>
              </w:rPr>
              <w:t xml:space="preserve"> the model(s)</w:t>
            </w:r>
          </w:p>
          <w:p w14:paraId="2D08896C" w14:textId="4EDAD62C" w:rsidR="00613D82" w:rsidRPr="002F511F" w:rsidRDefault="00613D82" w:rsidP="00CC363A">
            <w:pPr>
              <w:pStyle w:val="ListParagraph"/>
              <w:numPr>
                <w:ilvl w:val="0"/>
                <w:numId w:val="13"/>
              </w:numPr>
              <w:rPr>
                <w:sz w:val="20"/>
                <w:szCs w:val="20"/>
              </w:rPr>
            </w:pPr>
            <w:r w:rsidRPr="002F511F">
              <w:rPr>
                <w:sz w:val="20"/>
                <w:szCs w:val="20"/>
              </w:rPr>
              <w:t>Participa</w:t>
            </w:r>
            <w:r w:rsidR="001246E1" w:rsidRPr="002F511F">
              <w:rPr>
                <w:sz w:val="20"/>
                <w:szCs w:val="20"/>
              </w:rPr>
              <w:t>te</w:t>
            </w:r>
            <w:r w:rsidRPr="002F511F">
              <w:rPr>
                <w:sz w:val="20"/>
                <w:szCs w:val="20"/>
              </w:rPr>
              <w:t xml:space="preserve"> in </w:t>
            </w:r>
            <w:r w:rsidR="001246E1" w:rsidRPr="002F511F">
              <w:rPr>
                <w:sz w:val="20"/>
                <w:szCs w:val="20"/>
              </w:rPr>
              <w:t>p</w:t>
            </w:r>
            <w:r w:rsidRPr="002F511F">
              <w:rPr>
                <w:sz w:val="20"/>
                <w:szCs w:val="20"/>
              </w:rPr>
              <w:t>rogramme-wide collaboration activities</w:t>
            </w:r>
          </w:p>
          <w:p w14:paraId="3B8CBBDE" w14:textId="2FA5E24D" w:rsidR="00613D82" w:rsidRPr="002F511F" w:rsidRDefault="001246E1" w:rsidP="00CC363A">
            <w:pPr>
              <w:pStyle w:val="ListParagraph"/>
              <w:numPr>
                <w:ilvl w:val="0"/>
                <w:numId w:val="13"/>
              </w:numPr>
              <w:rPr>
                <w:sz w:val="20"/>
                <w:szCs w:val="20"/>
              </w:rPr>
            </w:pPr>
            <w:r w:rsidRPr="002F511F">
              <w:rPr>
                <w:sz w:val="20"/>
                <w:szCs w:val="20"/>
              </w:rPr>
              <w:t>Produce deliverables listed in this specification a</w:t>
            </w:r>
            <w:r w:rsidR="00DB3361" w:rsidRPr="002F511F">
              <w:rPr>
                <w:sz w:val="20"/>
                <w:szCs w:val="20"/>
              </w:rPr>
              <w:t>nd feedback lessons learnt</w:t>
            </w:r>
          </w:p>
        </w:tc>
      </w:tr>
      <w:tr w:rsidR="00613D82" w14:paraId="7271F61B" w14:textId="77777777" w:rsidTr="00B2527F">
        <w:tc>
          <w:tcPr>
            <w:tcW w:w="862" w:type="pct"/>
            <w:tcBorders>
              <w:top w:val="single" w:sz="4" w:space="0" w:color="808080" w:themeColor="background1" w:themeShade="80"/>
              <w:bottom w:val="single" w:sz="4" w:space="0" w:color="808080" w:themeColor="background1" w:themeShade="80"/>
            </w:tcBorders>
            <w:vAlign w:val="center"/>
          </w:tcPr>
          <w:p w14:paraId="7DDCDD5B" w14:textId="77777777" w:rsidR="00613D82" w:rsidRPr="007C2785" w:rsidRDefault="00613D82" w:rsidP="006C3F34">
            <w:pPr>
              <w:rPr>
                <w:b/>
              </w:rPr>
            </w:pPr>
            <w:r w:rsidRPr="007C2785">
              <w:rPr>
                <w:b/>
              </w:rPr>
              <w:t xml:space="preserve">Zoning Technical Consultants </w:t>
            </w:r>
          </w:p>
        </w:tc>
        <w:tc>
          <w:tcPr>
            <w:tcW w:w="4138" w:type="pct"/>
            <w:tcBorders>
              <w:top w:val="single" w:sz="4" w:space="0" w:color="808080" w:themeColor="background1" w:themeShade="80"/>
              <w:bottom w:val="single" w:sz="4" w:space="0" w:color="808080" w:themeColor="background1" w:themeShade="80"/>
            </w:tcBorders>
          </w:tcPr>
          <w:p w14:paraId="1D24F8B4" w14:textId="09E76696" w:rsidR="00613D82" w:rsidRPr="002F511F" w:rsidRDefault="00613D82" w:rsidP="00E97964">
            <w:pPr>
              <w:pStyle w:val="ListParagraph"/>
              <w:numPr>
                <w:ilvl w:val="0"/>
                <w:numId w:val="13"/>
              </w:numPr>
              <w:spacing w:line="276" w:lineRule="auto"/>
              <w:rPr>
                <w:sz w:val="20"/>
                <w:szCs w:val="20"/>
              </w:rPr>
            </w:pPr>
            <w:r w:rsidRPr="002F511F">
              <w:rPr>
                <w:sz w:val="20"/>
                <w:szCs w:val="20"/>
              </w:rPr>
              <w:t>Main point of contact for local authorities</w:t>
            </w:r>
          </w:p>
          <w:p w14:paraId="2E65C29F" w14:textId="3F5675F1" w:rsidR="00613D82" w:rsidRPr="002F511F" w:rsidRDefault="00613D82" w:rsidP="00E97964">
            <w:pPr>
              <w:pStyle w:val="ListParagraph"/>
              <w:numPr>
                <w:ilvl w:val="0"/>
                <w:numId w:val="13"/>
              </w:numPr>
              <w:spacing w:line="276" w:lineRule="auto"/>
              <w:rPr>
                <w:sz w:val="20"/>
                <w:szCs w:val="20"/>
              </w:rPr>
            </w:pPr>
            <w:r w:rsidRPr="002F511F">
              <w:rPr>
                <w:sz w:val="20"/>
                <w:szCs w:val="20"/>
              </w:rPr>
              <w:t>Progress reporting and chairing regular city-specific project progress calls</w:t>
            </w:r>
          </w:p>
          <w:p w14:paraId="10E80E34" w14:textId="2BD0ADCD" w:rsidR="00613D82" w:rsidRPr="002F511F" w:rsidRDefault="00613D82" w:rsidP="00E97964">
            <w:pPr>
              <w:pStyle w:val="ListParagraph"/>
              <w:numPr>
                <w:ilvl w:val="0"/>
                <w:numId w:val="13"/>
              </w:numPr>
              <w:spacing w:line="276" w:lineRule="auto"/>
              <w:rPr>
                <w:sz w:val="20"/>
                <w:szCs w:val="20"/>
              </w:rPr>
            </w:pPr>
            <w:r w:rsidRPr="002F511F">
              <w:rPr>
                <w:sz w:val="20"/>
                <w:szCs w:val="20"/>
              </w:rPr>
              <w:t xml:space="preserve">Collection of </w:t>
            </w:r>
            <w:r w:rsidR="00303238">
              <w:rPr>
                <w:sz w:val="20"/>
                <w:szCs w:val="20"/>
              </w:rPr>
              <w:t>city-specific</w:t>
            </w:r>
            <w:r w:rsidRPr="002F511F">
              <w:rPr>
                <w:sz w:val="20"/>
                <w:szCs w:val="20"/>
              </w:rPr>
              <w:t xml:space="preserve"> data to supplement national </w:t>
            </w:r>
            <w:r>
              <w:rPr>
                <w:sz w:val="20"/>
                <w:szCs w:val="20"/>
              </w:rPr>
              <w:t>and</w:t>
            </w:r>
            <w:r w:rsidRPr="002F511F">
              <w:rPr>
                <w:sz w:val="20"/>
                <w:szCs w:val="20"/>
              </w:rPr>
              <w:t xml:space="preserve"> regional data</w:t>
            </w:r>
          </w:p>
          <w:p w14:paraId="70B9C211" w14:textId="28B0E5CF" w:rsidR="00F02B2C" w:rsidRDefault="00FB7A33" w:rsidP="00E97964">
            <w:pPr>
              <w:pStyle w:val="ListParagraph"/>
              <w:numPr>
                <w:ilvl w:val="0"/>
                <w:numId w:val="13"/>
              </w:numPr>
              <w:spacing w:line="276" w:lineRule="auto"/>
              <w:rPr>
                <w:sz w:val="20"/>
                <w:szCs w:val="20"/>
              </w:rPr>
            </w:pPr>
            <w:r>
              <w:rPr>
                <w:sz w:val="20"/>
                <w:szCs w:val="20"/>
              </w:rPr>
              <w:t>Engage local stakeholders</w:t>
            </w:r>
            <w:r w:rsidR="00455869">
              <w:rPr>
                <w:sz w:val="20"/>
                <w:szCs w:val="20"/>
              </w:rPr>
              <w:t xml:space="preserve"> according to the C</w:t>
            </w:r>
            <w:r w:rsidR="00455869" w:rsidRPr="002F511F">
              <w:rPr>
                <w:sz w:val="20"/>
                <w:szCs w:val="20"/>
              </w:rPr>
              <w:t>lient</w:t>
            </w:r>
            <w:r w:rsidR="00455869">
              <w:rPr>
                <w:sz w:val="20"/>
                <w:szCs w:val="20"/>
              </w:rPr>
              <w:t>-</w:t>
            </w:r>
            <w:r w:rsidR="00455869" w:rsidRPr="002F511F">
              <w:rPr>
                <w:sz w:val="20"/>
                <w:szCs w:val="20"/>
              </w:rPr>
              <w:t>defined Communication Strategy</w:t>
            </w:r>
          </w:p>
          <w:p w14:paraId="76A4828F" w14:textId="437AAA0D" w:rsidR="00EE1153" w:rsidRPr="002F511F" w:rsidRDefault="00EE1153" w:rsidP="00E97964">
            <w:pPr>
              <w:pStyle w:val="ListParagraph"/>
              <w:numPr>
                <w:ilvl w:val="0"/>
                <w:numId w:val="13"/>
              </w:numPr>
              <w:spacing w:line="276" w:lineRule="auto"/>
              <w:rPr>
                <w:sz w:val="20"/>
                <w:szCs w:val="20"/>
              </w:rPr>
            </w:pPr>
            <w:r>
              <w:rPr>
                <w:sz w:val="20"/>
                <w:szCs w:val="20"/>
              </w:rPr>
              <w:lastRenderedPageBreak/>
              <w:t xml:space="preserve">Support MDC(s) </w:t>
            </w:r>
            <w:r w:rsidR="00FC16AC">
              <w:rPr>
                <w:sz w:val="20"/>
                <w:szCs w:val="20"/>
              </w:rPr>
              <w:t xml:space="preserve">in informing </w:t>
            </w:r>
            <w:r w:rsidR="00F80F9A">
              <w:rPr>
                <w:sz w:val="20"/>
                <w:szCs w:val="20"/>
              </w:rPr>
              <w:t xml:space="preserve">the optimal division of cities </w:t>
            </w:r>
            <w:r w:rsidR="00820937">
              <w:rPr>
                <w:sz w:val="20"/>
                <w:szCs w:val="20"/>
              </w:rPr>
              <w:t>for HN zon</w:t>
            </w:r>
            <w:r w:rsidR="000831DF">
              <w:rPr>
                <w:sz w:val="20"/>
                <w:szCs w:val="20"/>
              </w:rPr>
              <w:t>e processing</w:t>
            </w:r>
          </w:p>
          <w:p w14:paraId="31759C76" w14:textId="6ECFBF1F" w:rsidR="00613D82" w:rsidRPr="00466D65" w:rsidRDefault="00C806CB" w:rsidP="00CC363A">
            <w:pPr>
              <w:pStyle w:val="ListBullet"/>
              <w:numPr>
                <w:ilvl w:val="0"/>
                <w:numId w:val="13"/>
              </w:numPr>
              <w:rPr>
                <w:rFonts w:eastAsiaTheme="minorEastAsia"/>
                <w:sz w:val="20"/>
                <w:szCs w:val="20"/>
                <w:lang w:eastAsia="en-GB"/>
              </w:rPr>
            </w:pPr>
            <w:r w:rsidRPr="00466D65">
              <w:rPr>
                <w:rFonts w:eastAsiaTheme="minorEastAsia"/>
                <w:sz w:val="20"/>
                <w:szCs w:val="20"/>
                <w:lang w:eastAsia="en-GB"/>
              </w:rPr>
              <w:t xml:space="preserve">Use </w:t>
            </w:r>
            <w:r w:rsidR="009B74B0">
              <w:rPr>
                <w:rFonts w:eastAsiaTheme="minorEastAsia"/>
                <w:sz w:val="20"/>
                <w:szCs w:val="20"/>
                <w:lang w:eastAsia="en-GB"/>
              </w:rPr>
              <w:t xml:space="preserve">MDC </w:t>
            </w:r>
            <w:r w:rsidRPr="00466D65">
              <w:rPr>
                <w:rFonts w:eastAsiaTheme="minorEastAsia"/>
                <w:sz w:val="20"/>
                <w:szCs w:val="20"/>
                <w:lang w:eastAsia="en-GB"/>
              </w:rPr>
              <w:t xml:space="preserve">model </w:t>
            </w:r>
            <w:r w:rsidR="000B6D92">
              <w:rPr>
                <w:rFonts w:eastAsiaTheme="minorEastAsia"/>
                <w:sz w:val="20"/>
                <w:szCs w:val="20"/>
                <w:lang w:eastAsia="en-GB"/>
              </w:rPr>
              <w:t xml:space="preserve">and </w:t>
            </w:r>
            <w:r w:rsidRPr="00466D65">
              <w:rPr>
                <w:rFonts w:eastAsiaTheme="minorEastAsia"/>
                <w:sz w:val="20"/>
                <w:szCs w:val="20"/>
                <w:lang w:eastAsia="en-GB"/>
              </w:rPr>
              <w:t xml:space="preserve">local data/intelligence to produce </w:t>
            </w:r>
            <w:r w:rsidR="00466D65" w:rsidRPr="00466D65">
              <w:rPr>
                <w:rFonts w:eastAsiaTheme="minorEastAsia"/>
                <w:sz w:val="20"/>
                <w:szCs w:val="20"/>
                <w:lang w:eastAsia="en-GB"/>
              </w:rPr>
              <w:t>stage 1b zones</w:t>
            </w:r>
          </w:p>
          <w:p w14:paraId="3B222BED" w14:textId="037C0609" w:rsidR="00A7569E" w:rsidRDefault="7469B228" w:rsidP="00E97964">
            <w:pPr>
              <w:pStyle w:val="ListBullet"/>
              <w:numPr>
                <w:ilvl w:val="0"/>
                <w:numId w:val="13"/>
              </w:numPr>
              <w:rPr>
                <w:rFonts w:eastAsiaTheme="minorEastAsia"/>
                <w:sz w:val="20"/>
                <w:szCs w:val="20"/>
                <w:lang w:eastAsia="en-GB"/>
              </w:rPr>
            </w:pPr>
            <w:r w:rsidRPr="002F511F">
              <w:rPr>
                <w:rFonts w:eastAsiaTheme="minorEastAsia"/>
                <w:sz w:val="20"/>
                <w:szCs w:val="20"/>
                <w:lang w:eastAsia="en-GB"/>
              </w:rPr>
              <w:t>Undertake techno-economic</w:t>
            </w:r>
            <w:r w:rsidR="00613D82" w:rsidRPr="002F511F">
              <w:rPr>
                <w:rFonts w:eastAsiaTheme="minorEastAsia"/>
                <w:sz w:val="20"/>
                <w:szCs w:val="20"/>
                <w:lang w:eastAsia="en-GB"/>
              </w:rPr>
              <w:t xml:space="preserve"> feasibility assessment of </w:t>
            </w:r>
            <w:r w:rsidR="081529F8" w:rsidRPr="002F511F">
              <w:rPr>
                <w:rFonts w:eastAsiaTheme="minorEastAsia"/>
                <w:sz w:val="20"/>
                <w:szCs w:val="20"/>
                <w:lang w:eastAsia="en-GB"/>
              </w:rPr>
              <w:t xml:space="preserve">priority </w:t>
            </w:r>
            <w:r w:rsidR="00823420">
              <w:rPr>
                <w:rFonts w:eastAsiaTheme="minorEastAsia"/>
                <w:sz w:val="20"/>
                <w:szCs w:val="20"/>
                <w:lang w:eastAsia="en-GB"/>
              </w:rPr>
              <w:t>HN opportunities</w:t>
            </w:r>
          </w:p>
          <w:p w14:paraId="7983D1CE" w14:textId="58F7311C" w:rsidR="00F044A0" w:rsidRDefault="0086274F" w:rsidP="00E97964">
            <w:pPr>
              <w:pStyle w:val="ListBullet"/>
              <w:numPr>
                <w:ilvl w:val="0"/>
                <w:numId w:val="13"/>
              </w:numPr>
              <w:rPr>
                <w:rFonts w:eastAsiaTheme="minorEastAsia"/>
                <w:sz w:val="20"/>
                <w:szCs w:val="20"/>
                <w:lang w:eastAsia="en-GB"/>
              </w:rPr>
            </w:pPr>
            <w:r>
              <w:rPr>
                <w:rFonts w:eastAsiaTheme="minorEastAsia"/>
                <w:sz w:val="20"/>
                <w:szCs w:val="20"/>
                <w:lang w:eastAsia="en-GB"/>
              </w:rPr>
              <w:t xml:space="preserve">Undertake </w:t>
            </w:r>
            <w:r w:rsidR="004D3CE9">
              <w:rPr>
                <w:rFonts w:eastAsiaTheme="minorEastAsia"/>
                <w:sz w:val="20"/>
                <w:szCs w:val="20"/>
                <w:lang w:eastAsia="en-GB"/>
              </w:rPr>
              <w:t xml:space="preserve">detailed project </w:t>
            </w:r>
            <w:r w:rsidR="00CE266F">
              <w:rPr>
                <w:rFonts w:eastAsiaTheme="minorEastAsia"/>
                <w:sz w:val="20"/>
                <w:szCs w:val="20"/>
                <w:lang w:eastAsia="en-GB"/>
              </w:rPr>
              <w:t>assessment to support business case development</w:t>
            </w:r>
          </w:p>
          <w:p w14:paraId="07861CE0" w14:textId="6F609A49" w:rsidR="00613D82" w:rsidRPr="002F511F" w:rsidRDefault="00D477E7" w:rsidP="00E97964">
            <w:pPr>
              <w:pStyle w:val="ListParagraph"/>
              <w:numPr>
                <w:ilvl w:val="0"/>
                <w:numId w:val="13"/>
              </w:numPr>
              <w:spacing w:line="276" w:lineRule="auto"/>
              <w:rPr>
                <w:sz w:val="20"/>
                <w:szCs w:val="20"/>
              </w:rPr>
            </w:pPr>
            <w:r>
              <w:rPr>
                <w:sz w:val="20"/>
                <w:szCs w:val="20"/>
              </w:rPr>
              <w:t xml:space="preserve">Develop </w:t>
            </w:r>
            <w:r w:rsidR="0027612D">
              <w:rPr>
                <w:sz w:val="20"/>
                <w:szCs w:val="20"/>
              </w:rPr>
              <w:t xml:space="preserve">materials </w:t>
            </w:r>
            <w:r w:rsidR="00D55F12">
              <w:rPr>
                <w:sz w:val="20"/>
                <w:szCs w:val="20"/>
              </w:rPr>
              <w:t xml:space="preserve">for </w:t>
            </w:r>
            <w:r w:rsidR="0027612D">
              <w:rPr>
                <w:sz w:val="20"/>
                <w:szCs w:val="20"/>
              </w:rPr>
              <w:t>and p</w:t>
            </w:r>
            <w:r w:rsidR="00613D82" w:rsidRPr="002F511F">
              <w:rPr>
                <w:sz w:val="20"/>
                <w:szCs w:val="20"/>
              </w:rPr>
              <w:t>articipat</w:t>
            </w:r>
            <w:r w:rsidR="00301894">
              <w:rPr>
                <w:sz w:val="20"/>
                <w:szCs w:val="20"/>
              </w:rPr>
              <w:t>e</w:t>
            </w:r>
            <w:r w:rsidR="00613D82" w:rsidRPr="002F511F">
              <w:rPr>
                <w:sz w:val="20"/>
                <w:szCs w:val="20"/>
              </w:rPr>
              <w:t xml:space="preserve"> in programme-wide collaboration activities </w:t>
            </w:r>
          </w:p>
          <w:p w14:paraId="269F1D4B" w14:textId="226A7C4B" w:rsidR="00613D82" w:rsidRPr="00F231B1" w:rsidRDefault="00613D82" w:rsidP="00E97964">
            <w:pPr>
              <w:pStyle w:val="ListParagraph"/>
              <w:numPr>
                <w:ilvl w:val="0"/>
                <w:numId w:val="13"/>
              </w:numPr>
              <w:spacing w:line="276" w:lineRule="auto"/>
              <w:rPr>
                <w:sz w:val="20"/>
                <w:szCs w:val="20"/>
              </w:rPr>
            </w:pPr>
            <w:r w:rsidRPr="002F511F">
              <w:rPr>
                <w:sz w:val="20"/>
                <w:szCs w:val="20"/>
              </w:rPr>
              <w:t>Attend training on the HN zoning model(s) developed by the MDC</w:t>
            </w:r>
            <w:r w:rsidR="004A6DB5">
              <w:rPr>
                <w:sz w:val="20"/>
                <w:szCs w:val="20"/>
              </w:rPr>
              <w:t>(</w:t>
            </w:r>
            <w:r w:rsidRPr="002F511F">
              <w:rPr>
                <w:sz w:val="20"/>
                <w:szCs w:val="20"/>
              </w:rPr>
              <w:t>s</w:t>
            </w:r>
            <w:r w:rsidR="004A6DB5">
              <w:rPr>
                <w:sz w:val="20"/>
                <w:szCs w:val="20"/>
              </w:rPr>
              <w:t>)</w:t>
            </w:r>
          </w:p>
          <w:p w14:paraId="5D86D0EB" w14:textId="77777777" w:rsidR="00613D82" w:rsidRDefault="00872C5D" w:rsidP="00E97964">
            <w:pPr>
              <w:pStyle w:val="ListParagraph"/>
              <w:numPr>
                <w:ilvl w:val="0"/>
                <w:numId w:val="13"/>
              </w:numPr>
              <w:spacing w:line="276" w:lineRule="auto"/>
              <w:rPr>
                <w:sz w:val="20"/>
                <w:szCs w:val="20"/>
              </w:rPr>
            </w:pPr>
            <w:r>
              <w:rPr>
                <w:sz w:val="20"/>
                <w:szCs w:val="20"/>
              </w:rPr>
              <w:t>Share lessons learnt</w:t>
            </w:r>
            <w:r w:rsidR="00C64F69">
              <w:rPr>
                <w:sz w:val="20"/>
                <w:szCs w:val="20"/>
              </w:rPr>
              <w:t xml:space="preserve"> with a view </w:t>
            </w:r>
            <w:r w:rsidR="00404E5A">
              <w:rPr>
                <w:sz w:val="20"/>
                <w:szCs w:val="20"/>
              </w:rPr>
              <w:t xml:space="preserve">of improving the </w:t>
            </w:r>
            <w:r w:rsidR="00FE0E8B">
              <w:rPr>
                <w:sz w:val="20"/>
                <w:szCs w:val="20"/>
              </w:rPr>
              <w:t xml:space="preserve">methodology </w:t>
            </w:r>
            <w:r w:rsidR="00C5573A">
              <w:rPr>
                <w:sz w:val="20"/>
                <w:szCs w:val="20"/>
              </w:rPr>
              <w:t xml:space="preserve">&amp; supporting </w:t>
            </w:r>
            <w:r w:rsidR="00EC731D">
              <w:rPr>
                <w:sz w:val="20"/>
                <w:szCs w:val="20"/>
              </w:rPr>
              <w:t>policies</w:t>
            </w:r>
          </w:p>
          <w:p w14:paraId="22754456" w14:textId="77777777" w:rsidR="0025470A" w:rsidRDefault="006E7D63" w:rsidP="00E97964">
            <w:pPr>
              <w:pStyle w:val="ListParagraph"/>
              <w:numPr>
                <w:ilvl w:val="0"/>
                <w:numId w:val="13"/>
              </w:numPr>
              <w:spacing w:line="276" w:lineRule="auto"/>
              <w:rPr>
                <w:sz w:val="20"/>
                <w:szCs w:val="20"/>
              </w:rPr>
            </w:pPr>
            <w:r>
              <w:rPr>
                <w:sz w:val="20"/>
                <w:szCs w:val="20"/>
              </w:rPr>
              <w:t>P</w:t>
            </w:r>
            <w:r w:rsidR="00DE498D">
              <w:rPr>
                <w:sz w:val="20"/>
                <w:szCs w:val="20"/>
              </w:rPr>
              <w:t xml:space="preserve">articipate in </w:t>
            </w:r>
            <w:r w:rsidR="00935C9C">
              <w:rPr>
                <w:sz w:val="20"/>
                <w:szCs w:val="20"/>
              </w:rPr>
              <w:t xml:space="preserve">testing </w:t>
            </w:r>
            <w:r w:rsidR="004F4E87">
              <w:rPr>
                <w:sz w:val="20"/>
                <w:szCs w:val="20"/>
              </w:rPr>
              <w:t xml:space="preserve">&amp; </w:t>
            </w:r>
            <w:r w:rsidR="00CA0F58">
              <w:rPr>
                <w:sz w:val="20"/>
                <w:szCs w:val="20"/>
              </w:rPr>
              <w:t xml:space="preserve">evaluation of </w:t>
            </w:r>
            <w:r>
              <w:rPr>
                <w:sz w:val="20"/>
                <w:szCs w:val="20"/>
              </w:rPr>
              <w:t xml:space="preserve">model </w:t>
            </w:r>
            <w:r w:rsidR="000300DB">
              <w:rPr>
                <w:sz w:val="20"/>
                <w:szCs w:val="20"/>
              </w:rPr>
              <w:t xml:space="preserve">during </w:t>
            </w:r>
            <w:r>
              <w:rPr>
                <w:sz w:val="20"/>
                <w:szCs w:val="20"/>
              </w:rPr>
              <w:t>development</w:t>
            </w:r>
            <w:r w:rsidR="00860ED3">
              <w:rPr>
                <w:sz w:val="20"/>
                <w:szCs w:val="20"/>
              </w:rPr>
              <w:t xml:space="preserve"> &amp; implementation</w:t>
            </w:r>
          </w:p>
          <w:p w14:paraId="413391ED" w14:textId="1277E1D4" w:rsidR="00613D82" w:rsidRPr="002F511F" w:rsidRDefault="00B75A0C" w:rsidP="00E97964">
            <w:pPr>
              <w:pStyle w:val="ListParagraph"/>
              <w:numPr>
                <w:ilvl w:val="0"/>
                <w:numId w:val="13"/>
              </w:numPr>
              <w:spacing w:line="276" w:lineRule="auto"/>
              <w:rPr>
                <w:sz w:val="20"/>
                <w:szCs w:val="20"/>
              </w:rPr>
            </w:pPr>
            <w:r>
              <w:rPr>
                <w:sz w:val="20"/>
                <w:szCs w:val="20"/>
              </w:rPr>
              <w:t>P</w:t>
            </w:r>
            <w:r w:rsidRPr="00B75A0C">
              <w:rPr>
                <w:sz w:val="20"/>
                <w:szCs w:val="20"/>
              </w:rPr>
              <w:t>rovision of data</w:t>
            </w:r>
            <w:r w:rsidR="008033C3">
              <w:rPr>
                <w:sz w:val="20"/>
                <w:szCs w:val="20"/>
              </w:rPr>
              <w:t xml:space="preserve"> and </w:t>
            </w:r>
            <w:r w:rsidRPr="00B75A0C">
              <w:rPr>
                <w:sz w:val="20"/>
                <w:szCs w:val="20"/>
              </w:rPr>
              <w:t xml:space="preserve">insights to </w:t>
            </w:r>
            <w:r w:rsidR="008033C3">
              <w:rPr>
                <w:sz w:val="20"/>
                <w:szCs w:val="20"/>
              </w:rPr>
              <w:t xml:space="preserve">inform </w:t>
            </w:r>
            <w:r w:rsidRPr="00B75A0C">
              <w:rPr>
                <w:sz w:val="20"/>
                <w:szCs w:val="20"/>
              </w:rPr>
              <w:t>the Pilot Evaluation</w:t>
            </w:r>
            <w:r w:rsidR="008033C3">
              <w:rPr>
                <w:sz w:val="20"/>
                <w:szCs w:val="20"/>
              </w:rPr>
              <w:t xml:space="preserve"> activity</w:t>
            </w:r>
          </w:p>
        </w:tc>
      </w:tr>
      <w:tr w:rsidR="00613D82" w14:paraId="59E3D9EB" w14:textId="77777777" w:rsidTr="0045366A">
        <w:tc>
          <w:tcPr>
            <w:tcW w:w="862" w:type="pct"/>
            <w:tcBorders>
              <w:top w:val="single" w:sz="4" w:space="0" w:color="808080" w:themeColor="background1" w:themeShade="80"/>
              <w:bottom w:val="single" w:sz="4" w:space="0" w:color="808080" w:themeColor="background1" w:themeShade="80"/>
            </w:tcBorders>
            <w:vAlign w:val="center"/>
          </w:tcPr>
          <w:p w14:paraId="18FB4ED1" w14:textId="3482BCC0" w:rsidR="00613D82" w:rsidRPr="007C2785" w:rsidRDefault="00613D82" w:rsidP="006C3F34">
            <w:pPr>
              <w:rPr>
                <w:b/>
              </w:rPr>
            </w:pPr>
            <w:r w:rsidRPr="007C2785">
              <w:rPr>
                <w:b/>
              </w:rPr>
              <w:lastRenderedPageBreak/>
              <w:t>Steering Group</w:t>
            </w:r>
          </w:p>
        </w:tc>
        <w:tc>
          <w:tcPr>
            <w:tcW w:w="4138" w:type="pct"/>
            <w:tcBorders>
              <w:top w:val="single" w:sz="4" w:space="0" w:color="808080" w:themeColor="background1" w:themeShade="80"/>
              <w:bottom w:val="single" w:sz="4" w:space="0" w:color="808080" w:themeColor="background1" w:themeShade="80"/>
            </w:tcBorders>
            <w:vAlign w:val="center"/>
          </w:tcPr>
          <w:p w14:paraId="7C0B55B4" w14:textId="4904EB34" w:rsidR="00613D82" w:rsidRPr="002F511F" w:rsidRDefault="00613D82" w:rsidP="00CC363A">
            <w:pPr>
              <w:pStyle w:val="ListParagraph"/>
              <w:numPr>
                <w:ilvl w:val="0"/>
                <w:numId w:val="13"/>
              </w:numPr>
              <w:rPr>
                <w:sz w:val="20"/>
                <w:szCs w:val="20"/>
              </w:rPr>
            </w:pPr>
            <w:r w:rsidRPr="002F511F">
              <w:rPr>
                <w:sz w:val="20"/>
                <w:szCs w:val="20"/>
              </w:rPr>
              <w:t xml:space="preserve">BEIS-appointed panel who will provide periodic review </w:t>
            </w:r>
            <w:r w:rsidR="008F597F">
              <w:rPr>
                <w:sz w:val="20"/>
                <w:szCs w:val="20"/>
              </w:rPr>
              <w:t>of</w:t>
            </w:r>
            <w:r w:rsidRPr="002F511F">
              <w:rPr>
                <w:sz w:val="20"/>
                <w:szCs w:val="20"/>
              </w:rPr>
              <w:t xml:space="preserve"> programme</w:t>
            </w:r>
            <w:r w:rsidR="00947D34">
              <w:rPr>
                <w:sz w:val="20"/>
                <w:szCs w:val="20"/>
              </w:rPr>
              <w:t xml:space="preserve"> </w:t>
            </w:r>
            <w:r w:rsidRPr="002F511F">
              <w:rPr>
                <w:sz w:val="20"/>
                <w:szCs w:val="20"/>
              </w:rPr>
              <w:t>progress</w:t>
            </w:r>
          </w:p>
        </w:tc>
      </w:tr>
      <w:tr w:rsidR="00613D82" w14:paraId="16CE484E" w14:textId="77777777" w:rsidTr="002F511F">
        <w:tc>
          <w:tcPr>
            <w:tcW w:w="862" w:type="pct"/>
            <w:tcBorders>
              <w:top w:val="single" w:sz="4" w:space="0" w:color="808080" w:themeColor="background1" w:themeShade="80"/>
              <w:bottom w:val="single" w:sz="4" w:space="0" w:color="808080" w:themeColor="background1" w:themeShade="80"/>
            </w:tcBorders>
            <w:vAlign w:val="center"/>
          </w:tcPr>
          <w:p w14:paraId="152BEC35" w14:textId="77777777" w:rsidR="00613D82" w:rsidRPr="007C2785" w:rsidRDefault="00613D82" w:rsidP="006C3F34">
            <w:pPr>
              <w:rPr>
                <w:b/>
              </w:rPr>
            </w:pPr>
            <w:r w:rsidRPr="007C2785">
              <w:rPr>
                <w:b/>
              </w:rPr>
              <w:t>Pilot Local Authorities</w:t>
            </w:r>
          </w:p>
        </w:tc>
        <w:tc>
          <w:tcPr>
            <w:tcW w:w="4138" w:type="pct"/>
            <w:tcBorders>
              <w:top w:val="single" w:sz="4" w:space="0" w:color="808080" w:themeColor="background1" w:themeShade="80"/>
              <w:bottom w:val="single" w:sz="4" w:space="0" w:color="808080" w:themeColor="background1" w:themeShade="80"/>
            </w:tcBorders>
          </w:tcPr>
          <w:p w14:paraId="7116944B" w14:textId="6C509437" w:rsidR="00134AF6" w:rsidRDefault="00DD1A80" w:rsidP="00E97964">
            <w:pPr>
              <w:pStyle w:val="ListParagraph"/>
              <w:numPr>
                <w:ilvl w:val="0"/>
                <w:numId w:val="13"/>
              </w:numPr>
              <w:rPr>
                <w:sz w:val="20"/>
                <w:szCs w:val="20"/>
              </w:rPr>
            </w:pPr>
            <w:r>
              <w:rPr>
                <w:sz w:val="20"/>
                <w:szCs w:val="20"/>
              </w:rPr>
              <w:t xml:space="preserve">Participate </w:t>
            </w:r>
            <w:r w:rsidR="00670786">
              <w:rPr>
                <w:sz w:val="20"/>
                <w:szCs w:val="20"/>
              </w:rPr>
              <w:t xml:space="preserve">in </w:t>
            </w:r>
            <w:r w:rsidR="00737232">
              <w:rPr>
                <w:sz w:val="20"/>
                <w:szCs w:val="20"/>
              </w:rPr>
              <w:t xml:space="preserve">regular </w:t>
            </w:r>
            <w:r w:rsidR="00172342">
              <w:rPr>
                <w:sz w:val="20"/>
                <w:szCs w:val="20"/>
              </w:rPr>
              <w:t>ZTC</w:t>
            </w:r>
            <w:r w:rsidR="00FB0807">
              <w:rPr>
                <w:sz w:val="20"/>
                <w:szCs w:val="20"/>
              </w:rPr>
              <w:t xml:space="preserve">-led progress calls, </w:t>
            </w:r>
            <w:r w:rsidR="00225595">
              <w:rPr>
                <w:sz w:val="20"/>
                <w:szCs w:val="20"/>
              </w:rPr>
              <w:t>meetings,</w:t>
            </w:r>
            <w:r w:rsidR="007B6FB6">
              <w:rPr>
                <w:sz w:val="20"/>
                <w:szCs w:val="20"/>
              </w:rPr>
              <w:t xml:space="preserve"> and collaboration activities</w:t>
            </w:r>
          </w:p>
          <w:p w14:paraId="248D4287" w14:textId="5EB64EEB" w:rsidR="00613D82" w:rsidRPr="002F511F" w:rsidRDefault="00613D82" w:rsidP="00CC363A">
            <w:pPr>
              <w:pStyle w:val="ListParagraph"/>
              <w:numPr>
                <w:ilvl w:val="0"/>
                <w:numId w:val="13"/>
              </w:numPr>
              <w:rPr>
                <w:sz w:val="20"/>
                <w:szCs w:val="20"/>
              </w:rPr>
            </w:pPr>
            <w:r w:rsidRPr="002F511F">
              <w:rPr>
                <w:sz w:val="20"/>
                <w:szCs w:val="20"/>
              </w:rPr>
              <w:t xml:space="preserve">Facilitate access of the </w:t>
            </w:r>
            <w:r w:rsidR="00EC43A1">
              <w:rPr>
                <w:sz w:val="20"/>
                <w:szCs w:val="20"/>
              </w:rPr>
              <w:t>ZTCs</w:t>
            </w:r>
            <w:r w:rsidRPr="002F511F">
              <w:rPr>
                <w:sz w:val="20"/>
                <w:szCs w:val="20"/>
              </w:rPr>
              <w:t xml:space="preserve"> to data and stakeholders within its influence</w:t>
            </w:r>
          </w:p>
          <w:p w14:paraId="5A3DFAE0" w14:textId="14878E9F" w:rsidR="00613D82" w:rsidRPr="002F511F" w:rsidRDefault="00613D82" w:rsidP="00CC363A">
            <w:pPr>
              <w:pStyle w:val="ListParagraph"/>
              <w:numPr>
                <w:ilvl w:val="0"/>
                <w:numId w:val="13"/>
              </w:numPr>
              <w:rPr>
                <w:sz w:val="20"/>
                <w:szCs w:val="20"/>
              </w:rPr>
            </w:pPr>
            <w:r w:rsidRPr="002F511F">
              <w:rPr>
                <w:sz w:val="20"/>
                <w:szCs w:val="20"/>
              </w:rPr>
              <w:t>Timely review and where relevant</w:t>
            </w:r>
            <w:r w:rsidR="000F63DF">
              <w:rPr>
                <w:sz w:val="20"/>
                <w:szCs w:val="20"/>
              </w:rPr>
              <w:t>,</w:t>
            </w:r>
            <w:r w:rsidRPr="002F511F">
              <w:rPr>
                <w:sz w:val="20"/>
                <w:szCs w:val="20"/>
              </w:rPr>
              <w:t xml:space="preserve"> acceptance of project deliverables</w:t>
            </w:r>
          </w:p>
        </w:tc>
      </w:tr>
      <w:tr w:rsidR="004A42E3" w14:paraId="4C7B7129" w14:textId="77777777" w:rsidTr="005A732C">
        <w:trPr>
          <w:trHeight w:val="1120"/>
        </w:trPr>
        <w:tc>
          <w:tcPr>
            <w:tcW w:w="862" w:type="pct"/>
            <w:tcBorders>
              <w:top w:val="single" w:sz="4" w:space="0" w:color="808080" w:themeColor="background1" w:themeShade="80"/>
              <w:bottom w:val="single" w:sz="4" w:space="0" w:color="808080" w:themeColor="background1" w:themeShade="80"/>
            </w:tcBorders>
            <w:vAlign w:val="center"/>
          </w:tcPr>
          <w:p w14:paraId="40226DD9" w14:textId="7D26655B" w:rsidR="004A42E3" w:rsidRPr="007C2785" w:rsidRDefault="004A42E3" w:rsidP="004A42E3">
            <w:pPr>
              <w:rPr>
                <w:b/>
              </w:rPr>
            </w:pPr>
            <w:r w:rsidRPr="007C2785">
              <w:rPr>
                <w:b/>
              </w:rPr>
              <w:t>Model Development User Group (MDUG)</w:t>
            </w:r>
          </w:p>
        </w:tc>
        <w:tc>
          <w:tcPr>
            <w:tcW w:w="4138" w:type="pct"/>
            <w:tcBorders>
              <w:top w:val="single" w:sz="4" w:space="0" w:color="808080" w:themeColor="background1" w:themeShade="80"/>
              <w:bottom w:val="single" w:sz="4" w:space="0" w:color="808080" w:themeColor="background1" w:themeShade="80"/>
            </w:tcBorders>
          </w:tcPr>
          <w:p w14:paraId="03DCE64B" w14:textId="4714B436" w:rsidR="004A42E3" w:rsidRPr="002F511F" w:rsidRDefault="004A42E3" w:rsidP="001B68CC">
            <w:pPr>
              <w:pStyle w:val="MainText"/>
              <w:numPr>
                <w:ilvl w:val="0"/>
                <w:numId w:val="25"/>
              </w:numPr>
              <w:spacing w:after="0"/>
              <w:rPr>
                <w:sz w:val="20"/>
                <w:szCs w:val="20"/>
              </w:rPr>
            </w:pPr>
            <w:r w:rsidRPr="002F511F">
              <w:rPr>
                <w:sz w:val="20"/>
                <w:szCs w:val="20"/>
              </w:rPr>
              <w:t xml:space="preserve">A Model Development User Group (MDUG) will be established by BEIS (from a small panel of individuals from among the </w:t>
            </w:r>
            <w:r w:rsidR="00D7529D" w:rsidRPr="002F511F">
              <w:rPr>
                <w:sz w:val="20"/>
                <w:szCs w:val="20"/>
              </w:rPr>
              <w:t>ZTCs</w:t>
            </w:r>
            <w:r w:rsidRPr="002F511F">
              <w:rPr>
                <w:sz w:val="20"/>
                <w:szCs w:val="20"/>
              </w:rPr>
              <w:t>) to provide advice and feedback as part of the model</w:t>
            </w:r>
            <w:r w:rsidR="0006730D">
              <w:rPr>
                <w:sz w:val="20"/>
                <w:szCs w:val="20"/>
              </w:rPr>
              <w:t>(s)</w:t>
            </w:r>
            <w:r w:rsidRPr="002F511F">
              <w:rPr>
                <w:sz w:val="20"/>
                <w:szCs w:val="20"/>
              </w:rPr>
              <w:t xml:space="preserve"> development process.</w:t>
            </w:r>
          </w:p>
        </w:tc>
      </w:tr>
      <w:tr w:rsidR="00396301" w14:paraId="7C2B81BF" w14:textId="77777777" w:rsidTr="00396301">
        <w:trPr>
          <w:trHeight w:val="1120"/>
        </w:trPr>
        <w:tc>
          <w:tcPr>
            <w:tcW w:w="5000" w:type="pct"/>
            <w:gridSpan w:val="2"/>
            <w:tcBorders>
              <w:top w:val="single" w:sz="4" w:space="0" w:color="808080" w:themeColor="background1" w:themeShade="80"/>
              <w:bottom w:val="single" w:sz="4" w:space="0" w:color="808080" w:themeColor="background1" w:themeShade="80"/>
            </w:tcBorders>
            <w:vAlign w:val="center"/>
          </w:tcPr>
          <w:p w14:paraId="69A84516" w14:textId="77777777" w:rsidR="00396301" w:rsidRPr="00D1658A" w:rsidRDefault="00396301" w:rsidP="00396301">
            <w:pPr>
              <w:jc w:val="both"/>
              <w:rPr>
                <w:i/>
                <w:iCs/>
              </w:rPr>
            </w:pPr>
            <w:r w:rsidRPr="00D1658A">
              <w:rPr>
                <w:i/>
                <w:iCs/>
              </w:rPr>
              <w:t>Other programme stakeholders</w:t>
            </w:r>
          </w:p>
          <w:p w14:paraId="776F4B6F" w14:textId="77777777" w:rsidR="00396301" w:rsidRPr="00AF024F" w:rsidRDefault="00396301" w:rsidP="00396301">
            <w:pPr>
              <w:jc w:val="both"/>
            </w:pPr>
            <w:r w:rsidRPr="00AF024F">
              <w:t>The programme will require engagement with a wider group of stakeholders who can provide data and information to the programme. These include utility companies, the district heating industry and owners of heat source and heat demand assets.</w:t>
            </w:r>
          </w:p>
          <w:p w14:paraId="03ADD77D" w14:textId="77777777" w:rsidR="00396301" w:rsidRPr="00AF024F" w:rsidRDefault="00396301" w:rsidP="00396301">
            <w:pPr>
              <w:jc w:val="both"/>
            </w:pPr>
            <w:r w:rsidRPr="00AF024F">
              <w:t>BEIS may instruct  ZTCs to provide programme-level coordination with selected stakeholders</w:t>
            </w:r>
          </w:p>
          <w:p w14:paraId="0261C768" w14:textId="3F309B1F" w:rsidR="00396301" w:rsidRPr="002F511F" w:rsidRDefault="00396301" w:rsidP="00396301">
            <w:pPr>
              <w:pStyle w:val="MainText"/>
              <w:spacing w:after="0"/>
              <w:ind w:left="360" w:firstLine="0"/>
              <w:rPr>
                <w:sz w:val="20"/>
                <w:szCs w:val="20"/>
              </w:rPr>
            </w:pPr>
            <w:r w:rsidRPr="00AF024F">
              <w:t>Interface with stakeholders at a local level will normally be led by the ZTCs as part of their scope of services.</w:t>
            </w:r>
          </w:p>
        </w:tc>
      </w:tr>
      <w:tr w:rsidR="00071BCD" w14:paraId="1B64B33A" w14:textId="77777777" w:rsidTr="00071BCD">
        <w:trPr>
          <w:trHeight w:val="1120"/>
        </w:trPr>
        <w:tc>
          <w:tcPr>
            <w:tcW w:w="5000" w:type="pct"/>
            <w:gridSpan w:val="2"/>
            <w:tcBorders>
              <w:top w:val="single" w:sz="4" w:space="0" w:color="808080" w:themeColor="background1" w:themeShade="80"/>
            </w:tcBorders>
            <w:vAlign w:val="center"/>
          </w:tcPr>
          <w:p w14:paraId="75D6217D" w14:textId="6D7746B8" w:rsidR="008F78E6" w:rsidRPr="00412EF2" w:rsidRDefault="008F78E6" w:rsidP="008F78E6">
            <w:pPr>
              <w:pStyle w:val="Bodytext"/>
              <w:spacing w:after="360"/>
              <w:jc w:val="right"/>
              <w:rPr>
                <w:i/>
                <w:color w:val="365F91" w:themeColor="accent1" w:themeShade="BF"/>
                <w:sz w:val="20"/>
                <w:szCs w:val="20"/>
              </w:rPr>
            </w:pPr>
            <w:r w:rsidRPr="38AF1019">
              <w:rPr>
                <w:i/>
                <w:color w:val="365F91" w:themeColor="accent1" w:themeShade="BF"/>
                <w:sz w:val="20"/>
                <w:szCs w:val="20"/>
              </w:rPr>
              <w:t xml:space="preserve">Table </w:t>
            </w:r>
            <w:r w:rsidRPr="38AF1019">
              <w:rPr>
                <w:i/>
                <w:color w:val="365F91" w:themeColor="accent1" w:themeShade="BF"/>
                <w:sz w:val="20"/>
                <w:szCs w:val="20"/>
              </w:rPr>
              <w:fldChar w:fldCharType="begin"/>
            </w:r>
            <w:r w:rsidRPr="38AF1019">
              <w:rPr>
                <w:i/>
                <w:color w:val="365F91" w:themeColor="accent1" w:themeShade="BF"/>
                <w:sz w:val="20"/>
                <w:szCs w:val="20"/>
              </w:rPr>
              <w:instrText xml:space="preserve"> SEQ Table \* ARABIC </w:instrText>
            </w:r>
            <w:r w:rsidRPr="38AF1019">
              <w:rPr>
                <w:i/>
                <w:color w:val="365F91" w:themeColor="accent1" w:themeShade="BF"/>
                <w:sz w:val="20"/>
                <w:szCs w:val="20"/>
              </w:rPr>
              <w:fldChar w:fldCharType="separate"/>
            </w:r>
            <w:r w:rsidR="00D02B18" w:rsidRPr="38AF1019">
              <w:rPr>
                <w:i/>
                <w:color w:val="365F91" w:themeColor="accent1" w:themeShade="BF"/>
                <w:sz w:val="20"/>
                <w:szCs w:val="20"/>
              </w:rPr>
              <w:t>2</w:t>
            </w:r>
            <w:r w:rsidRPr="38AF1019">
              <w:rPr>
                <w:i/>
                <w:color w:val="365F91" w:themeColor="accent1" w:themeShade="BF"/>
                <w:sz w:val="20"/>
                <w:szCs w:val="20"/>
              </w:rPr>
              <w:fldChar w:fldCharType="end"/>
            </w:r>
            <w:r w:rsidRPr="38AF1019">
              <w:rPr>
                <w:i/>
                <w:color w:val="365F91" w:themeColor="accent1" w:themeShade="BF"/>
                <w:sz w:val="20"/>
                <w:szCs w:val="20"/>
              </w:rPr>
              <w:t xml:space="preserve"> - Summary of Programme Participants and their Roles</w:t>
            </w:r>
          </w:p>
          <w:p w14:paraId="400BAFD1" w14:textId="682262A9" w:rsidR="00071BCD" w:rsidRPr="00607201" w:rsidRDefault="009B115C" w:rsidP="00D766E4">
            <w:pPr>
              <w:pStyle w:val="MainText"/>
              <w:numPr>
                <w:ilvl w:val="1"/>
                <w:numId w:val="26"/>
              </w:numPr>
              <w:rPr>
                <w:rFonts w:ascii="Calibri" w:eastAsia="Calibri" w:hAnsi="Calibri" w:cs="Calibri"/>
              </w:rPr>
            </w:pPr>
            <w:r w:rsidRPr="007D3B01">
              <w:rPr>
                <w:rFonts w:ascii="Calibri" w:eastAsia="Calibri" w:hAnsi="Calibri" w:cs="Calibri"/>
              </w:rPr>
              <w:t xml:space="preserve">The </w:t>
            </w:r>
            <w:r w:rsidR="00264DCB" w:rsidRPr="007D3B01">
              <w:rPr>
                <w:rFonts w:ascii="Calibri" w:eastAsia="Calibri" w:hAnsi="Calibri" w:cs="Calibri"/>
              </w:rPr>
              <w:t>P</w:t>
            </w:r>
            <w:r w:rsidRPr="007D3B01">
              <w:rPr>
                <w:rFonts w:ascii="Calibri" w:eastAsia="Calibri" w:hAnsi="Calibri" w:cs="Calibri"/>
              </w:rPr>
              <w:t xml:space="preserve">rogramme will require engagement with a wider group of stakeholders who can provide data and information to the </w:t>
            </w:r>
            <w:r w:rsidR="00264DCB" w:rsidRPr="007D3B01">
              <w:rPr>
                <w:rFonts w:ascii="Calibri" w:eastAsia="Calibri" w:hAnsi="Calibri" w:cs="Calibri"/>
              </w:rPr>
              <w:t>P</w:t>
            </w:r>
            <w:r w:rsidRPr="007D3B01">
              <w:rPr>
                <w:rFonts w:ascii="Calibri" w:eastAsia="Calibri" w:hAnsi="Calibri" w:cs="Calibri"/>
              </w:rPr>
              <w:t>rogramme. These include utility companies, the district heating industry and owners of heat source and heat demand assets.</w:t>
            </w:r>
            <w:r w:rsidR="00403242" w:rsidRPr="007D3B01">
              <w:rPr>
                <w:rFonts w:ascii="Calibri" w:eastAsia="Calibri" w:hAnsi="Calibri" w:cs="Calibri"/>
              </w:rPr>
              <w:t xml:space="preserve"> </w:t>
            </w:r>
            <w:r w:rsidRPr="00403242">
              <w:rPr>
                <w:rFonts w:ascii="Calibri" w:eastAsia="Calibri" w:hAnsi="Calibri" w:cs="Calibri"/>
              </w:rPr>
              <w:t xml:space="preserve">BEIS </w:t>
            </w:r>
            <w:r w:rsidR="00A80996">
              <w:rPr>
                <w:rFonts w:ascii="Calibri" w:eastAsia="Calibri" w:hAnsi="Calibri" w:cs="Calibri"/>
              </w:rPr>
              <w:t>will</w:t>
            </w:r>
            <w:r w:rsidRPr="00403242">
              <w:rPr>
                <w:rFonts w:ascii="Calibri" w:eastAsia="Calibri" w:hAnsi="Calibri" w:cs="Calibri"/>
              </w:rPr>
              <w:t xml:space="preserve"> provide programme-level coordination with selected stakeholders</w:t>
            </w:r>
            <w:r w:rsidR="00AC73D4">
              <w:rPr>
                <w:rFonts w:ascii="Calibri" w:eastAsia="Calibri" w:hAnsi="Calibri" w:cs="Calibri"/>
              </w:rPr>
              <w:t xml:space="preserve">. </w:t>
            </w:r>
            <w:r w:rsidRPr="00607201">
              <w:rPr>
                <w:rFonts w:ascii="Calibri" w:eastAsia="Calibri" w:hAnsi="Calibri" w:cs="Calibri"/>
              </w:rPr>
              <w:t>Interface with stakeholders at a local level will normally be led by the ZTCs as part of their scope of services.</w:t>
            </w:r>
          </w:p>
        </w:tc>
      </w:tr>
    </w:tbl>
    <w:p w14:paraId="61BF029C" w14:textId="49903C5F" w:rsidR="00D92CFA" w:rsidRDefault="002E4EDC" w:rsidP="008F3DD6">
      <w:pPr>
        <w:pStyle w:val="Heading1"/>
        <w:spacing w:after="240"/>
        <w:ind w:left="851" w:hanging="851"/>
      </w:pPr>
      <w:bookmarkStart w:id="14" w:name="_Toc85208340"/>
      <w:bookmarkStart w:id="15" w:name="_Toc85208988"/>
      <w:bookmarkStart w:id="16" w:name="_Toc84511008"/>
      <w:bookmarkStart w:id="17" w:name="_Toc85208989"/>
      <w:bookmarkEnd w:id="14"/>
      <w:bookmarkEnd w:id="15"/>
      <w:r>
        <w:t xml:space="preserve">Model Development Consultant </w:t>
      </w:r>
      <w:r w:rsidR="00385CF5">
        <w:t>S</w:t>
      </w:r>
      <w:r w:rsidR="00D92CFA" w:rsidRPr="005C51CD">
        <w:t>pecification</w:t>
      </w:r>
      <w:bookmarkEnd w:id="16"/>
      <w:bookmarkEnd w:id="17"/>
    </w:p>
    <w:p w14:paraId="6EAA6B1D" w14:textId="750B51ED" w:rsidR="00385CF5" w:rsidRDefault="0B52D6D5" w:rsidP="001B68CC">
      <w:pPr>
        <w:pStyle w:val="MainText"/>
        <w:numPr>
          <w:ilvl w:val="1"/>
          <w:numId w:val="27"/>
        </w:numPr>
      </w:pPr>
      <w:r>
        <w:t xml:space="preserve">The </w:t>
      </w:r>
      <w:r w:rsidR="4E71BCD3">
        <w:t>indicative</w:t>
      </w:r>
      <w:r w:rsidR="00385CF5">
        <w:t xml:space="preserve"> requirements under each of </w:t>
      </w:r>
      <w:r w:rsidR="002D5A2B">
        <w:t>four</w:t>
      </w:r>
      <w:r w:rsidR="00C97A69">
        <w:t xml:space="preserve"> </w:t>
      </w:r>
      <w:r w:rsidR="00385CF5">
        <w:t>Work Packages are set out below.</w:t>
      </w:r>
    </w:p>
    <w:p w14:paraId="05AC6DFB" w14:textId="685A54EB" w:rsidR="005C51CD" w:rsidRPr="00B33521" w:rsidRDefault="00385CF5" w:rsidP="001B68CC">
      <w:pPr>
        <w:pStyle w:val="MainText"/>
        <w:numPr>
          <w:ilvl w:val="1"/>
          <w:numId w:val="27"/>
        </w:numPr>
      </w:pPr>
      <w:r>
        <w:t>Due to the pilot nature of the programme</w:t>
      </w:r>
      <w:r w:rsidR="002F511F">
        <w:t xml:space="preserve">, we expect to work with the appointed MDCs to </w:t>
      </w:r>
      <w:r w:rsidR="47A86259">
        <w:t xml:space="preserve">further </w:t>
      </w:r>
      <w:r w:rsidR="002F511F">
        <w:t xml:space="preserve">develop </w:t>
      </w:r>
      <w:r w:rsidR="004D49CD">
        <w:t>an</w:t>
      </w:r>
      <w:r>
        <w:t xml:space="preserve"> approach </w:t>
      </w:r>
      <w:r w:rsidR="004D49CD">
        <w:t>which best meets our expectations within</w:t>
      </w:r>
      <w:r w:rsidR="6D336108">
        <w:t xml:space="preserve"> the </w:t>
      </w:r>
      <w:r w:rsidR="004D49CD">
        <w:t xml:space="preserve">timeframe available. </w:t>
      </w:r>
      <w:r w:rsidR="00E27F22">
        <w:t>Therefore,</w:t>
      </w:r>
      <w:r w:rsidR="169A9D95">
        <w:t xml:space="preserve"> </w:t>
      </w:r>
      <w:r w:rsidR="0042692A">
        <w:t>MDCs</w:t>
      </w:r>
      <w:r w:rsidR="169A9D95">
        <w:t xml:space="preserve"> will be expected to </w:t>
      </w:r>
      <w:r w:rsidR="00154FB1">
        <w:t xml:space="preserve">adopt an ethos of </w:t>
      </w:r>
      <w:r w:rsidR="169A9D95">
        <w:t>work</w:t>
      </w:r>
      <w:r w:rsidR="00154FB1">
        <w:t>ing</w:t>
      </w:r>
      <w:r w:rsidR="169A9D95">
        <w:t xml:space="preserve"> flexibly and in collaboration with the Client and </w:t>
      </w:r>
      <w:r w:rsidR="00B41508">
        <w:t>p</w:t>
      </w:r>
      <w:r w:rsidR="004D49CD">
        <w:t>rogramme partners</w:t>
      </w:r>
      <w:r w:rsidR="00DB5CA0">
        <w:t>, bring</w:t>
      </w:r>
      <w:r w:rsidR="00311BD9">
        <w:t xml:space="preserve">ing </w:t>
      </w:r>
      <w:r w:rsidR="00CB0986">
        <w:t xml:space="preserve">their own </w:t>
      </w:r>
      <w:r w:rsidR="00311BD9">
        <w:t>ideas and innovation</w:t>
      </w:r>
      <w:r w:rsidR="00603870">
        <w:t>s</w:t>
      </w:r>
      <w:r w:rsidR="0014123D">
        <w:t xml:space="preserve"> to </w:t>
      </w:r>
      <w:r w:rsidR="006116FB">
        <w:t xml:space="preserve">the </w:t>
      </w:r>
      <w:r w:rsidR="0014123D">
        <w:t xml:space="preserve">scope and </w:t>
      </w:r>
      <w:r w:rsidR="00CF2C9A">
        <w:t xml:space="preserve">resultant </w:t>
      </w:r>
      <w:r w:rsidR="0014123D">
        <w:t>model</w:t>
      </w:r>
      <w:r w:rsidR="00C3537A">
        <w:t xml:space="preserve">, all within the constraints of the </w:t>
      </w:r>
      <w:r w:rsidR="003B72B3">
        <w:t>P</w:t>
      </w:r>
      <w:r w:rsidR="00C3537A">
        <w:t>rogramme</w:t>
      </w:r>
      <w:r w:rsidR="004D49CD">
        <w:t>.</w:t>
      </w:r>
      <w:r>
        <w:t xml:space="preserve"> These specifications</w:t>
      </w:r>
      <w:r w:rsidR="00B41508">
        <w:t xml:space="preserve">, and </w:t>
      </w:r>
      <w:r>
        <w:t xml:space="preserve">therefore </w:t>
      </w:r>
      <w:r w:rsidR="00B41508">
        <w:t xml:space="preserve">the </w:t>
      </w:r>
      <w:r w:rsidR="0091635D">
        <w:t xml:space="preserve">model </w:t>
      </w:r>
      <w:r w:rsidR="00B41508">
        <w:t>requirements</w:t>
      </w:r>
      <w:r w:rsidR="0091635D">
        <w:t>, are</w:t>
      </w:r>
      <w:r>
        <w:t xml:space="preserve"> provisional and subject to change prior to formal instruction of selected </w:t>
      </w:r>
      <w:r w:rsidR="00AC3AEE">
        <w:t>MDC</w:t>
      </w:r>
      <w:r w:rsidR="0087698C">
        <w:t>s</w:t>
      </w:r>
      <w:r>
        <w:t xml:space="preserve">. </w:t>
      </w:r>
    </w:p>
    <w:p w14:paraId="3F208D07" w14:textId="0211E1FC" w:rsidR="00B55740" w:rsidRPr="00703CD4" w:rsidRDefault="00B55740" w:rsidP="001B68CC">
      <w:pPr>
        <w:pStyle w:val="MainText"/>
        <w:numPr>
          <w:ilvl w:val="1"/>
          <w:numId w:val="27"/>
        </w:numPr>
      </w:pPr>
      <w:r w:rsidRPr="00262A8B">
        <w:t>This scope of work is written to provide clarity on the</w:t>
      </w:r>
      <w:r w:rsidRPr="0092395E">
        <w:t xml:space="preserve"> minimum functionality </w:t>
      </w:r>
      <w:r>
        <w:t>to be met by the</w:t>
      </w:r>
      <w:r w:rsidRPr="00262A8B">
        <w:t xml:space="preserve"> successful </w:t>
      </w:r>
      <w:r>
        <w:t>MDCs</w:t>
      </w:r>
      <w:r w:rsidRPr="00262A8B">
        <w:t xml:space="preserve"> and outlines the key principles and, where appropriate, rationale for </w:t>
      </w:r>
      <w:r w:rsidRPr="00262A8B">
        <w:lastRenderedPageBreak/>
        <w:t xml:space="preserve">these requirements. It does not attempt to detail the exact approach that </w:t>
      </w:r>
      <w:r w:rsidRPr="00703CD4">
        <w:t xml:space="preserve">should be taken, and </w:t>
      </w:r>
      <w:r>
        <w:t>Tenderer</w:t>
      </w:r>
      <w:r w:rsidRPr="00703CD4">
        <w:t xml:space="preserve">s are invited to elaborate on their approach to </w:t>
      </w:r>
      <w:r>
        <w:t xml:space="preserve">meeting </w:t>
      </w:r>
      <w:r w:rsidRPr="00703CD4">
        <w:t>these requirements in their bid and/or explain where requirements cannot be met.</w:t>
      </w:r>
    </w:p>
    <w:p w14:paraId="0317318E" w14:textId="233A8AC3" w:rsidR="00A133EE" w:rsidRPr="00703CD4" w:rsidRDefault="002D6E33" w:rsidP="001B68CC">
      <w:pPr>
        <w:pStyle w:val="MainText"/>
        <w:numPr>
          <w:ilvl w:val="1"/>
          <w:numId w:val="27"/>
        </w:numPr>
      </w:pPr>
      <w:r>
        <w:fldChar w:fldCharType="begin"/>
      </w:r>
      <w:r>
        <w:instrText xml:space="preserve"> REF _Ref85208968 \h </w:instrText>
      </w:r>
      <w:r>
        <w:fldChar w:fldCharType="separate"/>
      </w:r>
      <w:r w:rsidRPr="003B6632">
        <w:rPr>
          <w:rFonts w:cstheme="minorHAnsi"/>
        </w:rPr>
        <w:t xml:space="preserve">Appendix </w:t>
      </w:r>
      <w:r>
        <w:rPr>
          <w:rFonts w:cstheme="minorHAnsi"/>
        </w:rPr>
        <w:t>H – Zoning Technical Consultant Specification</w:t>
      </w:r>
      <w:r>
        <w:fldChar w:fldCharType="end"/>
      </w:r>
      <w:r w:rsidR="008F16EA">
        <w:t xml:space="preserve"> </w:t>
      </w:r>
      <w:r w:rsidR="00B9576E">
        <w:t>is</w:t>
      </w:r>
      <w:r w:rsidR="008F16EA">
        <w:t xml:space="preserve"> the specification of the ZTC</w:t>
      </w:r>
      <w:r w:rsidR="000859AD">
        <w:t>s</w:t>
      </w:r>
      <w:r w:rsidR="0087079E">
        <w:t xml:space="preserve">. </w:t>
      </w:r>
      <w:r w:rsidR="00DF00B7">
        <w:t xml:space="preserve">The ZTC </w:t>
      </w:r>
      <w:r w:rsidR="0087079E">
        <w:t>specification is included in the MDC specification for reference purposes</w:t>
      </w:r>
      <w:r w:rsidR="00C123F5">
        <w:t xml:space="preserve"> </w:t>
      </w:r>
      <w:r w:rsidR="001837B0">
        <w:t xml:space="preserve">only </w:t>
      </w:r>
      <w:r w:rsidR="00C123F5">
        <w:t>given the significant level of interaction between MDCs and ZTCs</w:t>
      </w:r>
      <w:r w:rsidR="00DF00B7">
        <w:t xml:space="preserve"> throughout the pilot programme.</w:t>
      </w:r>
    </w:p>
    <w:p w14:paraId="1F96CB07" w14:textId="0FAEDC29" w:rsidR="00EA4B75" w:rsidRPr="008F3DD6" w:rsidRDefault="00EA4B75" w:rsidP="008F3DD6">
      <w:pPr>
        <w:pStyle w:val="Heading2"/>
        <w:spacing w:before="360" w:after="120"/>
        <w:ind w:left="851" w:hanging="851"/>
      </w:pPr>
      <w:bookmarkStart w:id="18" w:name="_Toc79054059"/>
      <w:r w:rsidRPr="00B33521">
        <w:t>Scope of Works Overview</w:t>
      </w:r>
      <w:bookmarkEnd w:id="18"/>
    </w:p>
    <w:p w14:paraId="31B7C662" w14:textId="77777777" w:rsidR="0091635D" w:rsidRDefault="00EA4B75" w:rsidP="001B68CC">
      <w:pPr>
        <w:pStyle w:val="MainText"/>
        <w:numPr>
          <w:ilvl w:val="1"/>
          <w:numId w:val="27"/>
        </w:numPr>
      </w:pPr>
      <w:r>
        <w:t xml:space="preserve">Each appointed </w:t>
      </w:r>
      <w:r w:rsidR="004E24BC">
        <w:t>MDC</w:t>
      </w:r>
      <w:r>
        <w:t xml:space="preserve"> will be required to develop their own </w:t>
      </w:r>
      <w:r w:rsidR="66342C71">
        <w:t xml:space="preserve">standardised </w:t>
      </w:r>
      <w:r>
        <w:t xml:space="preserve">techno-economic geospatial model. </w:t>
      </w:r>
      <w:r w:rsidR="0091635D" w:rsidRPr="004D5B76">
        <w:t>The use of a standardised techno-economic geospatial model will improve the efficiency and effectiveness of undertaking heat network development work at scale and reduce bias introduced by different modelling techniques currently employed.</w:t>
      </w:r>
    </w:p>
    <w:p w14:paraId="3C66FDF7" w14:textId="5FF9FD8B" w:rsidR="0091635D" w:rsidRDefault="005856C7" w:rsidP="001B68CC">
      <w:pPr>
        <w:pStyle w:val="MainText"/>
        <w:numPr>
          <w:ilvl w:val="1"/>
          <w:numId w:val="27"/>
        </w:numPr>
      </w:pPr>
      <w:r>
        <w:t>The requirements against which models</w:t>
      </w:r>
      <w:r w:rsidR="00C356B0">
        <w:t xml:space="preserve">, </w:t>
      </w:r>
      <w:r>
        <w:t>and tender submissions</w:t>
      </w:r>
      <w:r w:rsidR="00C356B0">
        <w:t>,</w:t>
      </w:r>
      <w:r>
        <w:t xml:space="preserve"> will be assessed </w:t>
      </w:r>
      <w:r w:rsidR="00C356B0">
        <w:t xml:space="preserve">are </w:t>
      </w:r>
      <w:r w:rsidR="0098159C">
        <w:t xml:space="preserve">listed in this </w:t>
      </w:r>
      <w:r w:rsidR="00533744">
        <w:t>MDC Scope of Works document</w:t>
      </w:r>
      <w:r>
        <w:t xml:space="preserve">. </w:t>
      </w:r>
      <w:r w:rsidR="0098159C">
        <w:t xml:space="preserve"> </w:t>
      </w:r>
      <w:r w:rsidR="00EA4B75">
        <w:t xml:space="preserve">The </w:t>
      </w:r>
      <w:r w:rsidR="000033DA">
        <w:t xml:space="preserve">resulting </w:t>
      </w:r>
      <w:r w:rsidR="00EA4B75">
        <w:t>model will identify heat network zones where heat networks provide the lowest cost, low carbon heat solution to the consumer and the nature and extent of the component heat networks within such zones.</w:t>
      </w:r>
      <w:r w:rsidR="0B1238C9" w:rsidRPr="004D5B76">
        <w:t xml:space="preserve"> The identified zones must be consistent with </w:t>
      </w:r>
      <w:hyperlink r:id="rId35" w:history="1">
        <w:r w:rsidR="0B1238C9" w:rsidRPr="00C356B0">
          <w:rPr>
            <w:rStyle w:val="Hyperlink"/>
          </w:rPr>
          <w:t xml:space="preserve">Heat Network Policy </w:t>
        </w:r>
        <w:r w:rsidR="00C356B0" w:rsidRPr="00C356B0">
          <w:rPr>
            <w:rStyle w:val="Hyperlink"/>
          </w:rPr>
          <w:t>Development</w:t>
        </w:r>
      </w:hyperlink>
      <w:r w:rsidR="7557319F" w:rsidRPr="004D5B76">
        <w:t>.</w:t>
      </w:r>
    </w:p>
    <w:p w14:paraId="1F4B5AE2" w14:textId="7CCAA911" w:rsidR="00F5584C" w:rsidRPr="004D5B76" w:rsidRDefault="00A80167" w:rsidP="001B68CC">
      <w:pPr>
        <w:pStyle w:val="MainText"/>
        <w:numPr>
          <w:ilvl w:val="1"/>
          <w:numId w:val="27"/>
        </w:numPr>
      </w:pPr>
      <w:r w:rsidRPr="00755575">
        <w:rPr>
          <w:rStyle w:val="s3"/>
          <w:b/>
        </w:rPr>
        <w:t xml:space="preserve">Up to </w:t>
      </w:r>
      <w:r w:rsidR="00ED1BCD">
        <w:rPr>
          <w:rStyle w:val="s3"/>
          <w:b/>
        </w:rPr>
        <w:t>four</w:t>
      </w:r>
      <w:r w:rsidR="00ED1BCD" w:rsidRPr="00755575">
        <w:rPr>
          <w:rStyle w:val="s3"/>
          <w:b/>
        </w:rPr>
        <w:t xml:space="preserve"> </w:t>
      </w:r>
      <w:r w:rsidRPr="00755575">
        <w:rPr>
          <w:rStyle w:val="s3"/>
          <w:b/>
        </w:rPr>
        <w:t>m</w:t>
      </w:r>
      <w:r w:rsidR="0091635D" w:rsidRPr="00755575">
        <w:rPr>
          <w:rStyle w:val="s3"/>
          <w:b/>
        </w:rPr>
        <w:t>odel developers shall compete </w:t>
      </w:r>
      <w:r w:rsidR="0091635D" w:rsidRPr="00755575">
        <w:rPr>
          <w:rStyle w:val="s1"/>
          <w:b/>
        </w:rPr>
        <w:t xml:space="preserve">to develop a model(s) that best meet the requirements prior to the selection of </w:t>
      </w:r>
      <w:r w:rsidR="00F554F1">
        <w:rPr>
          <w:rStyle w:val="s1"/>
          <w:b/>
        </w:rPr>
        <w:t xml:space="preserve">a </w:t>
      </w:r>
      <w:r w:rsidR="0091635D" w:rsidRPr="00755575">
        <w:rPr>
          <w:rStyle w:val="s1"/>
          <w:b/>
        </w:rPr>
        <w:t>model(s) that will be used in the HNZ pilot.</w:t>
      </w:r>
      <w:r w:rsidR="0091635D" w:rsidRPr="00755575">
        <w:t xml:space="preserve"> </w:t>
      </w:r>
    </w:p>
    <w:p w14:paraId="130E6F17" w14:textId="0AF78C5E" w:rsidR="7B02962B" w:rsidRPr="004D5B76" w:rsidRDefault="004D4E40" w:rsidP="001B68CC">
      <w:pPr>
        <w:pStyle w:val="MainText"/>
        <w:numPr>
          <w:ilvl w:val="1"/>
          <w:numId w:val="27"/>
        </w:numPr>
      </w:pPr>
      <w:r>
        <w:t>The</w:t>
      </w:r>
      <w:r w:rsidR="70F5822C" w:rsidRPr="7B02962B">
        <w:t xml:space="preserve"> model shall be capable of </w:t>
      </w:r>
      <w:r w:rsidR="4F8CF432">
        <w:t>utilising</w:t>
      </w:r>
      <w:r w:rsidR="70F5822C" w:rsidRPr="7B02962B">
        <w:t xml:space="preserve"> and processing data from a variety of national and local data sources; backfilling any potential data gaps; and undertaking </w:t>
      </w:r>
      <w:r w:rsidR="156DED47">
        <w:t>techno-</w:t>
      </w:r>
      <w:r w:rsidR="70F5822C" w:rsidRPr="7B02962B">
        <w:t>economic analysis in a robust and consistent manner. The granularity of the model will need to be developed at a building level (i.e. a linear heat density driven approach that accounts of heat network distribution) rather than an LSOA, MSOA, ward-level (i.e. a heat density approach).</w:t>
      </w:r>
      <w:r w:rsidR="004B48C2">
        <w:t xml:space="preserve"> We may require statistics (i.e. number of connections etc.) to be presented at an LSOA or ward level but assume this would be possible via a GIS query or filter.</w:t>
      </w:r>
    </w:p>
    <w:p w14:paraId="101E5100" w14:textId="4A02991E" w:rsidR="00EA4B75" w:rsidRDefault="00EA4B75" w:rsidP="001B68CC">
      <w:pPr>
        <w:pStyle w:val="MainText"/>
        <w:numPr>
          <w:ilvl w:val="1"/>
          <w:numId w:val="27"/>
        </w:numPr>
      </w:pPr>
      <w:r>
        <w:t xml:space="preserve">A centralised database of data and cost benchmarks may be developed by BEIS over time to refine information available to the model from a national perspective however tenders should also identify alternative approaches as described further below. The model will need to </w:t>
      </w:r>
      <w:r w:rsidR="00A3372F">
        <w:t>be able</w:t>
      </w:r>
      <w:r>
        <w:t xml:space="preserve"> to incorporate new data sources as they become available.</w:t>
      </w:r>
    </w:p>
    <w:p w14:paraId="0047BBD8" w14:textId="2534B351" w:rsidR="00886F9A" w:rsidRPr="00A80167" w:rsidRDefault="32989222" w:rsidP="006C3F34">
      <w:pPr>
        <w:pStyle w:val="Heading2"/>
        <w:spacing w:before="360" w:after="120"/>
        <w:ind w:left="851" w:hanging="851"/>
        <w:rPr>
          <w:sz w:val="32"/>
          <w:szCs w:val="32"/>
        </w:rPr>
      </w:pPr>
      <w:r w:rsidRPr="00A80167">
        <w:rPr>
          <w:sz w:val="32"/>
          <w:szCs w:val="32"/>
        </w:rPr>
        <w:t xml:space="preserve">MDC </w:t>
      </w:r>
      <w:r w:rsidR="133AB530" w:rsidRPr="00A80167">
        <w:rPr>
          <w:sz w:val="32"/>
          <w:szCs w:val="32"/>
        </w:rPr>
        <w:t>Work Packages</w:t>
      </w:r>
    </w:p>
    <w:p w14:paraId="2AA28DDD" w14:textId="14809790" w:rsidR="005F5087" w:rsidRDefault="00EA4B75" w:rsidP="001B68CC">
      <w:pPr>
        <w:pStyle w:val="MainText"/>
        <w:numPr>
          <w:ilvl w:val="1"/>
          <w:numId w:val="27"/>
        </w:numPr>
      </w:pPr>
      <w:r>
        <w:t>The</w:t>
      </w:r>
      <w:r w:rsidR="0E0925BC">
        <w:t xml:space="preserve"> </w:t>
      </w:r>
      <w:r w:rsidR="67F0991A">
        <w:t>work packages</w:t>
      </w:r>
      <w:r w:rsidRPr="00B3296F">
        <w:t xml:space="preserve"> </w:t>
      </w:r>
      <w:r w:rsidR="00E27F22">
        <w:t xml:space="preserve">(MDC1 </w:t>
      </w:r>
      <w:r w:rsidR="0043454A">
        <w:t>–</w:t>
      </w:r>
      <w:r w:rsidR="00E27F22">
        <w:t xml:space="preserve"> MDC</w:t>
      </w:r>
      <w:r w:rsidR="00F37674">
        <w:t>4</w:t>
      </w:r>
      <w:r w:rsidR="00E27F22">
        <w:t>)</w:t>
      </w:r>
      <w:r w:rsidRPr="00B3296F">
        <w:t xml:space="preserve"> are summarised </w:t>
      </w:r>
      <w:r w:rsidR="00173F75">
        <w:t xml:space="preserve">in </w:t>
      </w:r>
      <w:r w:rsidR="00173F75">
        <w:fldChar w:fldCharType="begin"/>
      </w:r>
      <w:r w:rsidR="00173F75">
        <w:instrText xml:space="preserve"> REF _Ref83063314 \h </w:instrText>
      </w:r>
      <w:r w:rsidR="00173F75">
        <w:fldChar w:fldCharType="separate"/>
      </w:r>
      <w:r w:rsidR="00173F75" w:rsidRPr="000C7E4C">
        <w:t xml:space="preserve">Table </w:t>
      </w:r>
      <w:r w:rsidR="00173F75" w:rsidRPr="000C7E4C">
        <w:rPr>
          <w:noProof/>
        </w:rPr>
        <w:t>1</w:t>
      </w:r>
      <w:r w:rsidR="00173F75">
        <w:fldChar w:fldCharType="end"/>
      </w:r>
      <w:r w:rsidR="007354DA">
        <w:t xml:space="preserve">. </w:t>
      </w:r>
      <w:r w:rsidR="0063762C">
        <w:t xml:space="preserve">Further detail </w:t>
      </w:r>
      <w:r w:rsidR="00224AD5">
        <w:t>regarding</w:t>
      </w:r>
      <w:r w:rsidR="0063762C">
        <w:t xml:space="preserve"> each work p</w:t>
      </w:r>
      <w:r w:rsidR="002F4DBF">
        <w:t>ackage is</w:t>
      </w:r>
      <w:r>
        <w:t xml:space="preserve"> described below</w:t>
      </w:r>
      <w:r w:rsidR="002F4DBF">
        <w:t>.</w:t>
      </w:r>
    </w:p>
    <w:p w14:paraId="329D06B2" w14:textId="2405F89C" w:rsidR="00312099" w:rsidRPr="006E6DB0" w:rsidRDefault="2BA277ED" w:rsidP="00195736">
      <w:pPr>
        <w:pStyle w:val="Heading4"/>
      </w:pPr>
      <w:r>
        <w:t>MDC1: Model requirements and development</w:t>
      </w:r>
    </w:p>
    <w:p w14:paraId="39F5513C" w14:textId="00B250E4" w:rsidR="007122E0" w:rsidRDefault="00A85B04" w:rsidP="005A732C">
      <w:pPr>
        <w:pStyle w:val="ListParagraph"/>
        <w:numPr>
          <w:ilvl w:val="1"/>
          <w:numId w:val="27"/>
        </w:numPr>
        <w:ind w:left="833"/>
        <w:contextualSpacing w:val="0"/>
        <w:rPr>
          <w:rFonts w:eastAsia="Calibri"/>
        </w:rPr>
      </w:pPr>
      <w:r w:rsidRPr="005A732C">
        <w:rPr>
          <w:color w:val="000000" w:themeColor="text1"/>
        </w:rPr>
        <w:t>Each</w:t>
      </w:r>
      <w:r w:rsidR="00865645" w:rsidRPr="005A732C">
        <w:rPr>
          <w:color w:val="000000" w:themeColor="text1"/>
        </w:rPr>
        <w:t xml:space="preserve"> MDC should develop a</w:t>
      </w:r>
      <w:r w:rsidR="005871FD" w:rsidRPr="005A732C">
        <w:rPr>
          <w:color w:val="000000" w:themeColor="text1"/>
        </w:rPr>
        <w:t xml:space="preserve"> model to identify heat network zones to be evaluated by BEIS for use in</w:t>
      </w:r>
      <w:r w:rsidR="005871FD">
        <w:t xml:space="preserve"> the HNZ pilot</w:t>
      </w:r>
      <w:r w:rsidR="000005D4">
        <w:t>, meeting the functional and non-functional requirements</w:t>
      </w:r>
      <w:r w:rsidR="00257F1A">
        <w:t xml:space="preserve"> set out below</w:t>
      </w:r>
      <w:r w:rsidR="005871FD">
        <w:t xml:space="preserve">. </w:t>
      </w:r>
      <w:r w:rsidR="0096121E">
        <w:t xml:space="preserve">The developed model(s) </w:t>
      </w:r>
      <w:r>
        <w:t>should</w:t>
      </w:r>
      <w:r w:rsidR="0096121E">
        <w:t xml:space="preserve"> </w:t>
      </w:r>
      <w:r w:rsidR="76592CAC">
        <w:t xml:space="preserve">initially </w:t>
      </w:r>
      <w:r w:rsidR="0096121E">
        <w:t xml:space="preserve">be </w:t>
      </w:r>
      <w:r w:rsidR="76592CAC">
        <w:t>tested on</w:t>
      </w:r>
      <w:r w:rsidR="0096121E" w:rsidRPr="3A2A5285">
        <w:rPr>
          <w:rFonts w:eastAsia="Calibri"/>
        </w:rPr>
        <w:t xml:space="preserve"> </w:t>
      </w:r>
      <w:r w:rsidR="009E6080">
        <w:rPr>
          <w:rFonts w:eastAsia="Calibri"/>
        </w:rPr>
        <w:t xml:space="preserve">three </w:t>
      </w:r>
      <w:r w:rsidR="0096121E" w:rsidRPr="3A2A5285">
        <w:rPr>
          <w:rFonts w:eastAsia="Calibri"/>
        </w:rPr>
        <w:t xml:space="preserve">sample of cities </w:t>
      </w:r>
      <w:r w:rsidR="00097737">
        <w:rPr>
          <w:rFonts w:eastAsia="Calibri"/>
        </w:rPr>
        <w:t>and</w:t>
      </w:r>
      <w:r w:rsidR="0096121E" w:rsidRPr="3A2A5285">
        <w:rPr>
          <w:rFonts w:eastAsia="Calibri"/>
        </w:rPr>
        <w:t xml:space="preserve"> towns </w:t>
      </w:r>
      <w:r w:rsidR="009E6080">
        <w:rPr>
          <w:rFonts w:eastAsia="Calibri"/>
        </w:rPr>
        <w:t>of varying population size</w:t>
      </w:r>
      <w:r w:rsidR="0096121E" w:rsidRPr="3A2A5285">
        <w:rPr>
          <w:rFonts w:eastAsia="Calibri"/>
        </w:rPr>
        <w:t xml:space="preserve"> to demonstrate the extent to which it meets model requirements and enable selection of a preferred model to be taken forward to </w:t>
      </w:r>
      <w:r w:rsidR="002E163B">
        <w:rPr>
          <w:rFonts w:eastAsia="Calibri"/>
        </w:rPr>
        <w:t xml:space="preserve">work package </w:t>
      </w:r>
      <w:r w:rsidR="0096121E" w:rsidRPr="3A2A5285">
        <w:rPr>
          <w:rFonts w:eastAsia="Calibri"/>
        </w:rPr>
        <w:t>MDC2.</w:t>
      </w:r>
      <w:r w:rsidR="00CD01AE">
        <w:rPr>
          <w:rFonts w:eastAsia="Calibri"/>
        </w:rPr>
        <w:t xml:space="preserve"> </w:t>
      </w:r>
      <w:r w:rsidR="00CD01AE" w:rsidRPr="00AC591E">
        <w:rPr>
          <w:rFonts w:eastAsia="Calibri"/>
        </w:rPr>
        <w:t xml:space="preserve">At </w:t>
      </w:r>
      <w:r w:rsidR="000207FB" w:rsidRPr="00AC591E">
        <w:rPr>
          <w:rFonts w:eastAsia="Calibri"/>
        </w:rPr>
        <w:t xml:space="preserve">project </w:t>
      </w:r>
      <w:r w:rsidR="00872B9E">
        <w:rPr>
          <w:rFonts w:eastAsia="Calibri"/>
        </w:rPr>
        <w:t>kick off</w:t>
      </w:r>
      <w:r w:rsidR="000207FB" w:rsidRPr="00AC591E">
        <w:rPr>
          <w:rFonts w:eastAsia="Calibri"/>
        </w:rPr>
        <w:t xml:space="preserve"> BEIS will </w:t>
      </w:r>
      <w:r w:rsidR="00B6253D" w:rsidRPr="00AC591E">
        <w:rPr>
          <w:rFonts w:eastAsia="Calibri"/>
        </w:rPr>
        <w:t xml:space="preserve">provide the </w:t>
      </w:r>
      <w:r w:rsidR="00223162" w:rsidRPr="00AC591E">
        <w:rPr>
          <w:rFonts w:eastAsia="Calibri"/>
        </w:rPr>
        <w:t xml:space="preserve">MDC(s) with the </w:t>
      </w:r>
      <w:r w:rsidR="00143ED3" w:rsidRPr="00AC591E">
        <w:rPr>
          <w:rFonts w:eastAsia="Calibri"/>
        </w:rPr>
        <w:t xml:space="preserve">sample </w:t>
      </w:r>
      <w:r w:rsidR="00B6253D" w:rsidRPr="00AC591E">
        <w:rPr>
          <w:rFonts w:eastAsia="Calibri"/>
        </w:rPr>
        <w:t>city/town list</w:t>
      </w:r>
      <w:r w:rsidR="00E6781A" w:rsidRPr="00AC591E">
        <w:rPr>
          <w:rFonts w:eastAsia="Calibri"/>
        </w:rPr>
        <w:t xml:space="preserve"> for this activity.</w:t>
      </w:r>
      <w:r w:rsidR="00F814AA">
        <w:rPr>
          <w:rFonts w:eastAsia="Calibri"/>
        </w:rPr>
        <w:t xml:space="preserve"> </w:t>
      </w:r>
    </w:p>
    <w:p w14:paraId="4886BCBC" w14:textId="77777777" w:rsidR="00112FD6" w:rsidRDefault="00112FD6" w:rsidP="005A732C">
      <w:pPr>
        <w:pStyle w:val="ListParagraph"/>
        <w:numPr>
          <w:ilvl w:val="1"/>
          <w:numId w:val="27"/>
        </w:numPr>
        <w:ind w:left="833"/>
        <w:contextualSpacing w:val="0"/>
      </w:pPr>
      <w:r>
        <w:t>This section outlines the functional and non-functional requirements of the model.</w:t>
      </w:r>
    </w:p>
    <w:p w14:paraId="6980AE7D" w14:textId="0B16F472" w:rsidR="007122E0" w:rsidRDefault="00414D72" w:rsidP="005A732C">
      <w:pPr>
        <w:pStyle w:val="ListParagraph"/>
        <w:numPr>
          <w:ilvl w:val="1"/>
          <w:numId w:val="27"/>
        </w:numPr>
        <w:ind w:left="833"/>
        <w:contextualSpacing w:val="0"/>
      </w:pPr>
      <w:r>
        <w:rPr>
          <w:rFonts w:eastAsia="Calibri"/>
        </w:rPr>
        <w:t>The</w:t>
      </w:r>
      <w:r w:rsidR="00C115EB">
        <w:rPr>
          <w:rFonts w:eastAsia="Calibri"/>
        </w:rPr>
        <w:t xml:space="preserve"> </w:t>
      </w:r>
      <w:r>
        <w:rPr>
          <w:rFonts w:eastAsia="Calibri"/>
        </w:rPr>
        <w:t xml:space="preserve">model </w:t>
      </w:r>
      <w:r w:rsidR="00882E06">
        <w:rPr>
          <w:rFonts w:eastAsia="Calibri"/>
        </w:rPr>
        <w:t>requirements</w:t>
      </w:r>
      <w:r>
        <w:rPr>
          <w:rFonts w:eastAsia="Calibri"/>
        </w:rPr>
        <w:t xml:space="preserve"> set out in </w:t>
      </w:r>
      <w:r w:rsidR="00931124">
        <w:rPr>
          <w:rFonts w:eastAsia="Calibri"/>
        </w:rPr>
        <w:t xml:space="preserve">MDC1 </w:t>
      </w:r>
      <w:r w:rsidR="00656CD6">
        <w:rPr>
          <w:rFonts w:eastAsia="Calibri"/>
        </w:rPr>
        <w:t xml:space="preserve">will require </w:t>
      </w:r>
      <w:r w:rsidR="002F4EB0">
        <w:rPr>
          <w:rFonts w:eastAsia="Calibri"/>
        </w:rPr>
        <w:t xml:space="preserve">proposed approaches to be discussed and agreed with </w:t>
      </w:r>
      <w:r w:rsidR="002818BD">
        <w:rPr>
          <w:rFonts w:eastAsia="Calibri"/>
        </w:rPr>
        <w:t xml:space="preserve">the Client throughout </w:t>
      </w:r>
      <w:r w:rsidR="00931124">
        <w:rPr>
          <w:rFonts w:eastAsia="Calibri"/>
        </w:rPr>
        <w:t xml:space="preserve">delivery. </w:t>
      </w:r>
      <w:r w:rsidR="007122E0">
        <w:rPr>
          <w:rFonts w:eastAsia="Calibri"/>
        </w:rPr>
        <w:t xml:space="preserve">A </w:t>
      </w:r>
      <w:r w:rsidR="007122E0">
        <w:t>r</w:t>
      </w:r>
      <w:r w:rsidR="007122E0" w:rsidRPr="005B647F">
        <w:t xml:space="preserve">eview of model requirements and </w:t>
      </w:r>
      <w:r w:rsidR="007122E0" w:rsidRPr="005B647F">
        <w:lastRenderedPageBreak/>
        <w:t xml:space="preserve">agreement of minimum viable product </w:t>
      </w:r>
      <w:r w:rsidR="007122E0">
        <w:t xml:space="preserve">are proposed for early in the project </w:t>
      </w:r>
      <w:r w:rsidR="001824A2">
        <w:t>(see</w:t>
      </w:r>
      <w:r w:rsidR="00083370">
        <w:t xml:space="preserve"> </w:t>
      </w:r>
      <w:r w:rsidR="00B10FB2">
        <w:fldChar w:fldCharType="begin"/>
      </w:r>
      <w:r w:rsidR="00B10FB2">
        <w:instrText xml:space="preserve"> REF _Ref83417286 \r \h </w:instrText>
      </w:r>
      <w:r w:rsidR="00B10FB2">
        <w:fldChar w:fldCharType="separate"/>
      </w:r>
      <w:r w:rsidR="00B10FB2">
        <w:t>6</w:t>
      </w:r>
      <w:r w:rsidR="00B10FB2">
        <w:fldChar w:fldCharType="end"/>
      </w:r>
      <w:r w:rsidR="00B10FB2">
        <w:t xml:space="preserve"> </w:t>
      </w:r>
      <w:r w:rsidR="001824A2">
        <w:fldChar w:fldCharType="begin"/>
      </w:r>
      <w:r w:rsidR="001824A2">
        <w:instrText xml:space="preserve"> REF _Ref83417286 \h </w:instrText>
      </w:r>
      <w:r w:rsidR="001824A2">
        <w:fldChar w:fldCharType="separate"/>
      </w:r>
      <w:r w:rsidR="001824A2" w:rsidRPr="57C832B0">
        <w:t>Project Management</w:t>
      </w:r>
      <w:r w:rsidR="001824A2">
        <w:fldChar w:fldCharType="end"/>
      </w:r>
      <w:r w:rsidR="00083370">
        <w:t>)</w:t>
      </w:r>
      <w:r w:rsidR="007122E0">
        <w:t xml:space="preserve">, </w:t>
      </w:r>
      <w:r w:rsidR="003764BF">
        <w:t>and</w:t>
      </w:r>
      <w:r w:rsidR="007122E0">
        <w:t xml:space="preserve"> </w:t>
      </w:r>
      <w:r w:rsidR="00AE2DE5">
        <w:t xml:space="preserve">the MDC  tender submission </w:t>
      </w:r>
      <w:r w:rsidR="4D7BA0E2">
        <w:t xml:space="preserve">must include </w:t>
      </w:r>
      <w:r w:rsidR="00AE2DE5">
        <w:t xml:space="preserve">the </w:t>
      </w:r>
      <w:r w:rsidR="0873A8EF">
        <w:t>proposed</w:t>
      </w:r>
      <w:r w:rsidR="00AE2DE5">
        <w:t xml:space="preserve"> approach  to model development, </w:t>
      </w:r>
      <w:r w:rsidR="37F7C067">
        <w:t>as well as intended</w:t>
      </w:r>
      <w:r w:rsidR="00AE2DE5">
        <w:t xml:space="preserve">  meetings (including regularity of meetings) with BEIS for review, testing, direction and approval as required.</w:t>
      </w:r>
    </w:p>
    <w:p w14:paraId="6B2FA99A" w14:textId="0AAC7C2E" w:rsidR="00544B35" w:rsidRPr="005B647F" w:rsidRDefault="00544B35" w:rsidP="005A732C">
      <w:pPr>
        <w:pStyle w:val="ListParagraph"/>
        <w:numPr>
          <w:ilvl w:val="1"/>
          <w:numId w:val="27"/>
        </w:numPr>
        <w:ind w:left="833"/>
        <w:contextualSpacing w:val="0"/>
      </w:pPr>
      <w:r>
        <w:t xml:space="preserve">MDCs should </w:t>
      </w:r>
      <w:r w:rsidR="000578D0">
        <w:t xml:space="preserve">ultimately </w:t>
      </w:r>
      <w:r>
        <w:t xml:space="preserve">seek to </w:t>
      </w:r>
      <w:r w:rsidR="00223D1A">
        <w:t>deliver all requirements set out in</w:t>
      </w:r>
      <w:r w:rsidR="003F2FCE">
        <w:t xml:space="preserve"> this document, </w:t>
      </w:r>
      <w:r w:rsidR="001E3643">
        <w:t xml:space="preserve">but the Client recognises that </w:t>
      </w:r>
      <w:r w:rsidR="3AEA69E5">
        <w:t>there may be</w:t>
      </w:r>
      <w:r w:rsidR="55FCF454">
        <w:t xml:space="preserve"> </w:t>
      </w:r>
      <w:r w:rsidR="001E3643">
        <w:t xml:space="preserve">some </w:t>
      </w:r>
      <w:r w:rsidR="00C71109">
        <w:t xml:space="preserve">requirements </w:t>
      </w:r>
      <w:r w:rsidR="42178735">
        <w:t xml:space="preserve">that </w:t>
      </w:r>
      <w:r w:rsidR="001E3643">
        <w:t>may need to be adjusted through the develop</w:t>
      </w:r>
      <w:r w:rsidR="00AC6C60">
        <w:t>ment</w:t>
      </w:r>
      <w:r w:rsidR="001E3643">
        <w:t xml:space="preserve"> process</w:t>
      </w:r>
      <w:r w:rsidR="58D25A12">
        <w:t xml:space="preserve"> and </w:t>
      </w:r>
      <w:r w:rsidR="738F4A1D">
        <w:t>applicable to all MDCs.</w:t>
      </w:r>
      <w:r w:rsidR="0082633E">
        <w:t xml:space="preserve"> All proposed adjustments </w:t>
      </w:r>
      <w:r w:rsidR="0031458E">
        <w:t>should be discussed and agreed with BEIS</w:t>
      </w:r>
      <w:r w:rsidR="00112FD6">
        <w:t>.</w:t>
      </w:r>
    </w:p>
    <w:p w14:paraId="1D7D6C68" w14:textId="2CEC207A" w:rsidR="004A6EEC" w:rsidRPr="00E22C41" w:rsidRDefault="00F64185" w:rsidP="00E22C41">
      <w:pPr>
        <w:pStyle w:val="Heading4"/>
        <w:rPr>
          <w:b w:val="0"/>
          <w:i/>
          <w:szCs w:val="32"/>
          <w:lang w:val="en-IE"/>
        </w:rPr>
      </w:pPr>
      <w:r w:rsidRPr="00E22C41">
        <w:rPr>
          <w:b w:val="0"/>
          <w:bCs/>
          <w:i/>
          <w:iCs/>
          <w:szCs w:val="32"/>
          <w:lang w:val="en-IE"/>
        </w:rPr>
        <w:t>Functional Requirements</w:t>
      </w:r>
    </w:p>
    <w:p w14:paraId="439F9C28" w14:textId="71E9A13B" w:rsidR="00EA4B75" w:rsidRDefault="00EA4B75" w:rsidP="005A732C">
      <w:pPr>
        <w:pStyle w:val="ListParagraph"/>
        <w:numPr>
          <w:ilvl w:val="1"/>
          <w:numId w:val="27"/>
        </w:numPr>
        <w:contextualSpacing w:val="0"/>
      </w:pPr>
      <w:r>
        <w:t xml:space="preserve">The </w:t>
      </w:r>
      <w:r w:rsidR="00B31E03">
        <w:t>functional</w:t>
      </w:r>
      <w:r>
        <w:t xml:space="preserve"> requirements of the </w:t>
      </w:r>
      <w:r w:rsidR="004E24BC">
        <w:t>m</w:t>
      </w:r>
      <w:r>
        <w:t>odel are described in the sections below</w:t>
      </w:r>
      <w:r w:rsidR="0027510B">
        <w:t>:</w:t>
      </w:r>
    </w:p>
    <w:p w14:paraId="5D368A83" w14:textId="34F2C4E2" w:rsidR="00EA4B75" w:rsidRDefault="00EA4B75" w:rsidP="005A732C">
      <w:pPr>
        <w:pStyle w:val="ListBullet"/>
        <w:tabs>
          <w:tab w:val="clear" w:pos="360"/>
        </w:tabs>
        <w:ind w:left="1276" w:hanging="425"/>
      </w:pPr>
      <w:r w:rsidRPr="3B585445">
        <w:rPr>
          <w:b/>
          <w:bCs/>
        </w:rPr>
        <w:t>Model user requirements</w:t>
      </w:r>
      <w:r w:rsidRPr="008D38BF">
        <w:rPr>
          <w:b/>
          <w:bCs/>
        </w:rPr>
        <w:t>:</w:t>
      </w:r>
      <w:r>
        <w:t xml:space="preserve"> key </w:t>
      </w:r>
      <w:r w:rsidR="004E24BC">
        <w:t>m</w:t>
      </w:r>
      <w:r>
        <w:t xml:space="preserve">odel needs from </w:t>
      </w:r>
      <w:r w:rsidR="0027510B">
        <w:t>a user</w:t>
      </w:r>
      <w:r>
        <w:t xml:space="preserve"> perspective</w:t>
      </w:r>
    </w:p>
    <w:p w14:paraId="106CB795" w14:textId="0CFB6206" w:rsidR="00EA4B75" w:rsidRDefault="00EA4B75" w:rsidP="005A732C">
      <w:pPr>
        <w:pStyle w:val="ListBullet"/>
        <w:tabs>
          <w:tab w:val="clear" w:pos="360"/>
        </w:tabs>
        <w:ind w:left="1276" w:hanging="425"/>
      </w:pPr>
      <w:r w:rsidRPr="3B585445">
        <w:rPr>
          <w:b/>
          <w:bCs/>
        </w:rPr>
        <w:t>Data input requirements</w:t>
      </w:r>
      <w:r w:rsidR="0027510B">
        <w:rPr>
          <w:b/>
          <w:bCs/>
        </w:rPr>
        <w:t xml:space="preserve">: </w:t>
      </w:r>
      <w:r w:rsidR="0027510B" w:rsidRPr="00507AC9">
        <w:t>desirable and essential inputs to ensure</w:t>
      </w:r>
      <w:r w:rsidR="0027510B">
        <w:rPr>
          <w:b/>
          <w:bCs/>
        </w:rPr>
        <w:t xml:space="preserve"> </w:t>
      </w:r>
      <w:r w:rsidR="00507AC9" w:rsidRPr="00507AC9">
        <w:t>high quality outputs</w:t>
      </w:r>
    </w:p>
    <w:p w14:paraId="5546BEC3" w14:textId="2410744C" w:rsidR="00507AC9" w:rsidRDefault="00EA4B75" w:rsidP="005A732C">
      <w:pPr>
        <w:pStyle w:val="ListBullet"/>
        <w:tabs>
          <w:tab w:val="clear" w:pos="360"/>
        </w:tabs>
        <w:ind w:left="1276" w:hanging="425"/>
      </w:pPr>
      <w:r w:rsidRPr="00507AC9">
        <w:rPr>
          <w:b/>
          <w:bCs/>
        </w:rPr>
        <w:t>Model process requirements:</w:t>
      </w:r>
      <w:r>
        <w:t xml:space="preserve"> </w:t>
      </w:r>
      <w:r w:rsidR="00507AC9">
        <w:t>processes underpinning zone identification and refinement</w:t>
      </w:r>
    </w:p>
    <w:p w14:paraId="5C66BA15" w14:textId="27D4BF4F" w:rsidR="00EA4B75" w:rsidRPr="008D38BF" w:rsidRDefault="00EA4B75" w:rsidP="005A732C">
      <w:pPr>
        <w:pStyle w:val="ListBullet"/>
        <w:tabs>
          <w:tab w:val="clear" w:pos="360"/>
          <w:tab w:val="num" w:pos="1418"/>
        </w:tabs>
        <w:ind w:left="1276" w:hanging="425"/>
      </w:pPr>
      <w:bookmarkStart w:id="19" w:name="_Ref80006881"/>
      <w:r w:rsidRPr="005A732C">
        <w:t>Model output requirements</w:t>
      </w:r>
      <w:bookmarkEnd w:id="19"/>
      <w:r w:rsidR="00C020CB" w:rsidRPr="005A732C">
        <w:t>:</w:t>
      </w:r>
      <w:r w:rsidR="00C020CB" w:rsidRPr="008D38BF">
        <w:t xml:space="preserve"> </w:t>
      </w:r>
      <w:r w:rsidR="00244335" w:rsidRPr="008D38BF">
        <w:t>u</w:t>
      </w:r>
      <w:r w:rsidR="00076700" w:rsidRPr="008D38BF">
        <w:t>ser</w:t>
      </w:r>
      <w:r w:rsidR="00227F87" w:rsidRPr="008D38BF">
        <w:t>-</w:t>
      </w:r>
      <w:r w:rsidR="00076700" w:rsidRPr="008D38BF">
        <w:t>centred outputs to inform decision making</w:t>
      </w:r>
    </w:p>
    <w:p w14:paraId="7A5DB347" w14:textId="04A06E49" w:rsidR="00EA4B75" w:rsidRPr="005A732C" w:rsidRDefault="00EA4B75" w:rsidP="005A732C">
      <w:pPr>
        <w:pStyle w:val="ListParagraph"/>
        <w:numPr>
          <w:ilvl w:val="1"/>
          <w:numId w:val="27"/>
        </w:numPr>
        <w:spacing w:after="120"/>
        <w:contextualSpacing w:val="0"/>
      </w:pPr>
      <w:r w:rsidRPr="005A732C">
        <w:t xml:space="preserve">All assumptions and inputs utilised for the </w:t>
      </w:r>
      <w:r w:rsidR="004E24BC" w:rsidRPr="005A732C">
        <w:t>m</w:t>
      </w:r>
      <w:r w:rsidRPr="005A732C">
        <w:t>odel</w:t>
      </w:r>
      <w:r w:rsidR="00415B35" w:rsidRPr="005A732C">
        <w:t>’</w:t>
      </w:r>
      <w:r w:rsidRPr="005A732C">
        <w:t xml:space="preserve">s development are to be recorded with an outline of the potential impact of these inputs and assumptions on the </w:t>
      </w:r>
      <w:r w:rsidR="004E24BC" w:rsidRPr="005A732C">
        <w:t>m</w:t>
      </w:r>
      <w:r w:rsidRPr="005A732C">
        <w:t xml:space="preserve">odel’s outputs, based on the way these inputs and assumptions are then applied within the </w:t>
      </w:r>
      <w:r w:rsidR="004E24BC" w:rsidRPr="005A732C">
        <w:t>m</w:t>
      </w:r>
      <w:r w:rsidRPr="005A732C">
        <w:t>odel.</w:t>
      </w:r>
      <w:r w:rsidR="000E0D50" w:rsidRPr="005A732C">
        <w:t xml:space="preserve"> </w:t>
      </w:r>
      <w:r w:rsidR="00D51426" w:rsidRPr="005A732C">
        <w:t>Some k</w:t>
      </w:r>
      <w:r w:rsidR="000E0D50" w:rsidRPr="005A732C">
        <w:t xml:space="preserve">ey model requirements </w:t>
      </w:r>
      <w:r w:rsidR="00330FF6" w:rsidRPr="005A732C">
        <w:t xml:space="preserve">are referenced </w:t>
      </w:r>
      <w:r w:rsidR="000E0D50" w:rsidRPr="005A732C">
        <w:t>R1, R2, R3 etc. for easy reference in tender submissions.</w:t>
      </w:r>
    </w:p>
    <w:p w14:paraId="1DB20E57" w14:textId="6B9D9FD3" w:rsidR="00134D98" w:rsidRPr="009B398F" w:rsidRDefault="00EA4B75" w:rsidP="005A732C">
      <w:pPr>
        <w:pStyle w:val="Heading5"/>
        <w:spacing w:after="120"/>
      </w:pPr>
      <w:r w:rsidRPr="009B398F">
        <w:t xml:space="preserve">Model </w:t>
      </w:r>
      <w:r w:rsidR="00134D98" w:rsidRPr="009B398F">
        <w:t>User Requirements</w:t>
      </w:r>
    </w:p>
    <w:p w14:paraId="65BC4ADF" w14:textId="6DCD7306" w:rsidR="00950EA2" w:rsidRDefault="00950EA2" w:rsidP="005A732C">
      <w:pPr>
        <w:pStyle w:val="ListParagraph"/>
        <w:numPr>
          <w:ilvl w:val="1"/>
          <w:numId w:val="27"/>
        </w:numPr>
        <w:spacing w:after="120"/>
        <w:contextualSpacing w:val="0"/>
        <w:rPr>
          <w:rFonts w:cstheme="minorHAnsi"/>
          <w:color w:val="000000"/>
        </w:rPr>
      </w:pPr>
      <w:r>
        <w:rPr>
          <w:rFonts w:cstheme="minorHAnsi"/>
          <w:color w:val="000000"/>
        </w:rPr>
        <w:t xml:space="preserve">The </w:t>
      </w:r>
      <w:r>
        <w:t xml:space="preserve">users who are expected to interact with the model and its associated infrastructure are defined through user profiles in </w:t>
      </w:r>
      <w:r w:rsidR="002B3232">
        <w:fldChar w:fldCharType="begin"/>
      </w:r>
      <w:r w:rsidR="002B3232">
        <w:instrText xml:space="preserve"> REF _Ref83670205 \h </w:instrText>
      </w:r>
      <w:r w:rsidR="002B3232">
        <w:fldChar w:fldCharType="separate"/>
      </w:r>
      <w:r w:rsidR="002B3232" w:rsidRPr="003B6632">
        <w:rPr>
          <w:rFonts w:cstheme="minorHAnsi"/>
        </w:rPr>
        <w:t xml:space="preserve">Appendix </w:t>
      </w:r>
      <w:r w:rsidR="002B3232">
        <w:rPr>
          <w:rFonts w:cstheme="minorHAnsi"/>
        </w:rPr>
        <w:t>F – Model user profiles</w:t>
      </w:r>
      <w:r w:rsidR="002B3232">
        <w:fldChar w:fldCharType="end"/>
      </w:r>
      <w:r w:rsidR="002B3232">
        <w:t>.</w:t>
      </w:r>
    </w:p>
    <w:p w14:paraId="5FEEB318" w14:textId="05311947" w:rsidR="00EA4B75" w:rsidRPr="005A732C" w:rsidRDefault="00EA4B75" w:rsidP="005A732C">
      <w:pPr>
        <w:pStyle w:val="ListParagraph"/>
        <w:numPr>
          <w:ilvl w:val="1"/>
          <w:numId w:val="27"/>
        </w:numPr>
        <w:spacing w:after="120"/>
        <w:contextualSpacing w:val="0"/>
      </w:pPr>
      <w:r>
        <w:rPr>
          <w:rFonts w:eastAsia="Times New Roman" w:cs="Calibri"/>
          <w:lang w:val="en-IE" w:eastAsia="en-IE"/>
        </w:rPr>
        <w:t xml:space="preserve">All users will require a User Interface for adoption and use of </w:t>
      </w:r>
      <w:r w:rsidR="00AE5005">
        <w:rPr>
          <w:rFonts w:eastAsia="Times New Roman" w:cs="Calibri"/>
          <w:lang w:val="en-IE" w:eastAsia="en-IE"/>
        </w:rPr>
        <w:t>m</w:t>
      </w:r>
      <w:r>
        <w:rPr>
          <w:rFonts w:eastAsia="Times New Roman" w:cs="Calibri"/>
          <w:lang w:val="en-IE" w:eastAsia="en-IE"/>
        </w:rPr>
        <w:t xml:space="preserve">odel. The MDC(s) should determine the best configuration of a user interface, possibly through a User Needs Workshop. </w:t>
      </w:r>
      <w:r w:rsidR="1FDF3AD1" w:rsidRPr="6109D551">
        <w:rPr>
          <w:rFonts w:eastAsia="Times New Roman" w:cs="Calibri"/>
          <w:lang w:val="en-IE" w:eastAsia="en-IE"/>
        </w:rPr>
        <w:t>This should be agreed with the Client and may need to be a joint workshop with other MDCs, to be advised.</w:t>
      </w:r>
    </w:p>
    <w:p w14:paraId="2869F4DE" w14:textId="3A1AC35C" w:rsidR="00EA4B75" w:rsidRPr="009B398F" w:rsidRDefault="00EA4B75" w:rsidP="005A732C">
      <w:pPr>
        <w:pStyle w:val="Heading5"/>
        <w:spacing w:after="120"/>
      </w:pPr>
      <w:r w:rsidRPr="009B398F">
        <w:fldChar w:fldCharType="begin"/>
      </w:r>
      <w:r w:rsidRPr="009B398F">
        <w:instrText xml:space="preserve"> REF _Ref79049129 \r \h </w:instrText>
      </w:r>
      <w:r w:rsidR="00D31B2A" w:rsidRPr="009B398F">
        <w:instrText xml:space="preserve"> \* MERGEFORMAT </w:instrText>
      </w:r>
      <w:r w:rsidRPr="009B398F">
        <w:fldChar w:fldCharType="end"/>
      </w:r>
      <w:r w:rsidRPr="009B398F">
        <w:fldChar w:fldCharType="begin"/>
      </w:r>
      <w:r w:rsidRPr="009B398F">
        <w:instrText xml:space="preserve"> REF _Ref79049220 \r \h </w:instrText>
      </w:r>
      <w:r w:rsidR="00D31B2A" w:rsidRPr="009B398F">
        <w:instrText xml:space="preserve"> \* MERGEFORMAT </w:instrText>
      </w:r>
      <w:r w:rsidRPr="009B398F">
        <w:fldChar w:fldCharType="end"/>
      </w:r>
      <w:r w:rsidRPr="009B398F">
        <w:fldChar w:fldCharType="begin"/>
      </w:r>
      <w:r w:rsidRPr="009B398F">
        <w:instrText xml:space="preserve"> REF _Ref79049245 \r \h </w:instrText>
      </w:r>
      <w:r w:rsidR="00D31B2A" w:rsidRPr="009B398F">
        <w:instrText xml:space="preserve"> \* MERGEFORMAT </w:instrText>
      </w:r>
      <w:r w:rsidRPr="009B398F">
        <w:fldChar w:fldCharType="end"/>
      </w:r>
      <w:r w:rsidRPr="009B398F">
        <w:t>Data input requirements</w:t>
      </w:r>
    </w:p>
    <w:p w14:paraId="03E3B6BA" w14:textId="77777777" w:rsidR="00EA4B75" w:rsidRPr="0003229E" w:rsidRDefault="00EA4B75" w:rsidP="005A732C">
      <w:pPr>
        <w:pStyle w:val="Heading6"/>
        <w:spacing w:after="120"/>
        <w:rPr>
          <w:lang w:val="en-IE" w:eastAsia="en-IE"/>
        </w:rPr>
      </w:pPr>
      <w:r w:rsidRPr="0003229E">
        <w:rPr>
          <w:lang w:val="en-IE" w:eastAsia="en-IE"/>
        </w:rPr>
        <w:t>General</w:t>
      </w:r>
    </w:p>
    <w:p w14:paraId="2E701A8D" w14:textId="77777777" w:rsidR="008C0451" w:rsidRPr="008C0451" w:rsidRDefault="008C0451" w:rsidP="008C0451">
      <w:pPr>
        <w:pStyle w:val="ListParagraph"/>
        <w:numPr>
          <w:ilvl w:val="1"/>
          <w:numId w:val="27"/>
        </w:numPr>
        <w:spacing w:after="120"/>
        <w:ind w:left="833"/>
        <w:contextualSpacing w:val="0"/>
        <w:rPr>
          <w:rFonts w:eastAsia="Times New Roman" w:cs="Calibri"/>
          <w:lang w:val="en-IE" w:eastAsia="en-IE"/>
        </w:rPr>
      </w:pPr>
      <w:r w:rsidRPr="008C0451">
        <w:rPr>
          <w:rFonts w:eastAsia="Times New Roman" w:cs="Calibri"/>
          <w:lang w:val="en-IE" w:eastAsia="en-IE"/>
        </w:rPr>
        <w:t>All users will require a User Interface for adoption and use of model. The MDC(s) should determine the best configuration of a user interface, possibly through a User Needs Workshop. This should be agreed with the Client and may need to be a joint workshop with other MDCs, to be advised.</w:t>
      </w:r>
    </w:p>
    <w:p w14:paraId="51E5BB63" w14:textId="15D2C196" w:rsidR="00EA4B75" w:rsidRDefault="00C322E9" w:rsidP="005A732C">
      <w:pPr>
        <w:pStyle w:val="ListParagraph"/>
        <w:numPr>
          <w:ilvl w:val="1"/>
          <w:numId w:val="27"/>
        </w:numPr>
        <w:spacing w:after="120"/>
        <w:ind w:left="833"/>
        <w:contextualSpacing w:val="0"/>
        <w:rPr>
          <w:rFonts w:eastAsia="Times New Roman" w:cs="Calibri"/>
          <w:lang w:val="en-IE" w:eastAsia="en-IE"/>
        </w:rPr>
      </w:pPr>
      <w:r w:rsidRPr="00FA7D9D">
        <w:rPr>
          <w:rFonts w:eastAsia="Times New Roman" w:cs="Calibri"/>
          <w:lang w:val="en-IE" w:eastAsia="en-IE"/>
        </w:rPr>
        <w:t xml:space="preserve">An indicative </w:t>
      </w:r>
      <w:r w:rsidR="00D67FED" w:rsidRPr="00FA7D9D">
        <w:rPr>
          <w:rFonts w:eastAsia="Times New Roman" w:cs="Calibri"/>
          <w:lang w:val="en-IE" w:eastAsia="en-IE"/>
        </w:rPr>
        <w:t>dat</w:t>
      </w:r>
      <w:r w:rsidR="00EA4B75" w:rsidRPr="00FA7D9D">
        <w:rPr>
          <w:rFonts w:eastAsia="Times New Roman" w:cs="Calibri"/>
          <w:lang w:val="en-IE" w:eastAsia="en-IE"/>
        </w:rPr>
        <w:t xml:space="preserve">a input template including some examples </w:t>
      </w:r>
      <w:r w:rsidR="00D67FED" w:rsidRPr="00FA7D9D">
        <w:rPr>
          <w:rFonts w:eastAsia="Times New Roman" w:cs="Calibri"/>
          <w:lang w:val="en-IE" w:eastAsia="en-IE"/>
        </w:rPr>
        <w:t>is</w:t>
      </w:r>
      <w:r w:rsidR="00EA4B75" w:rsidRPr="00FA7D9D">
        <w:rPr>
          <w:rFonts w:eastAsia="Times New Roman" w:cs="Calibri"/>
          <w:lang w:val="en-IE" w:eastAsia="en-IE"/>
        </w:rPr>
        <w:t xml:space="preserve"> outlined in </w:t>
      </w:r>
      <w:r w:rsidR="003F7404" w:rsidRPr="00FA7D9D">
        <w:rPr>
          <w:rFonts w:eastAsia="Times New Roman" w:cs="Calibri"/>
          <w:lang w:val="en-IE" w:eastAsia="en-IE"/>
        </w:rPr>
        <w:fldChar w:fldCharType="begin"/>
      </w:r>
      <w:r w:rsidR="003F7404" w:rsidRPr="00FA7D9D">
        <w:rPr>
          <w:rFonts w:eastAsia="Times New Roman" w:cs="Calibri"/>
          <w:lang w:val="en-IE" w:eastAsia="en-IE"/>
        </w:rPr>
        <w:instrText xml:space="preserve"> REF _Ref80039100 \h </w:instrText>
      </w:r>
      <w:r w:rsidR="00485D81" w:rsidRPr="00FA7D9D">
        <w:rPr>
          <w:rFonts w:eastAsia="Times New Roman" w:cs="Calibri"/>
          <w:lang w:val="en-IE" w:eastAsia="en-IE"/>
        </w:rPr>
        <w:instrText xml:space="preserve"> \* MERGEFORMAT </w:instrText>
      </w:r>
      <w:r w:rsidR="003F7404" w:rsidRPr="00FA7D9D">
        <w:rPr>
          <w:rFonts w:eastAsia="Times New Roman" w:cs="Calibri"/>
          <w:lang w:val="en-IE" w:eastAsia="en-IE"/>
        </w:rPr>
      </w:r>
      <w:r w:rsidR="003F7404" w:rsidRPr="00FA7D9D">
        <w:rPr>
          <w:rFonts w:eastAsia="Times New Roman" w:cs="Calibri"/>
          <w:lang w:val="en-IE" w:eastAsia="en-IE"/>
        </w:rPr>
        <w:fldChar w:fldCharType="separate"/>
      </w:r>
      <w:r w:rsidR="00B86D89" w:rsidRPr="005A732C">
        <w:rPr>
          <w:lang w:val="en-IE"/>
        </w:rPr>
        <w:t>Appendix A (Data Categories)</w:t>
      </w:r>
      <w:r w:rsidR="003F7404" w:rsidRPr="00FA7D9D">
        <w:rPr>
          <w:rFonts w:eastAsia="Times New Roman" w:cs="Calibri"/>
          <w:lang w:val="en-IE" w:eastAsia="en-IE"/>
        </w:rPr>
        <w:fldChar w:fldCharType="end"/>
      </w:r>
      <w:r w:rsidR="00EA4B75" w:rsidRPr="00FA7D9D">
        <w:rPr>
          <w:rFonts w:eastAsia="Times New Roman" w:cs="Calibri"/>
          <w:lang w:val="en-IE" w:eastAsia="en-IE"/>
        </w:rPr>
        <w:t xml:space="preserve"> and will be provided to the MDC(s) by BEIS.</w:t>
      </w:r>
      <w:r w:rsidR="00EA4B75">
        <w:rPr>
          <w:rFonts w:eastAsia="Times New Roman" w:cs="Calibri"/>
          <w:lang w:val="en-IE" w:eastAsia="en-IE"/>
        </w:rPr>
        <w:t xml:space="preserve"> </w:t>
      </w:r>
      <w:r w:rsidR="00D67FED">
        <w:rPr>
          <w:rFonts w:eastAsia="Times New Roman" w:cs="Calibri"/>
          <w:lang w:val="en-IE" w:eastAsia="en-IE"/>
        </w:rPr>
        <w:t xml:space="preserve">  </w:t>
      </w:r>
      <w:r w:rsidR="33B338C9">
        <w:rPr>
          <w:rFonts w:eastAsia="Times New Roman" w:cs="Calibri"/>
          <w:lang w:val="en-IE" w:eastAsia="en-IE"/>
        </w:rPr>
        <w:t>An</w:t>
      </w:r>
      <w:r w:rsidR="00D67FED">
        <w:rPr>
          <w:rFonts w:eastAsia="Times New Roman" w:cs="Calibri"/>
          <w:lang w:val="en-IE" w:eastAsia="en-IE"/>
        </w:rPr>
        <w:t xml:space="preserve"> MDC is free to suggest</w:t>
      </w:r>
      <w:r w:rsidR="001117CF">
        <w:rPr>
          <w:rFonts w:eastAsia="Times New Roman" w:cs="Calibri"/>
          <w:lang w:val="en-IE" w:eastAsia="en-IE"/>
        </w:rPr>
        <w:t xml:space="preserve"> </w:t>
      </w:r>
      <w:r w:rsidR="00D67FED">
        <w:rPr>
          <w:rFonts w:eastAsia="Times New Roman" w:cs="Calibri"/>
          <w:lang w:val="en-IE" w:eastAsia="en-IE"/>
        </w:rPr>
        <w:t>alterna</w:t>
      </w:r>
      <w:r w:rsidR="001117CF">
        <w:rPr>
          <w:rFonts w:eastAsia="Times New Roman" w:cs="Calibri"/>
          <w:lang w:val="en-IE" w:eastAsia="en-IE"/>
        </w:rPr>
        <w:t>tives for consideration if they are considered more applicable</w:t>
      </w:r>
      <w:r w:rsidR="007C0856">
        <w:rPr>
          <w:rFonts w:eastAsia="Times New Roman" w:cs="Calibri"/>
          <w:lang w:val="en-IE" w:eastAsia="en-IE"/>
        </w:rPr>
        <w:t xml:space="preserve"> by the MDC</w:t>
      </w:r>
      <w:r w:rsidR="7FEE272C">
        <w:rPr>
          <w:rFonts w:eastAsia="Times New Roman" w:cs="Calibri"/>
          <w:lang w:val="en-IE" w:eastAsia="en-IE"/>
        </w:rPr>
        <w:t xml:space="preserve"> and </w:t>
      </w:r>
      <w:r w:rsidR="73539E40">
        <w:rPr>
          <w:rFonts w:eastAsia="Times New Roman" w:cs="Calibri"/>
          <w:lang w:val="en-IE" w:eastAsia="en-IE"/>
        </w:rPr>
        <w:t>the Client</w:t>
      </w:r>
      <w:r w:rsidR="7FEE272C" w:rsidRPr="454B2150">
        <w:rPr>
          <w:rFonts w:eastAsia="Times New Roman" w:cs="Calibri"/>
          <w:lang w:val="en-IE" w:eastAsia="en-IE"/>
        </w:rPr>
        <w:t xml:space="preserve"> and </w:t>
      </w:r>
      <w:r w:rsidR="7FEE272C">
        <w:rPr>
          <w:rFonts w:eastAsia="Times New Roman" w:cs="Calibri"/>
          <w:lang w:val="en-IE" w:eastAsia="en-IE"/>
        </w:rPr>
        <w:t>the</w:t>
      </w:r>
      <w:r w:rsidR="008B60DB">
        <w:rPr>
          <w:rFonts w:eastAsia="Times New Roman" w:cs="Calibri"/>
          <w:lang w:val="en-IE" w:eastAsia="en-IE"/>
        </w:rPr>
        <w:t>re</w:t>
      </w:r>
      <w:r w:rsidR="7FEE272C">
        <w:rPr>
          <w:rFonts w:eastAsia="Times New Roman" w:cs="Calibri"/>
          <w:lang w:val="en-IE" w:eastAsia="en-IE"/>
        </w:rPr>
        <w:t xml:space="preserve"> is applicability and consensus across MDCs</w:t>
      </w:r>
      <w:r w:rsidR="001117CF">
        <w:rPr>
          <w:rFonts w:eastAsia="Times New Roman" w:cs="Calibri"/>
          <w:lang w:val="en-IE" w:eastAsia="en-IE"/>
        </w:rPr>
        <w:t xml:space="preserve">. </w:t>
      </w:r>
      <w:r w:rsidR="00EA4B75">
        <w:rPr>
          <w:rFonts w:eastAsia="Times New Roman" w:cs="Calibri"/>
          <w:lang w:val="en-IE" w:eastAsia="en-IE"/>
        </w:rPr>
        <w:t xml:space="preserve">The model must be capable of accepting large quantities of data in the formats outlined in </w:t>
      </w:r>
      <w:r w:rsidR="003F7404" w:rsidRPr="005A732C">
        <w:rPr>
          <w:lang w:val="en-IE"/>
        </w:rPr>
        <w:fldChar w:fldCharType="begin"/>
      </w:r>
      <w:r w:rsidR="003F7404">
        <w:rPr>
          <w:rFonts w:eastAsia="Times New Roman" w:cs="Calibri"/>
          <w:lang w:val="en-IE" w:eastAsia="en-IE"/>
        </w:rPr>
        <w:instrText xml:space="preserve"> REF _Ref80039116 \h </w:instrText>
      </w:r>
      <w:r w:rsidR="00485D81" w:rsidRPr="005A732C">
        <w:rPr>
          <w:lang w:val="en-IE"/>
        </w:rPr>
        <w:instrText xml:space="preserve"> \* MERGEFORMAT </w:instrText>
      </w:r>
      <w:r w:rsidR="003F7404" w:rsidRPr="005A732C">
        <w:rPr>
          <w:lang w:val="en-IE"/>
        </w:rPr>
      </w:r>
      <w:r w:rsidR="003F7404" w:rsidRPr="005A732C">
        <w:rPr>
          <w:lang w:val="en-IE"/>
        </w:rPr>
        <w:fldChar w:fldCharType="separate"/>
      </w:r>
      <w:r w:rsidR="00B86D89" w:rsidRPr="005A732C">
        <w:rPr>
          <w:lang w:val="en-IE"/>
        </w:rPr>
        <w:t>Appendix A (Data Categories)</w:t>
      </w:r>
      <w:r w:rsidR="003F7404" w:rsidRPr="005A732C">
        <w:rPr>
          <w:lang w:val="en-IE"/>
        </w:rPr>
        <w:fldChar w:fldCharType="end"/>
      </w:r>
      <w:r w:rsidR="00EA4B75">
        <w:rPr>
          <w:rFonts w:eastAsia="Times New Roman" w:cs="Calibri"/>
          <w:lang w:val="en-IE" w:eastAsia="en-IE"/>
        </w:rPr>
        <w:t xml:space="preserve"> for processing in the model</w:t>
      </w:r>
      <w:r w:rsidR="00575229">
        <w:rPr>
          <w:rFonts w:eastAsia="Times New Roman" w:cs="Calibri"/>
          <w:lang w:val="en-IE" w:eastAsia="en-IE"/>
        </w:rPr>
        <w:t>, or a similar format proposed by the MDC.</w:t>
      </w:r>
    </w:p>
    <w:p w14:paraId="7CCB8034" w14:textId="3D4360B5" w:rsidR="00EA4B75" w:rsidRDefault="00EA4B75" w:rsidP="005A732C">
      <w:pPr>
        <w:pStyle w:val="ListParagraph"/>
        <w:numPr>
          <w:ilvl w:val="1"/>
          <w:numId w:val="27"/>
        </w:numPr>
        <w:spacing w:after="120"/>
        <w:ind w:left="833"/>
        <w:contextualSpacing w:val="0"/>
        <w:rPr>
          <w:rFonts w:eastAsia="Times New Roman" w:cs="Calibri"/>
          <w:lang w:val="en-IE" w:eastAsia="en-IE"/>
        </w:rPr>
      </w:pPr>
      <w:r>
        <w:rPr>
          <w:rFonts w:eastAsia="Times New Roman" w:cs="Calibri"/>
          <w:lang w:val="en-IE" w:eastAsia="en-IE"/>
        </w:rPr>
        <w:t xml:space="preserve">Some data fields shown in </w:t>
      </w:r>
      <w:r w:rsidR="003F7404">
        <w:rPr>
          <w:rFonts w:eastAsia="Times New Roman" w:cs="Calibri"/>
          <w:lang w:val="en-IE" w:eastAsia="en-IE"/>
        </w:rPr>
        <w:fldChar w:fldCharType="begin"/>
      </w:r>
      <w:r w:rsidR="003F7404">
        <w:rPr>
          <w:rFonts w:eastAsia="Times New Roman" w:cs="Calibri"/>
          <w:lang w:val="en-IE" w:eastAsia="en-IE"/>
        </w:rPr>
        <w:instrText xml:space="preserve"> REF _Ref80039124 \h </w:instrText>
      </w:r>
      <w:r w:rsidR="00485D81">
        <w:rPr>
          <w:rFonts w:eastAsia="Times New Roman" w:cs="Calibri"/>
          <w:lang w:val="en-IE" w:eastAsia="en-IE"/>
        </w:rPr>
        <w:instrText xml:space="preserve"> \* MERGEFORMAT </w:instrText>
      </w:r>
      <w:r w:rsidR="003F7404">
        <w:rPr>
          <w:rFonts w:eastAsia="Times New Roman" w:cs="Calibri"/>
          <w:lang w:val="en-IE" w:eastAsia="en-IE"/>
        </w:rPr>
      </w:r>
      <w:r w:rsidR="003F7404">
        <w:rPr>
          <w:rFonts w:eastAsia="Times New Roman" w:cs="Calibri"/>
          <w:lang w:val="en-IE" w:eastAsia="en-IE"/>
        </w:rPr>
        <w:fldChar w:fldCharType="separate"/>
      </w:r>
      <w:r w:rsidR="00B86D89" w:rsidRPr="005A732C">
        <w:rPr>
          <w:lang w:val="en-IE"/>
        </w:rPr>
        <w:t>Appendix A (Data Categories)</w:t>
      </w:r>
      <w:r w:rsidR="003F7404">
        <w:rPr>
          <w:rFonts w:eastAsia="Times New Roman" w:cs="Calibri"/>
          <w:lang w:val="en-IE" w:eastAsia="en-IE"/>
        </w:rPr>
        <w:fldChar w:fldCharType="end"/>
      </w:r>
      <w:r>
        <w:rPr>
          <w:rFonts w:eastAsia="Times New Roman" w:cs="Calibri"/>
          <w:lang w:val="en-IE" w:eastAsia="en-IE"/>
        </w:rPr>
        <w:t xml:space="preserve"> are optional, such as start and end year for demand and supply nodes. Where this </w:t>
      </w:r>
      <w:r w:rsidR="73821A9E" w:rsidRPr="6DB759BB">
        <w:rPr>
          <w:rFonts w:eastAsia="Times New Roman" w:cs="Calibri"/>
          <w:lang w:val="en-IE" w:eastAsia="en-IE"/>
        </w:rPr>
        <w:t>data</w:t>
      </w:r>
      <w:r>
        <w:rPr>
          <w:rFonts w:eastAsia="Times New Roman" w:cs="Calibri"/>
          <w:lang w:val="en-IE" w:eastAsia="en-IE"/>
        </w:rPr>
        <w:t xml:space="preserve"> is </w:t>
      </w:r>
      <w:r w:rsidR="525279EF" w:rsidRPr="6DB759BB">
        <w:rPr>
          <w:rFonts w:eastAsia="Times New Roman" w:cs="Calibri"/>
          <w:lang w:val="en-IE" w:eastAsia="en-IE"/>
        </w:rPr>
        <w:t>complete</w:t>
      </w:r>
      <w:r>
        <w:rPr>
          <w:rFonts w:eastAsia="Times New Roman" w:cs="Calibri"/>
          <w:lang w:val="en-IE" w:eastAsia="en-IE"/>
        </w:rPr>
        <w:t xml:space="preserve">, the model should use this in its internal calculation, but where this is left blank the model should use an assumed </w:t>
      </w:r>
      <w:r>
        <w:rPr>
          <w:rFonts w:eastAsia="Times New Roman" w:cs="Calibri"/>
          <w:lang w:val="en-IE" w:eastAsia="en-IE"/>
        </w:rPr>
        <w:lastRenderedPageBreak/>
        <w:t>start/end date and lifetime. This will be agreed with BEIS as an assumption as part of the model development.</w:t>
      </w:r>
    </w:p>
    <w:p w14:paraId="5D914635" w14:textId="26200A2C" w:rsidR="00575229" w:rsidRDefault="000B1E62" w:rsidP="00BE299A">
      <w:pPr>
        <w:pStyle w:val="ListParagraph"/>
        <w:numPr>
          <w:ilvl w:val="1"/>
          <w:numId w:val="27"/>
        </w:numPr>
        <w:spacing w:after="120"/>
        <w:ind w:left="833"/>
        <w:contextualSpacing w:val="0"/>
        <w:rPr>
          <w:rFonts w:eastAsia="Times New Roman" w:cs="Calibri"/>
          <w:lang w:val="en-IE" w:eastAsia="en-IE"/>
        </w:rPr>
      </w:pPr>
      <w:r>
        <w:rPr>
          <w:rFonts w:eastAsia="Times New Roman" w:cs="Calibri"/>
          <w:lang w:val="en-IE" w:eastAsia="en-IE"/>
        </w:rPr>
        <w:t>T</w:t>
      </w:r>
      <w:r w:rsidR="00575229">
        <w:rPr>
          <w:rFonts w:eastAsia="Times New Roman" w:cs="Calibri"/>
          <w:lang w:val="en-IE" w:eastAsia="en-IE"/>
        </w:rPr>
        <w:t xml:space="preserve">he model should contain functionality </w:t>
      </w:r>
      <w:r>
        <w:rPr>
          <w:rFonts w:eastAsia="Times New Roman" w:cs="Calibri"/>
          <w:lang w:val="en-IE" w:eastAsia="en-IE"/>
        </w:rPr>
        <w:t>for inclusion of thermal storage</w:t>
      </w:r>
      <w:r w:rsidR="00043160">
        <w:rPr>
          <w:rFonts w:eastAsia="Times New Roman" w:cs="Calibri"/>
          <w:lang w:val="en-IE" w:eastAsia="en-IE"/>
        </w:rPr>
        <w:t>.</w:t>
      </w:r>
    </w:p>
    <w:p w14:paraId="414CA65D" w14:textId="75BE9E99" w:rsidR="00EA4B75" w:rsidRDefault="00EA4B75" w:rsidP="00BE299A">
      <w:pPr>
        <w:pStyle w:val="ListParagraph"/>
        <w:numPr>
          <w:ilvl w:val="1"/>
          <w:numId w:val="27"/>
        </w:numPr>
        <w:spacing w:after="120"/>
        <w:ind w:left="833"/>
        <w:contextualSpacing w:val="0"/>
        <w:rPr>
          <w:rFonts w:eastAsia="Times New Roman" w:cs="Calibri"/>
          <w:lang w:val="en-IE" w:eastAsia="en-IE"/>
        </w:rPr>
      </w:pPr>
      <w:r>
        <w:rPr>
          <w:rFonts w:eastAsia="Times New Roman" w:cs="Calibri"/>
          <w:lang w:val="en-IE" w:eastAsia="en-IE"/>
        </w:rPr>
        <w:t xml:space="preserve">The model should also be able to </w:t>
      </w:r>
      <w:r w:rsidR="525279EF" w:rsidRPr="6DB759BB">
        <w:rPr>
          <w:rFonts w:eastAsia="Times New Roman" w:cs="Calibri"/>
          <w:lang w:val="en-IE" w:eastAsia="en-IE"/>
        </w:rPr>
        <w:t>prioriti</w:t>
      </w:r>
      <w:r w:rsidR="43EA0D16" w:rsidRPr="6DB759BB">
        <w:rPr>
          <w:rFonts w:eastAsia="Times New Roman" w:cs="Calibri"/>
          <w:lang w:val="en-IE" w:eastAsia="en-IE"/>
        </w:rPr>
        <w:t>s</w:t>
      </w:r>
      <w:r w:rsidR="525279EF" w:rsidRPr="6DB759BB">
        <w:rPr>
          <w:rFonts w:eastAsia="Times New Roman" w:cs="Calibri"/>
          <w:lang w:val="en-IE" w:eastAsia="en-IE"/>
        </w:rPr>
        <w:t>e</w:t>
      </w:r>
      <w:r>
        <w:rPr>
          <w:rFonts w:eastAsia="Times New Roman" w:cs="Calibri"/>
          <w:lang w:val="en-IE" w:eastAsia="en-IE"/>
        </w:rPr>
        <w:t xml:space="preserve"> data according to its accuracy and the completeness of the data entry. For example, if data is provided for a single building twice from two different sources – the first as a single annual demand and second as a profile – the model must use the profile over the annual demand figure.</w:t>
      </w:r>
      <w:r w:rsidR="008C1E07">
        <w:rPr>
          <w:rFonts w:eastAsia="Times New Roman" w:cs="Calibri"/>
          <w:lang w:val="en-IE" w:eastAsia="en-IE"/>
        </w:rPr>
        <w:t xml:space="preserve"> Equally actual data should be used over benchmarked data </w:t>
      </w:r>
      <w:r w:rsidR="000025DF">
        <w:rPr>
          <w:rFonts w:eastAsia="Times New Roman" w:cs="Calibri"/>
          <w:lang w:val="en-IE" w:eastAsia="en-IE"/>
        </w:rPr>
        <w:t>where available.</w:t>
      </w:r>
    </w:p>
    <w:p w14:paraId="349707F7" w14:textId="43C8578E" w:rsidR="00EA4B75" w:rsidRPr="00A9752F" w:rsidRDefault="00EA4B75" w:rsidP="00BE299A">
      <w:pPr>
        <w:pStyle w:val="ListParagraph"/>
        <w:numPr>
          <w:ilvl w:val="1"/>
          <w:numId w:val="27"/>
        </w:numPr>
        <w:spacing w:after="120"/>
        <w:ind w:left="833"/>
        <w:contextualSpacing w:val="0"/>
        <w:rPr>
          <w:lang w:val="en-IE" w:eastAsia="en-IE"/>
        </w:rPr>
      </w:pPr>
      <w:r w:rsidRPr="00BE299A">
        <w:rPr>
          <w:lang w:val="en-IE"/>
        </w:rPr>
        <w:t xml:space="preserve">It is expected that local data, if present and considered sufficiently robust, should overrule similar national data sets and points used to define a HNZ in a following refinement stage (stage 1b). The model’s mechanism for internally parsing data must therefore be agnostic to the source of the data. The MDC(s) can achieve this by adhering to the format laid out in </w:t>
      </w:r>
      <w:r w:rsidR="003F7404" w:rsidRPr="00BE299A">
        <w:rPr>
          <w:lang w:val="en-IE"/>
        </w:rPr>
        <w:fldChar w:fldCharType="begin"/>
      </w:r>
      <w:r w:rsidR="003F7404" w:rsidRPr="00BE299A">
        <w:rPr>
          <w:lang w:val="en-IE"/>
        </w:rPr>
        <w:instrText xml:space="preserve"> REF _Ref80039164 \h </w:instrText>
      </w:r>
      <w:r w:rsidR="00485D81" w:rsidRPr="00175319">
        <w:rPr>
          <w:lang w:val="en-IE"/>
        </w:rPr>
        <w:instrText xml:space="preserve"> \* MERGEFORMAT </w:instrText>
      </w:r>
      <w:r w:rsidR="003F7404" w:rsidRPr="00BE299A">
        <w:rPr>
          <w:lang w:val="en-IE"/>
        </w:rPr>
      </w:r>
      <w:r w:rsidR="003F7404" w:rsidRPr="00BE299A">
        <w:rPr>
          <w:lang w:val="en-IE"/>
        </w:rPr>
        <w:fldChar w:fldCharType="separate"/>
      </w:r>
      <w:r w:rsidR="00B86D89" w:rsidRPr="00BE299A">
        <w:rPr>
          <w:lang w:val="en-IE"/>
        </w:rPr>
        <w:t>Appendix A (Data Categories)</w:t>
      </w:r>
      <w:r w:rsidR="003F7404" w:rsidRPr="00BE299A">
        <w:rPr>
          <w:lang w:val="en-IE"/>
        </w:rPr>
        <w:fldChar w:fldCharType="end"/>
      </w:r>
      <w:r w:rsidRPr="00BE299A">
        <w:rPr>
          <w:lang w:val="en-IE"/>
        </w:rPr>
        <w:t>.</w:t>
      </w:r>
    </w:p>
    <w:p w14:paraId="211961D4" w14:textId="17EFAA6E" w:rsidR="00EA4B75" w:rsidRPr="004507D3" w:rsidRDefault="00EA4B75" w:rsidP="00175319">
      <w:pPr>
        <w:pStyle w:val="Heading6"/>
        <w:spacing w:after="120"/>
      </w:pPr>
      <w:r w:rsidRPr="004507D3">
        <w:t>Geospatial Nomenclature</w:t>
      </w:r>
    </w:p>
    <w:p w14:paraId="65CAC659" w14:textId="59914C8B" w:rsidR="00EA4B75" w:rsidRDefault="00EA4B75" w:rsidP="00175319">
      <w:pPr>
        <w:pStyle w:val="ListParagraph"/>
        <w:numPr>
          <w:ilvl w:val="1"/>
          <w:numId w:val="27"/>
        </w:numPr>
        <w:spacing w:after="120"/>
        <w:contextualSpacing w:val="0"/>
      </w:pPr>
      <w:r w:rsidRPr="0091297A">
        <w:t xml:space="preserve">The model </w:t>
      </w:r>
      <w:r w:rsidR="0049642F">
        <w:t>needs</w:t>
      </w:r>
      <w:r>
        <w:t xml:space="preserve"> to be developed in accordance </w:t>
      </w:r>
      <w:r w:rsidR="003B6B24">
        <w:t>with</w:t>
      </w:r>
      <w:r>
        <w:t xml:space="preserve"> best practice geospatial modelling and utilise the Open Identifiers Family (Ordnance Survey). </w:t>
      </w:r>
      <w:r w:rsidRPr="008F4C5F">
        <w:t>Unique Identifiers are at the heart of how data can be effectively published, retrieved, reused and linked.  They are an essential component of data principles.</w:t>
      </w:r>
      <w:r>
        <w:t xml:space="preserve"> </w:t>
      </w:r>
      <w:r w:rsidR="00933411">
        <w:t>The use of unique identifiers will help to</w:t>
      </w:r>
      <w:r>
        <w:t xml:space="preserve"> facilitate </w:t>
      </w:r>
      <w:r w:rsidR="00933411">
        <w:t xml:space="preserve">integration of new </w:t>
      </w:r>
      <w:r w:rsidRPr="008F4C5F">
        <w:t xml:space="preserve">data from different sources </w:t>
      </w:r>
      <w:r w:rsidR="00933411">
        <w:t>should these become available and is aligned to</w:t>
      </w:r>
      <w:r w:rsidRPr="008F4C5F">
        <w:t xml:space="preserve"> the </w:t>
      </w:r>
      <w:r w:rsidR="006C308B">
        <w:t xml:space="preserve">strategies published by the </w:t>
      </w:r>
      <w:hyperlink r:id="rId36" w:history="1">
        <w:r w:rsidR="006C308B" w:rsidRPr="006C308B">
          <w:rPr>
            <w:rStyle w:val="Hyperlink"/>
          </w:rPr>
          <w:t>Geospatial Commission.</w:t>
        </w:r>
      </w:hyperlink>
      <w:r w:rsidR="006C308B">
        <w:t xml:space="preserve"> </w:t>
      </w:r>
    </w:p>
    <w:p w14:paraId="2F283759" w14:textId="77777777" w:rsidR="00EA4B75" w:rsidRDefault="00EA4B75" w:rsidP="00175319">
      <w:pPr>
        <w:pStyle w:val="ListParagraph"/>
        <w:numPr>
          <w:ilvl w:val="1"/>
          <w:numId w:val="27"/>
        </w:numPr>
        <w:spacing w:after="120"/>
        <w:contextualSpacing w:val="0"/>
      </w:pPr>
      <w:r>
        <w:t>Examples of OS Identifiers are:</w:t>
      </w:r>
    </w:p>
    <w:p w14:paraId="34E02434" w14:textId="77777777" w:rsidR="00EA4B75" w:rsidRDefault="00EA4B75" w:rsidP="00175319">
      <w:pPr>
        <w:pStyle w:val="ListParagraph"/>
        <w:numPr>
          <w:ilvl w:val="0"/>
          <w:numId w:val="15"/>
        </w:numPr>
        <w:spacing w:after="120"/>
        <w:contextualSpacing w:val="0"/>
      </w:pPr>
      <w:r w:rsidRPr="008F4C5F">
        <w:t>Unique Property Reference Number (UPRN)</w:t>
      </w:r>
    </w:p>
    <w:p w14:paraId="15D9B4B0" w14:textId="77777777" w:rsidR="00EA4B75" w:rsidRDefault="00EA4B75" w:rsidP="00175319">
      <w:pPr>
        <w:pStyle w:val="ListParagraph"/>
        <w:numPr>
          <w:ilvl w:val="0"/>
          <w:numId w:val="15"/>
        </w:numPr>
        <w:spacing w:after="120"/>
        <w:contextualSpacing w:val="0"/>
      </w:pPr>
      <w:r w:rsidRPr="008F4C5F">
        <w:t>Unique Street Reference Number (USRN)</w:t>
      </w:r>
    </w:p>
    <w:p w14:paraId="5BF57696" w14:textId="77777777" w:rsidR="00EA4B75" w:rsidRDefault="00EA4B75" w:rsidP="00175319">
      <w:pPr>
        <w:pStyle w:val="ListParagraph"/>
        <w:numPr>
          <w:ilvl w:val="0"/>
          <w:numId w:val="15"/>
        </w:numPr>
        <w:spacing w:after="120"/>
        <w:contextualSpacing w:val="0"/>
      </w:pPr>
      <w:r w:rsidRPr="008F4C5F">
        <w:t>Topographic Identifier (TOID)</w:t>
      </w:r>
    </w:p>
    <w:p w14:paraId="72D35099" w14:textId="57FC6A0A" w:rsidR="00EA4B75" w:rsidRDefault="525279EF" w:rsidP="00175319">
      <w:pPr>
        <w:spacing w:after="120"/>
        <w:ind w:left="851"/>
      </w:pPr>
      <w:r>
        <w:t xml:space="preserve">More information can be found </w:t>
      </w:r>
      <w:r w:rsidR="14710E55">
        <w:t xml:space="preserve">at </w:t>
      </w:r>
      <w:hyperlink r:id="rId37" w:history="1">
        <w:r w:rsidR="002D5C2C" w:rsidRPr="002D5C2C">
          <w:rPr>
            <w:rStyle w:val="Hyperlink"/>
          </w:rPr>
          <w:t>Ordnance Survey</w:t>
        </w:r>
      </w:hyperlink>
      <w:r w:rsidR="002D5C2C">
        <w:t>.</w:t>
      </w:r>
      <w:r w:rsidR="006C3F34">
        <w:t xml:space="preserve"> </w:t>
      </w:r>
    </w:p>
    <w:p w14:paraId="2FC8044E" w14:textId="552A299B" w:rsidR="00EA4B75" w:rsidRDefault="00B56C80" w:rsidP="006D29EF">
      <w:pPr>
        <w:pStyle w:val="ListParagraph"/>
        <w:numPr>
          <w:ilvl w:val="1"/>
          <w:numId w:val="27"/>
        </w:numPr>
        <w:spacing w:after="120"/>
        <w:contextualSpacing w:val="0"/>
      </w:pPr>
      <w:r>
        <w:t>It is expected that data will be available on a UPRN level</w:t>
      </w:r>
      <w:r w:rsidR="005F70C3">
        <w:t>,</w:t>
      </w:r>
      <w:r>
        <w:t xml:space="preserve"> and the model should therefore use this. Where data is available, particularly through </w:t>
      </w:r>
      <w:r w:rsidR="00D44794">
        <w:t>collection on a local level, the model should be flexible enough to accommodate data entries that fall outside the UPRN system</w:t>
      </w:r>
      <w:r w:rsidR="00400F63">
        <w:t xml:space="preserve"> </w:t>
      </w:r>
      <w:r w:rsidR="00D44794">
        <w:t xml:space="preserve">but matching wherever possible to an existing UPRN. </w:t>
      </w:r>
    </w:p>
    <w:p w14:paraId="2759EE97" w14:textId="0B077D92" w:rsidR="00EA4B75" w:rsidRPr="00E5249C" w:rsidRDefault="00EA4B75" w:rsidP="00DD0508">
      <w:pPr>
        <w:pStyle w:val="Heading6"/>
      </w:pPr>
      <w:r w:rsidRPr="00E5249C">
        <w:t>Heat Demand</w:t>
      </w:r>
    </w:p>
    <w:p w14:paraId="10ED0645" w14:textId="14818500" w:rsidR="003B371A" w:rsidRDefault="003B371A" w:rsidP="003B371A">
      <w:r>
        <w:t>The model shall be able to:</w:t>
      </w:r>
    </w:p>
    <w:tbl>
      <w:tblPr>
        <w:tblStyle w:val="TableGrid"/>
        <w:tblW w:w="0" w:type="auto"/>
        <w:tblLook w:val="04A0" w:firstRow="1" w:lastRow="0" w:firstColumn="1" w:lastColumn="0" w:noHBand="0" w:noVBand="1"/>
      </w:tblPr>
      <w:tblGrid>
        <w:gridCol w:w="9030"/>
      </w:tblGrid>
      <w:tr w:rsidR="008C1842" w:rsidRPr="00BF72A5" w14:paraId="2FE67797" w14:textId="77777777" w:rsidTr="006D29EF">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0FB1B7D7" w14:textId="6170D478" w:rsidR="008C1842" w:rsidRPr="00BF72A5" w:rsidRDefault="008C1842" w:rsidP="00EF6166">
            <w:pPr>
              <w:rPr>
                <w:b/>
                <w:bCs/>
              </w:rPr>
            </w:pPr>
            <w:r w:rsidRPr="00BF72A5">
              <w:rPr>
                <w:b/>
                <w:bCs/>
              </w:rPr>
              <w:t>R</w:t>
            </w:r>
            <w:r w:rsidR="00B17106">
              <w:rPr>
                <w:b/>
                <w:bCs/>
              </w:rPr>
              <w:t>1</w:t>
            </w:r>
            <w:r>
              <w:rPr>
                <w:b/>
                <w:bCs/>
              </w:rPr>
              <w:t>: Process local heat demand data collected by the ZTCs</w:t>
            </w:r>
          </w:p>
        </w:tc>
      </w:tr>
    </w:tbl>
    <w:p w14:paraId="0DB1A024" w14:textId="4687E6CE" w:rsidR="008C1842" w:rsidRPr="008C1842" w:rsidRDefault="008C1842" w:rsidP="008C1842">
      <w:pPr>
        <w:spacing w:before="120" w:after="240"/>
      </w:pPr>
      <w:r w:rsidRPr="00A80167">
        <w:rPr>
          <w:color w:val="404040" w:themeColor="text1" w:themeTint="BF"/>
        </w:rPr>
        <w:t xml:space="preserve">The model shall utilise annual/peak heat demand data collated by the ZTCs. </w:t>
      </w:r>
      <w:r w:rsidR="00D77896" w:rsidRPr="00A80167">
        <w:rPr>
          <w:color w:val="404040" w:themeColor="text1" w:themeTint="BF"/>
        </w:rPr>
        <w:t xml:space="preserve">A standardised RFI </w:t>
      </w:r>
      <w:r w:rsidRPr="00A80167">
        <w:rPr>
          <w:color w:val="404040" w:themeColor="text1" w:themeTint="BF"/>
        </w:rPr>
        <w:t xml:space="preserve">will </w:t>
      </w:r>
      <w:r w:rsidR="00D77896" w:rsidRPr="00A80167">
        <w:rPr>
          <w:color w:val="404040" w:themeColor="text1" w:themeTint="BF"/>
        </w:rPr>
        <w:t xml:space="preserve">be developed </w:t>
      </w:r>
      <w:r w:rsidR="005327E4" w:rsidRPr="00A80167">
        <w:rPr>
          <w:color w:val="404040" w:themeColor="text1" w:themeTint="BF"/>
        </w:rPr>
        <w:t xml:space="preserve">and </w:t>
      </w:r>
      <w:r w:rsidRPr="00A80167">
        <w:rPr>
          <w:color w:val="404040" w:themeColor="text1" w:themeTint="BF"/>
        </w:rPr>
        <w:t xml:space="preserve">agreed </w:t>
      </w:r>
      <w:r w:rsidR="00C94A7F" w:rsidRPr="00A80167">
        <w:rPr>
          <w:color w:val="404040" w:themeColor="text1" w:themeTint="BF"/>
        </w:rPr>
        <w:t xml:space="preserve">for use across each city and town </w:t>
      </w:r>
      <w:r w:rsidR="005327E4" w:rsidRPr="00A80167">
        <w:rPr>
          <w:color w:val="404040" w:themeColor="text1" w:themeTint="BF"/>
        </w:rPr>
        <w:t xml:space="preserve">in </w:t>
      </w:r>
      <w:r w:rsidRPr="00A80167">
        <w:rPr>
          <w:color w:val="404040" w:themeColor="text1" w:themeTint="BF"/>
        </w:rPr>
        <w:t>the pilot</w:t>
      </w:r>
      <w:r w:rsidR="0096163D">
        <w:rPr>
          <w:color w:val="404040" w:themeColor="text1" w:themeTint="BF"/>
        </w:rPr>
        <w:t>.</w:t>
      </w:r>
      <w:r w:rsidRPr="00A80167">
        <w:rPr>
          <w:color w:val="404040" w:themeColor="text1" w:themeTint="BF"/>
        </w:rPr>
        <w:t xml:space="preserve"> Engagement will be prioritised across the asset types listed within </w:t>
      </w:r>
      <w:r w:rsidR="00D071CD">
        <w:rPr>
          <w:color w:val="404040" w:themeColor="text1" w:themeTint="BF"/>
        </w:rPr>
        <w:fldChar w:fldCharType="begin"/>
      </w:r>
      <w:r w:rsidR="00D071CD">
        <w:rPr>
          <w:color w:val="404040" w:themeColor="text1" w:themeTint="BF"/>
        </w:rPr>
        <w:instrText xml:space="preserve"> REF _Ref80039318 \h </w:instrText>
      </w:r>
      <w:r w:rsidR="00866559">
        <w:rPr>
          <w:color w:val="404040" w:themeColor="text1" w:themeTint="BF"/>
        </w:rPr>
        <w:instrText xml:space="preserve"> \* MERGEFORMAT </w:instrText>
      </w:r>
      <w:r w:rsidR="00D071CD">
        <w:rPr>
          <w:color w:val="404040" w:themeColor="text1" w:themeTint="BF"/>
        </w:rPr>
      </w:r>
      <w:r w:rsidR="00D071CD">
        <w:rPr>
          <w:color w:val="404040" w:themeColor="text1" w:themeTint="BF"/>
        </w:rPr>
        <w:fldChar w:fldCharType="separate"/>
      </w:r>
      <w:r w:rsidR="00D071CD" w:rsidRPr="00866559">
        <w:rPr>
          <w:color w:val="404040" w:themeColor="text1" w:themeTint="BF"/>
        </w:rPr>
        <w:t>Appendix B - Mandated Building Types options</w:t>
      </w:r>
      <w:r w:rsidR="00D071CD">
        <w:rPr>
          <w:color w:val="404040" w:themeColor="text1" w:themeTint="BF"/>
        </w:rPr>
        <w:fldChar w:fldCharType="end"/>
      </w:r>
      <w:r w:rsidRPr="00A80167">
        <w:rPr>
          <w:color w:val="404040" w:themeColor="text1" w:themeTint="BF"/>
        </w:rPr>
        <w:t>.</w:t>
      </w:r>
      <w:r w:rsidRPr="00866559">
        <w:rPr>
          <w:color w:val="404040" w:themeColor="text1" w:themeTint="BF"/>
        </w:rPr>
        <w:t xml:space="preserve"> </w:t>
      </w:r>
      <w:r w:rsidR="00B17106" w:rsidRPr="002C48D7">
        <w:t>See R</w:t>
      </w:r>
      <w:r w:rsidR="00A773F8" w:rsidRPr="002C48D7">
        <w:t>2</w:t>
      </w:r>
      <w:r w:rsidR="00BE3ECC" w:rsidRPr="002C48D7">
        <w:t>6</w:t>
      </w:r>
      <w:r w:rsidR="00B17106" w:rsidRPr="002C48D7">
        <w:t xml:space="preserve"> for </w:t>
      </w:r>
      <w:r w:rsidR="00BE3ECC" w:rsidRPr="002C48D7">
        <w:t>Building Typology</w:t>
      </w:r>
      <w:r w:rsidR="00B17106" w:rsidRPr="002C48D7">
        <w:t xml:space="preserve"> Categorisation</w:t>
      </w:r>
      <w:r w:rsidR="00BE3ECC">
        <w:t xml:space="preserve"> requirements</w:t>
      </w:r>
      <w:r w:rsidR="00B17106" w:rsidRPr="00A773F8">
        <w:t>.</w:t>
      </w:r>
      <w:r w:rsidR="00B17106">
        <w:t xml:space="preserve"> </w:t>
      </w:r>
      <w:r w:rsidRPr="00225146">
        <w:rPr>
          <w:b/>
          <w:bCs/>
          <w:i/>
          <w:iCs/>
          <w:color w:val="1F497D" w:themeColor="text2"/>
        </w:rPr>
        <w:t xml:space="preserve">Bidders </w:t>
      </w:r>
      <w:r>
        <w:rPr>
          <w:b/>
          <w:bCs/>
          <w:i/>
          <w:iCs/>
          <w:color w:val="1F497D" w:themeColor="text2"/>
        </w:rPr>
        <w:t>should indicate the</w:t>
      </w:r>
      <w:r w:rsidRPr="00225146">
        <w:rPr>
          <w:b/>
          <w:bCs/>
          <w:i/>
          <w:iCs/>
          <w:color w:val="1F497D" w:themeColor="text2"/>
        </w:rPr>
        <w:t xml:space="preserve"> granularity of data that the model can process</w:t>
      </w:r>
      <w:r w:rsidR="007832FC">
        <w:rPr>
          <w:b/>
          <w:bCs/>
          <w:i/>
          <w:iCs/>
          <w:color w:val="1F497D" w:themeColor="text2"/>
        </w:rPr>
        <w:t>.</w:t>
      </w:r>
    </w:p>
    <w:tbl>
      <w:tblPr>
        <w:tblStyle w:val="TableGrid"/>
        <w:tblW w:w="0" w:type="auto"/>
        <w:tblLook w:val="04A0" w:firstRow="1" w:lastRow="0" w:firstColumn="1" w:lastColumn="0" w:noHBand="0" w:noVBand="1"/>
      </w:tblPr>
      <w:tblGrid>
        <w:gridCol w:w="9030"/>
      </w:tblGrid>
      <w:tr w:rsidR="00BF72A5" w:rsidRPr="00BF72A5" w14:paraId="3C266887" w14:textId="77777777" w:rsidTr="006D29EF">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03CBCA8E" w14:textId="2754D14D" w:rsidR="00BF72A5" w:rsidRPr="00BF72A5" w:rsidRDefault="00BF72A5" w:rsidP="00BF72A5">
            <w:pPr>
              <w:rPr>
                <w:b/>
                <w:bCs/>
              </w:rPr>
            </w:pPr>
            <w:r w:rsidRPr="00BF72A5">
              <w:rPr>
                <w:b/>
                <w:bCs/>
              </w:rPr>
              <w:t>R</w:t>
            </w:r>
            <w:r w:rsidR="00851CE0">
              <w:rPr>
                <w:b/>
                <w:bCs/>
              </w:rPr>
              <w:t>2</w:t>
            </w:r>
            <w:r w:rsidRPr="00BF72A5">
              <w:rPr>
                <w:b/>
                <w:bCs/>
              </w:rPr>
              <w:t>:</w:t>
            </w:r>
            <w:r w:rsidRPr="00BF72A5">
              <w:rPr>
                <w:b/>
              </w:rPr>
              <w:t xml:space="preserve"> Process </w:t>
            </w:r>
            <w:r w:rsidR="00B919F6">
              <w:rPr>
                <w:b/>
              </w:rPr>
              <w:t>national, publicly available,</w:t>
            </w:r>
            <w:r w:rsidRPr="00BF72A5">
              <w:rPr>
                <w:b/>
                <w:bCs/>
              </w:rPr>
              <w:t xml:space="preserve"> </w:t>
            </w:r>
            <w:r w:rsidRPr="00BF72A5">
              <w:rPr>
                <w:b/>
              </w:rPr>
              <w:t>heat demand data</w:t>
            </w:r>
            <w:r w:rsidR="00B919F6">
              <w:rPr>
                <w:b/>
              </w:rPr>
              <w:t>set</w:t>
            </w:r>
          </w:p>
        </w:tc>
      </w:tr>
    </w:tbl>
    <w:p w14:paraId="4EB868C5" w14:textId="66AE47B9" w:rsidR="00B23234" w:rsidRPr="0017111C" w:rsidRDefault="00D216CB" w:rsidP="00225146">
      <w:pPr>
        <w:spacing w:before="120" w:after="240"/>
        <w:rPr>
          <w:color w:val="595959" w:themeColor="text1" w:themeTint="A6"/>
        </w:rPr>
      </w:pPr>
      <w:r w:rsidRPr="00A80167">
        <w:rPr>
          <w:color w:val="404040" w:themeColor="text1" w:themeTint="BF"/>
        </w:rPr>
        <w:t>The model shall utilise</w:t>
      </w:r>
      <w:r w:rsidR="002F04F6" w:rsidRPr="00A80167">
        <w:rPr>
          <w:color w:val="404040" w:themeColor="text1" w:themeTint="BF"/>
        </w:rPr>
        <w:t xml:space="preserve"> annual</w:t>
      </w:r>
      <w:r w:rsidR="00BF72A5" w:rsidRPr="00A80167">
        <w:rPr>
          <w:color w:val="404040" w:themeColor="text1" w:themeTint="BF"/>
        </w:rPr>
        <w:t>/</w:t>
      </w:r>
      <w:r w:rsidR="002F04F6" w:rsidRPr="00A80167">
        <w:rPr>
          <w:color w:val="404040" w:themeColor="text1" w:themeTint="BF"/>
        </w:rPr>
        <w:t xml:space="preserve">peak heat demand data from published datasets </w:t>
      </w:r>
      <w:r w:rsidR="00D77896" w:rsidRPr="00A80167">
        <w:rPr>
          <w:color w:val="404040" w:themeColor="text1" w:themeTint="BF"/>
        </w:rPr>
        <w:t xml:space="preserve">where </w:t>
      </w:r>
      <w:r w:rsidR="0017111C" w:rsidRPr="00A80167">
        <w:rPr>
          <w:color w:val="404040" w:themeColor="text1" w:themeTint="BF"/>
        </w:rPr>
        <w:t>local</w:t>
      </w:r>
      <w:r w:rsidR="00D77896" w:rsidRPr="00A80167">
        <w:rPr>
          <w:color w:val="404040" w:themeColor="text1" w:themeTint="BF"/>
        </w:rPr>
        <w:t xml:space="preserve"> data </w:t>
      </w:r>
      <w:r w:rsidR="0017111C" w:rsidRPr="00A80167">
        <w:rPr>
          <w:color w:val="404040" w:themeColor="text1" w:themeTint="BF"/>
        </w:rPr>
        <w:t>(R</w:t>
      </w:r>
      <w:r w:rsidR="00B919F6">
        <w:rPr>
          <w:color w:val="404040" w:themeColor="text1" w:themeTint="BF"/>
        </w:rPr>
        <w:t>1</w:t>
      </w:r>
      <w:r w:rsidR="0017111C" w:rsidRPr="00A80167">
        <w:rPr>
          <w:color w:val="404040" w:themeColor="text1" w:themeTint="BF"/>
        </w:rPr>
        <w:t>)</w:t>
      </w:r>
      <w:r w:rsidR="00D77896" w:rsidRPr="00A80167">
        <w:rPr>
          <w:color w:val="404040" w:themeColor="text1" w:themeTint="BF"/>
        </w:rPr>
        <w:t xml:space="preserve"> is not available.</w:t>
      </w:r>
      <w:r w:rsidR="00423BE3" w:rsidRPr="00A80167">
        <w:rPr>
          <w:color w:val="404040" w:themeColor="text1" w:themeTint="BF"/>
        </w:rPr>
        <w:t xml:space="preserve"> Where relevant, this may require </w:t>
      </w:r>
      <w:r w:rsidR="00D701AB" w:rsidRPr="00A80167">
        <w:rPr>
          <w:color w:val="404040" w:themeColor="text1" w:themeTint="BF"/>
        </w:rPr>
        <w:t xml:space="preserve">conversion of fuel </w:t>
      </w:r>
      <w:r w:rsidR="007E69FF">
        <w:rPr>
          <w:color w:val="404040" w:themeColor="text1" w:themeTint="BF"/>
        </w:rPr>
        <w:t>input</w:t>
      </w:r>
      <w:r w:rsidR="00D701AB" w:rsidRPr="00A80167">
        <w:rPr>
          <w:color w:val="404040" w:themeColor="text1" w:themeTint="BF"/>
        </w:rPr>
        <w:t xml:space="preserve"> </w:t>
      </w:r>
      <w:r w:rsidR="007E69FF">
        <w:rPr>
          <w:color w:val="404040" w:themeColor="text1" w:themeTint="BF"/>
        </w:rPr>
        <w:t>x</w:t>
      </w:r>
      <w:r w:rsidR="00D701AB" w:rsidRPr="00A80167">
        <w:rPr>
          <w:color w:val="404040" w:themeColor="text1" w:themeTint="BF"/>
        </w:rPr>
        <w:t xml:space="preserve"> efficiency to </w:t>
      </w:r>
      <w:r w:rsidR="00BF72A5" w:rsidRPr="00A80167">
        <w:rPr>
          <w:color w:val="404040" w:themeColor="text1" w:themeTint="BF"/>
        </w:rPr>
        <w:t>determine</w:t>
      </w:r>
      <w:r w:rsidR="00D701AB" w:rsidRPr="00A80167">
        <w:rPr>
          <w:color w:val="404040" w:themeColor="text1" w:themeTint="BF"/>
        </w:rPr>
        <w:t xml:space="preserve"> heat demand.</w:t>
      </w:r>
      <w:r w:rsidR="00D701AB" w:rsidRPr="00BF72A5">
        <w:rPr>
          <w:color w:val="000000" w:themeColor="text1"/>
        </w:rPr>
        <w:t xml:space="preserve"> </w:t>
      </w:r>
      <w:r w:rsidR="00617F37">
        <w:rPr>
          <w:b/>
          <w:bCs/>
          <w:i/>
          <w:iCs/>
          <w:color w:val="002060"/>
        </w:rPr>
        <w:t>Bidders</w:t>
      </w:r>
      <w:r w:rsidR="00D701AB">
        <w:rPr>
          <w:b/>
          <w:i/>
          <w:color w:val="002060"/>
        </w:rPr>
        <w:t xml:space="preserve"> </w:t>
      </w:r>
      <w:r w:rsidR="00D701AB" w:rsidRPr="00617F37">
        <w:rPr>
          <w:b/>
          <w:i/>
          <w:color w:val="002060"/>
        </w:rPr>
        <w:t xml:space="preserve">should </w:t>
      </w:r>
      <w:r w:rsidR="00321665">
        <w:rPr>
          <w:b/>
          <w:bCs/>
          <w:i/>
          <w:iCs/>
          <w:color w:val="002060"/>
        </w:rPr>
        <w:t xml:space="preserve">identify and </w:t>
      </w:r>
      <w:r w:rsidR="00617F37">
        <w:rPr>
          <w:b/>
          <w:bCs/>
          <w:i/>
          <w:iCs/>
          <w:color w:val="002060"/>
        </w:rPr>
        <w:t>reference</w:t>
      </w:r>
      <w:r w:rsidR="00D701AB" w:rsidRPr="00617F37">
        <w:rPr>
          <w:b/>
          <w:i/>
          <w:color w:val="002060"/>
        </w:rPr>
        <w:t xml:space="preserve"> which datasets </w:t>
      </w:r>
      <w:r w:rsidR="00D77896">
        <w:rPr>
          <w:b/>
          <w:bCs/>
          <w:i/>
          <w:iCs/>
          <w:color w:val="002060"/>
        </w:rPr>
        <w:t>the model can</w:t>
      </w:r>
      <w:r w:rsidR="00D701AB" w:rsidRPr="00617F37">
        <w:rPr>
          <w:b/>
          <w:bCs/>
          <w:i/>
          <w:iCs/>
          <w:color w:val="002060"/>
        </w:rPr>
        <w:t xml:space="preserve"> process</w:t>
      </w:r>
      <w:r w:rsidR="00D77896">
        <w:rPr>
          <w:b/>
          <w:bCs/>
          <w:i/>
          <w:iCs/>
          <w:color w:val="002060"/>
        </w:rPr>
        <w:t>.</w:t>
      </w:r>
    </w:p>
    <w:tbl>
      <w:tblPr>
        <w:tblStyle w:val="TableGrid"/>
        <w:tblW w:w="0" w:type="auto"/>
        <w:tblLook w:val="04A0" w:firstRow="1" w:lastRow="0" w:firstColumn="1" w:lastColumn="0" w:noHBand="0" w:noVBand="1"/>
      </w:tblPr>
      <w:tblGrid>
        <w:gridCol w:w="9030"/>
      </w:tblGrid>
      <w:tr w:rsidR="00617F37" w:rsidRPr="00617F37" w14:paraId="329DB5EC" w14:textId="77777777" w:rsidTr="006D29EF">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1B6FFF31" w14:textId="47026AB5" w:rsidR="00617F37" w:rsidRPr="00617F37" w:rsidRDefault="00617F37" w:rsidP="00617F37">
            <w:pPr>
              <w:rPr>
                <w:b/>
                <w:bCs/>
              </w:rPr>
            </w:pPr>
            <w:r w:rsidRPr="00617F37">
              <w:rPr>
                <w:b/>
                <w:bCs/>
              </w:rPr>
              <w:lastRenderedPageBreak/>
              <w:t>R</w:t>
            </w:r>
            <w:r w:rsidR="00C300A3">
              <w:rPr>
                <w:b/>
                <w:bCs/>
              </w:rPr>
              <w:t>3</w:t>
            </w:r>
            <w:r w:rsidRPr="00617F37">
              <w:rPr>
                <w:b/>
                <w:bCs/>
              </w:rPr>
              <w:t>: Backfill</w:t>
            </w:r>
            <w:r>
              <w:rPr>
                <w:b/>
                <w:bCs/>
              </w:rPr>
              <w:t xml:space="preserve"> remaining</w:t>
            </w:r>
            <w:r w:rsidRPr="00617F37">
              <w:rPr>
                <w:b/>
                <w:bCs/>
              </w:rPr>
              <w:t xml:space="preserve"> gaps in heat demand data</w:t>
            </w:r>
          </w:p>
        </w:tc>
      </w:tr>
    </w:tbl>
    <w:p w14:paraId="7A7E199F" w14:textId="3A937D0B" w:rsidR="008757E3" w:rsidRPr="007F06BD" w:rsidRDefault="00C94A7F" w:rsidP="008757E3">
      <w:pPr>
        <w:spacing w:before="120" w:after="240"/>
      </w:pPr>
      <w:r w:rsidRPr="00A80167">
        <w:rPr>
          <w:color w:val="404040" w:themeColor="text1" w:themeTint="BF"/>
        </w:rPr>
        <w:t>Where local or national data is unavailable</w:t>
      </w:r>
      <w:r w:rsidR="0017111C" w:rsidRPr="00A80167">
        <w:rPr>
          <w:color w:val="404040" w:themeColor="text1" w:themeTint="BF"/>
        </w:rPr>
        <w:t xml:space="preserve"> (R</w:t>
      </w:r>
      <w:r w:rsidR="00B919F6">
        <w:rPr>
          <w:color w:val="404040" w:themeColor="text1" w:themeTint="BF"/>
        </w:rPr>
        <w:t xml:space="preserve">1 </w:t>
      </w:r>
      <w:r w:rsidR="0017111C" w:rsidRPr="00A80167">
        <w:rPr>
          <w:color w:val="404040" w:themeColor="text1" w:themeTint="BF"/>
        </w:rPr>
        <w:t>&amp; R2)</w:t>
      </w:r>
      <w:r w:rsidRPr="00A80167">
        <w:rPr>
          <w:color w:val="404040" w:themeColor="text1" w:themeTint="BF"/>
        </w:rPr>
        <w:t>, t</w:t>
      </w:r>
      <w:r w:rsidR="008757E3" w:rsidRPr="00A80167">
        <w:rPr>
          <w:color w:val="404040" w:themeColor="text1" w:themeTint="BF"/>
        </w:rPr>
        <w:t xml:space="preserve">he model shall apply a suitable methodology </w:t>
      </w:r>
      <w:r w:rsidR="00B66213" w:rsidRPr="00A80167">
        <w:rPr>
          <w:color w:val="404040" w:themeColor="text1" w:themeTint="BF"/>
        </w:rPr>
        <w:t>for backfilling any remaining gaps in demand data, with emphasis placed on accuracy and quality.</w:t>
      </w:r>
      <w:r w:rsidR="008757E3" w:rsidRPr="00A80167">
        <w:rPr>
          <w:color w:val="404040" w:themeColor="text1" w:themeTint="BF"/>
        </w:rPr>
        <w:t xml:space="preserve"> </w:t>
      </w:r>
      <w:r w:rsidR="00B66213" w:rsidRPr="00A80167">
        <w:rPr>
          <w:color w:val="404040" w:themeColor="text1" w:themeTint="BF"/>
        </w:rPr>
        <w:t xml:space="preserve">This may include </w:t>
      </w:r>
      <w:r w:rsidR="00F17CD0" w:rsidRPr="00A80167">
        <w:rPr>
          <w:color w:val="404040" w:themeColor="text1" w:themeTint="BF"/>
        </w:rPr>
        <w:t xml:space="preserve">application of </w:t>
      </w:r>
      <w:r w:rsidR="00B66213" w:rsidRPr="00A80167">
        <w:rPr>
          <w:color w:val="404040" w:themeColor="text1" w:themeTint="BF"/>
        </w:rPr>
        <w:t xml:space="preserve">benchmarks </w:t>
      </w:r>
      <w:r w:rsidR="00F17CD0" w:rsidRPr="00A80167">
        <w:rPr>
          <w:color w:val="404040" w:themeColor="text1" w:themeTint="BF"/>
        </w:rPr>
        <w:t>(CIBSE Energy Benchmarking Tool (2019) or other sources listed in the latest CIBSE/ADE Heat Networks Code of Practice where they are more appropriate (TM46; CIBSE Guide F; BSRIA Rules of Thumb (BG9/2011))</w:t>
      </w:r>
      <w:r w:rsidR="00B66213" w:rsidRPr="00A80167">
        <w:rPr>
          <w:color w:val="404040" w:themeColor="text1" w:themeTint="BF"/>
        </w:rPr>
        <w:t xml:space="preserve"> to GIS derived floor areas (using services like VOA/ OS Address Base / OS MasterMap)</w:t>
      </w:r>
      <w:r w:rsidR="00F17CD0" w:rsidRPr="00A80167">
        <w:rPr>
          <w:color w:val="404040" w:themeColor="text1" w:themeTint="BF"/>
        </w:rPr>
        <w:t>. The use of</w:t>
      </w:r>
      <w:r w:rsidR="00B66213" w:rsidRPr="00A80167">
        <w:rPr>
          <w:color w:val="404040" w:themeColor="text1" w:themeTint="BF"/>
        </w:rPr>
        <w:t xml:space="preserve"> LIDAR data </w:t>
      </w:r>
      <w:r w:rsidR="00F17CD0" w:rsidRPr="00A80167">
        <w:rPr>
          <w:color w:val="404040" w:themeColor="text1" w:themeTint="BF"/>
        </w:rPr>
        <w:t xml:space="preserve">may be used </w:t>
      </w:r>
      <w:r w:rsidR="00B66213" w:rsidRPr="00A80167">
        <w:rPr>
          <w:color w:val="404040" w:themeColor="text1" w:themeTint="BF"/>
        </w:rPr>
        <w:t xml:space="preserve">to </w:t>
      </w:r>
      <w:r w:rsidR="00F17CD0" w:rsidRPr="00A80167">
        <w:rPr>
          <w:color w:val="404040" w:themeColor="text1" w:themeTint="BF"/>
        </w:rPr>
        <w:t>increase</w:t>
      </w:r>
      <w:r w:rsidR="00B66213" w:rsidRPr="00A80167">
        <w:rPr>
          <w:color w:val="404040" w:themeColor="text1" w:themeTint="BF"/>
        </w:rPr>
        <w:t xml:space="preserve"> accuracy</w:t>
      </w:r>
      <w:r w:rsidR="00F17CD0" w:rsidRPr="00A80167">
        <w:rPr>
          <w:color w:val="404040" w:themeColor="text1" w:themeTint="BF"/>
        </w:rPr>
        <w:t>.</w:t>
      </w:r>
      <w:r w:rsidR="00B66213" w:rsidRPr="00A80167">
        <w:rPr>
          <w:color w:val="404040" w:themeColor="text1" w:themeTint="BF"/>
        </w:rPr>
        <w:t xml:space="preserve"> </w:t>
      </w:r>
      <w:r w:rsidR="002809D6" w:rsidRPr="00A80167">
        <w:rPr>
          <w:color w:val="404040" w:themeColor="text1" w:themeTint="BF"/>
        </w:rPr>
        <w:t>Alternatively, a method which employs</w:t>
      </w:r>
      <w:r w:rsidR="00B66213" w:rsidRPr="00A80167">
        <w:rPr>
          <w:color w:val="404040" w:themeColor="text1" w:themeTint="BF"/>
        </w:rPr>
        <w:t xml:space="preserve"> machine learning </w:t>
      </w:r>
      <w:r w:rsidR="002809D6" w:rsidRPr="00A80167">
        <w:rPr>
          <w:color w:val="404040" w:themeColor="text1" w:themeTint="BF"/>
        </w:rPr>
        <w:t xml:space="preserve">to extrapolate </w:t>
      </w:r>
      <w:r w:rsidR="00B66213" w:rsidRPr="00A80167">
        <w:rPr>
          <w:color w:val="404040" w:themeColor="text1" w:themeTint="BF"/>
        </w:rPr>
        <w:t xml:space="preserve">EPC, DEC, NEED, BEES </w:t>
      </w:r>
      <w:r w:rsidR="00F17CD0" w:rsidRPr="00A80167">
        <w:rPr>
          <w:color w:val="404040" w:themeColor="text1" w:themeTint="BF"/>
        </w:rPr>
        <w:t>or other databases shall be considered.</w:t>
      </w:r>
      <w:r w:rsidR="00F17CD0">
        <w:rPr>
          <w:color w:val="000000" w:themeColor="text1"/>
        </w:rPr>
        <w:t xml:space="preserve"> </w:t>
      </w:r>
      <w:r w:rsidR="008757E3" w:rsidRPr="00225146">
        <w:rPr>
          <w:b/>
          <w:bCs/>
          <w:i/>
          <w:iCs/>
          <w:color w:val="1F497D" w:themeColor="text2"/>
        </w:rPr>
        <w:t xml:space="preserve">Bidders </w:t>
      </w:r>
      <w:r w:rsidR="008757E3">
        <w:rPr>
          <w:b/>
          <w:bCs/>
          <w:i/>
          <w:iCs/>
          <w:color w:val="1F497D" w:themeColor="text2"/>
        </w:rPr>
        <w:t xml:space="preserve">should </w:t>
      </w:r>
      <w:r w:rsidR="00B66213">
        <w:rPr>
          <w:b/>
          <w:bCs/>
          <w:i/>
          <w:iCs/>
          <w:color w:val="1F497D" w:themeColor="text2"/>
        </w:rPr>
        <w:t>outline their approach for backfilling data gaps.</w:t>
      </w:r>
    </w:p>
    <w:tbl>
      <w:tblPr>
        <w:tblStyle w:val="TableGrid"/>
        <w:tblW w:w="0" w:type="auto"/>
        <w:tblLook w:val="04A0" w:firstRow="1" w:lastRow="0" w:firstColumn="1" w:lastColumn="0" w:noHBand="0" w:noVBand="1"/>
      </w:tblPr>
      <w:tblGrid>
        <w:gridCol w:w="9030"/>
      </w:tblGrid>
      <w:tr w:rsidR="00C40D42" w:rsidRPr="00BF72A5" w14:paraId="7BF49FAF" w14:textId="77777777" w:rsidTr="006D29EF">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3C5DF7B5" w14:textId="144722FC" w:rsidR="00C40D42" w:rsidRPr="00BF72A5" w:rsidRDefault="00C40D42" w:rsidP="003D52A2">
            <w:pPr>
              <w:rPr>
                <w:b/>
                <w:bCs/>
              </w:rPr>
            </w:pPr>
            <w:r>
              <w:rPr>
                <w:b/>
                <w:bCs/>
              </w:rPr>
              <w:t>R</w:t>
            </w:r>
            <w:r w:rsidR="00C300A3">
              <w:rPr>
                <w:b/>
                <w:bCs/>
              </w:rPr>
              <w:t>4</w:t>
            </w:r>
            <w:r>
              <w:rPr>
                <w:b/>
                <w:bCs/>
              </w:rPr>
              <w:t>: Incorporate information pertaining to new build, collected by the ZTCs</w:t>
            </w:r>
          </w:p>
        </w:tc>
      </w:tr>
    </w:tbl>
    <w:p w14:paraId="628C08F5" w14:textId="42C48E2D" w:rsidR="00C40D42" w:rsidRDefault="00C40D42" w:rsidP="00C40D42">
      <w:pPr>
        <w:spacing w:before="120" w:after="240"/>
        <w:rPr>
          <w:b/>
          <w:bCs/>
        </w:rPr>
      </w:pPr>
      <w:r w:rsidRPr="00A80167">
        <w:rPr>
          <w:color w:val="404040" w:themeColor="text1" w:themeTint="BF"/>
        </w:rPr>
        <w:t xml:space="preserve">The model shall </w:t>
      </w:r>
      <w:r w:rsidR="0017111C" w:rsidRPr="00A80167">
        <w:rPr>
          <w:color w:val="404040" w:themeColor="text1" w:themeTint="BF"/>
        </w:rPr>
        <w:t>be able to incorporate new build developments</w:t>
      </w:r>
      <w:r w:rsidR="00D53F4F" w:rsidRPr="00A80167">
        <w:rPr>
          <w:color w:val="404040" w:themeColor="text1" w:themeTint="BF"/>
        </w:rPr>
        <w:t>. ZTCs shall engage with the Local Authority planning team to understand the nature, extent, location</w:t>
      </w:r>
      <w:r w:rsidR="001F4360" w:rsidRPr="00A80167">
        <w:rPr>
          <w:color w:val="404040" w:themeColor="text1" w:themeTint="BF"/>
        </w:rPr>
        <w:t>,</w:t>
      </w:r>
      <w:r w:rsidR="00D53F4F" w:rsidRPr="00A80167">
        <w:rPr>
          <w:color w:val="404040" w:themeColor="text1" w:themeTint="BF"/>
        </w:rPr>
        <w:t xml:space="preserve"> and timing of developments. Models shall be capable of manually adding polygons of development and key information pertaining to heat network viability (i.e</w:t>
      </w:r>
      <w:r w:rsidR="00E632EC" w:rsidRPr="00A80167">
        <w:rPr>
          <w:color w:val="404040" w:themeColor="text1" w:themeTint="BF"/>
        </w:rPr>
        <w:t>.,</w:t>
      </w:r>
      <w:r w:rsidR="009E6BF2" w:rsidRPr="00A80167">
        <w:rPr>
          <w:color w:val="404040" w:themeColor="text1" w:themeTint="BF"/>
        </w:rPr>
        <w:t xml:space="preserve"> type of build, demand, density, </w:t>
      </w:r>
      <w:r w:rsidR="00E632EC" w:rsidRPr="00A80167">
        <w:rPr>
          <w:color w:val="404040" w:themeColor="text1" w:themeTint="BF"/>
        </w:rPr>
        <w:t>timing etc)</w:t>
      </w:r>
      <w:r w:rsidR="007E69FF">
        <w:rPr>
          <w:color w:val="404040" w:themeColor="text1" w:themeTint="BF"/>
        </w:rPr>
        <w:t xml:space="preserve"> provided by the ZTCs</w:t>
      </w:r>
      <w:r w:rsidR="00E632EC" w:rsidRPr="00A80167" w:rsidDel="007E69FF">
        <w:rPr>
          <w:color w:val="404040" w:themeColor="text1" w:themeTint="BF"/>
        </w:rPr>
        <w:t>.</w:t>
      </w:r>
      <w:r w:rsidR="009E6BF2">
        <w:rPr>
          <w:color w:val="000000" w:themeColor="text1"/>
        </w:rPr>
        <w:t xml:space="preserve"> </w:t>
      </w:r>
      <w:r w:rsidR="009E6BF2" w:rsidRPr="009E6BF2">
        <w:rPr>
          <w:b/>
          <w:bCs/>
          <w:i/>
          <w:iCs/>
          <w:color w:val="1F497D" w:themeColor="text2"/>
        </w:rPr>
        <w:t>Bidders should outline their approach</w:t>
      </w:r>
      <w:r w:rsidR="00321665">
        <w:rPr>
          <w:b/>
          <w:bCs/>
          <w:i/>
          <w:iCs/>
          <w:color w:val="1F497D" w:themeColor="text2"/>
        </w:rPr>
        <w:t xml:space="preserve"> </w:t>
      </w:r>
      <w:r w:rsidR="00EA1455">
        <w:rPr>
          <w:b/>
          <w:bCs/>
          <w:i/>
          <w:iCs/>
          <w:color w:val="1F497D" w:themeColor="text2"/>
        </w:rPr>
        <w:t>to incorporating new build</w:t>
      </w:r>
      <w:r w:rsidR="009E6BF2" w:rsidRPr="009E6BF2">
        <w:rPr>
          <w:b/>
          <w:bCs/>
          <w:i/>
          <w:iCs/>
          <w:color w:val="1F497D" w:themeColor="text2"/>
        </w:rPr>
        <w:t>.</w:t>
      </w:r>
    </w:p>
    <w:tbl>
      <w:tblPr>
        <w:tblStyle w:val="TableGrid"/>
        <w:tblW w:w="0" w:type="auto"/>
        <w:tblLook w:val="04A0" w:firstRow="1" w:lastRow="0" w:firstColumn="1" w:lastColumn="0" w:noHBand="0" w:noVBand="1"/>
      </w:tblPr>
      <w:tblGrid>
        <w:gridCol w:w="9030"/>
      </w:tblGrid>
      <w:tr w:rsidR="00C40D42" w:rsidRPr="00BF72A5" w14:paraId="1BD77BB3" w14:textId="77777777" w:rsidTr="006D29EF">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09D06C4D" w14:textId="49E0AF41" w:rsidR="00C40D42" w:rsidRPr="00BF72A5" w:rsidRDefault="00C40D42" w:rsidP="003D52A2">
            <w:pPr>
              <w:rPr>
                <w:b/>
                <w:bCs/>
              </w:rPr>
            </w:pPr>
            <w:r>
              <w:rPr>
                <w:b/>
                <w:bCs/>
              </w:rPr>
              <w:t>R</w:t>
            </w:r>
            <w:r w:rsidR="00C300A3">
              <w:rPr>
                <w:b/>
                <w:bCs/>
              </w:rPr>
              <w:t>5</w:t>
            </w:r>
            <w:r>
              <w:rPr>
                <w:b/>
                <w:bCs/>
              </w:rPr>
              <w:t>: Apply sensitivities to heat demand to reflect future fabric efficiency measures (if required)</w:t>
            </w:r>
          </w:p>
        </w:tc>
      </w:tr>
    </w:tbl>
    <w:p w14:paraId="34B13E92" w14:textId="2DFD80E3" w:rsidR="00C40D42" w:rsidRDefault="00C40D42" w:rsidP="00C40D42">
      <w:pPr>
        <w:spacing w:before="120" w:after="240"/>
        <w:rPr>
          <w:b/>
          <w:bCs/>
        </w:rPr>
      </w:pPr>
      <w:r w:rsidRPr="00A80167">
        <w:rPr>
          <w:color w:val="404040" w:themeColor="text1" w:themeTint="BF"/>
        </w:rPr>
        <w:t xml:space="preserve">The model shall </w:t>
      </w:r>
      <w:r w:rsidR="001F4360" w:rsidRPr="00A80167">
        <w:rPr>
          <w:color w:val="404040" w:themeColor="text1" w:themeTint="BF"/>
        </w:rPr>
        <w:t xml:space="preserve">be capable of accounting for future fabric efficiency measures to understand the impact on the identification of heat network zones. </w:t>
      </w:r>
      <w:r w:rsidR="00490CA4">
        <w:rPr>
          <w:color w:val="404040" w:themeColor="text1" w:themeTint="BF"/>
        </w:rPr>
        <w:t xml:space="preserve">The baseline assumption is to use the current thermal demand of buildings. </w:t>
      </w:r>
      <w:r w:rsidR="00FF7415">
        <w:rPr>
          <w:color w:val="404040" w:themeColor="text1" w:themeTint="BF"/>
        </w:rPr>
        <w:t>S</w:t>
      </w:r>
      <w:r w:rsidR="00FF269F" w:rsidRPr="00A80167">
        <w:rPr>
          <w:color w:val="404040" w:themeColor="text1" w:themeTint="BF"/>
        </w:rPr>
        <w:t xml:space="preserve">ensitivities </w:t>
      </w:r>
      <w:r w:rsidR="00CF37D9">
        <w:rPr>
          <w:color w:val="404040" w:themeColor="text1" w:themeTint="BF"/>
        </w:rPr>
        <w:t>(%)</w:t>
      </w:r>
      <w:r w:rsidR="001F4360" w:rsidRPr="00A80167">
        <w:rPr>
          <w:color w:val="404040" w:themeColor="text1" w:themeTint="BF"/>
        </w:rPr>
        <w:t xml:space="preserve"> may </w:t>
      </w:r>
      <w:r w:rsidR="004E0E4C">
        <w:rPr>
          <w:color w:val="404040" w:themeColor="text1" w:themeTint="BF"/>
        </w:rPr>
        <w:t>be applied</w:t>
      </w:r>
      <w:r w:rsidR="00CF37D9">
        <w:rPr>
          <w:color w:val="404040" w:themeColor="text1" w:themeTint="BF"/>
        </w:rPr>
        <w:t xml:space="preserve"> to heat demand</w:t>
      </w:r>
      <w:r w:rsidR="00E075A2">
        <w:rPr>
          <w:color w:val="404040" w:themeColor="text1" w:themeTint="BF"/>
        </w:rPr>
        <w:t xml:space="preserve"> (R</w:t>
      </w:r>
      <w:r w:rsidR="00B919F6">
        <w:rPr>
          <w:color w:val="404040" w:themeColor="text1" w:themeTint="BF"/>
        </w:rPr>
        <w:t>1</w:t>
      </w:r>
      <w:r w:rsidR="00E075A2">
        <w:rPr>
          <w:color w:val="404040" w:themeColor="text1" w:themeTint="BF"/>
        </w:rPr>
        <w:t>-R</w:t>
      </w:r>
      <w:r w:rsidR="00B919F6">
        <w:rPr>
          <w:color w:val="404040" w:themeColor="text1" w:themeTint="BF"/>
        </w:rPr>
        <w:t>4</w:t>
      </w:r>
      <w:r w:rsidR="00E075A2">
        <w:rPr>
          <w:color w:val="404040" w:themeColor="text1" w:themeTint="BF"/>
        </w:rPr>
        <w:t>)</w:t>
      </w:r>
      <w:r w:rsidR="00CF37D9">
        <w:rPr>
          <w:color w:val="404040" w:themeColor="text1" w:themeTint="BF"/>
        </w:rPr>
        <w:t xml:space="preserve">; </w:t>
      </w:r>
      <w:r w:rsidR="00E075A2">
        <w:rPr>
          <w:color w:val="404040" w:themeColor="text1" w:themeTint="BF"/>
        </w:rPr>
        <w:t>multiplying cost assumptions by m</w:t>
      </w:r>
      <w:r w:rsidR="00E075A2" w:rsidRPr="00234257">
        <w:rPr>
          <w:color w:val="404040" w:themeColor="text1" w:themeTint="BF"/>
          <w:vertAlign w:val="superscript"/>
        </w:rPr>
        <w:t>2</w:t>
      </w:r>
      <w:r w:rsidR="00E075A2">
        <w:rPr>
          <w:color w:val="404040" w:themeColor="text1" w:themeTint="BF"/>
        </w:rPr>
        <w:t xml:space="preserve"> or m</w:t>
      </w:r>
      <w:r w:rsidR="00E075A2" w:rsidRPr="00234257">
        <w:rPr>
          <w:color w:val="404040" w:themeColor="text1" w:themeTint="BF"/>
          <w:vertAlign w:val="superscript"/>
        </w:rPr>
        <w:t>3</w:t>
      </w:r>
      <w:r w:rsidR="00E075A2">
        <w:rPr>
          <w:color w:val="404040" w:themeColor="text1" w:themeTint="BF"/>
        </w:rPr>
        <w:t xml:space="preserve"> data for each building </w:t>
      </w:r>
      <w:r w:rsidR="002F5C70" w:rsidRPr="00A80167">
        <w:rPr>
          <w:color w:val="404040" w:themeColor="text1" w:themeTint="BF"/>
        </w:rPr>
        <w:t>or an alternative approach</w:t>
      </w:r>
      <w:r w:rsidR="00E5146B" w:rsidRPr="00A80167">
        <w:rPr>
          <w:color w:val="404040" w:themeColor="text1" w:themeTint="BF"/>
        </w:rPr>
        <w:t>.</w:t>
      </w:r>
      <w:r w:rsidR="008A1459" w:rsidRPr="00A80167">
        <w:rPr>
          <w:color w:val="404040" w:themeColor="text1" w:themeTint="BF"/>
        </w:rPr>
        <w:t xml:space="preserve"> </w:t>
      </w:r>
      <w:r w:rsidR="00EA1455" w:rsidRPr="00EA1455">
        <w:rPr>
          <w:b/>
          <w:bCs/>
          <w:i/>
          <w:iCs/>
          <w:color w:val="1F497D" w:themeColor="text2"/>
        </w:rPr>
        <w:t xml:space="preserve">Bidders should </w:t>
      </w:r>
      <w:r w:rsidR="00904F2D">
        <w:rPr>
          <w:b/>
          <w:bCs/>
          <w:i/>
          <w:iCs/>
          <w:color w:val="1F497D" w:themeColor="text2"/>
        </w:rPr>
        <w:t xml:space="preserve">confirm an ability to adjust heat demand figures </w:t>
      </w:r>
      <w:r w:rsidR="008A1459">
        <w:rPr>
          <w:b/>
          <w:bCs/>
          <w:i/>
          <w:iCs/>
          <w:color w:val="1F497D" w:themeColor="text2"/>
        </w:rPr>
        <w:t>(</w:t>
      </w:r>
      <w:r w:rsidR="00904F2D">
        <w:rPr>
          <w:b/>
          <w:bCs/>
          <w:i/>
          <w:iCs/>
          <w:color w:val="1F497D" w:themeColor="text2"/>
        </w:rPr>
        <w:t>if required</w:t>
      </w:r>
      <w:r w:rsidR="008A1459">
        <w:rPr>
          <w:b/>
          <w:bCs/>
          <w:i/>
          <w:iCs/>
          <w:color w:val="1F497D" w:themeColor="text2"/>
        </w:rPr>
        <w:t>)</w:t>
      </w:r>
      <w:r w:rsidR="00904F2D">
        <w:rPr>
          <w:b/>
          <w:bCs/>
          <w:i/>
          <w:iCs/>
          <w:color w:val="1F497D" w:themeColor="text2"/>
        </w:rPr>
        <w:t>.</w:t>
      </w:r>
    </w:p>
    <w:tbl>
      <w:tblPr>
        <w:tblStyle w:val="TableGrid"/>
        <w:tblW w:w="0" w:type="auto"/>
        <w:tblLook w:val="04A0" w:firstRow="1" w:lastRow="0" w:firstColumn="1" w:lastColumn="0" w:noHBand="0" w:noVBand="1"/>
      </w:tblPr>
      <w:tblGrid>
        <w:gridCol w:w="9030"/>
      </w:tblGrid>
      <w:tr w:rsidR="00C40D42" w:rsidRPr="00BF72A5" w14:paraId="1C2DAFAA" w14:textId="77777777" w:rsidTr="00FF4037">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03D4F7A9" w14:textId="4E570BCF" w:rsidR="00C40D42" w:rsidRPr="00BF72A5" w:rsidRDefault="00C40D42" w:rsidP="003D52A2">
            <w:pPr>
              <w:rPr>
                <w:b/>
                <w:bCs/>
              </w:rPr>
            </w:pPr>
            <w:r>
              <w:rPr>
                <w:b/>
                <w:bCs/>
              </w:rPr>
              <w:t>R</w:t>
            </w:r>
            <w:r w:rsidR="00C300A3">
              <w:rPr>
                <w:b/>
                <w:bCs/>
              </w:rPr>
              <w:t>6</w:t>
            </w:r>
            <w:r>
              <w:rPr>
                <w:b/>
                <w:bCs/>
              </w:rPr>
              <w:t xml:space="preserve">: Process </w:t>
            </w:r>
            <w:r w:rsidR="00FA3E7E">
              <w:rPr>
                <w:b/>
                <w:bCs/>
              </w:rPr>
              <w:t>and map</w:t>
            </w:r>
            <w:r>
              <w:rPr>
                <w:b/>
                <w:bCs/>
              </w:rPr>
              <w:t xml:space="preserve"> local cooling demand data collected by the ZTCs</w:t>
            </w:r>
          </w:p>
        </w:tc>
      </w:tr>
    </w:tbl>
    <w:p w14:paraId="3CF3F56E" w14:textId="7DC2A3A3" w:rsidR="00FA3E7E" w:rsidRDefault="00FA3E7E" w:rsidP="00FA3E7E">
      <w:pPr>
        <w:rPr>
          <w:color w:val="404040" w:themeColor="text1" w:themeTint="BF"/>
        </w:rPr>
      </w:pPr>
      <w:r w:rsidRPr="004C1B9A">
        <w:rPr>
          <w:lang w:val="en-IE" w:eastAsia="en-IE"/>
        </w:rPr>
        <w:t>The model should contain functionality to</w:t>
      </w:r>
      <w:r w:rsidR="008C0925">
        <w:rPr>
          <w:lang w:val="en-IE" w:eastAsia="en-IE"/>
        </w:rPr>
        <w:t>:</w:t>
      </w:r>
      <w:r w:rsidRPr="004C1B9A">
        <w:rPr>
          <w:lang w:val="en-IE" w:eastAsia="en-IE"/>
        </w:rPr>
        <w:t xml:space="preserve"> </w:t>
      </w:r>
      <w:r w:rsidRPr="004C1B9A">
        <w:t>a) map cooling demands</w:t>
      </w:r>
      <w:r w:rsidR="00D5076A">
        <w:t>;</w:t>
      </w:r>
      <w:r w:rsidRPr="004C1B9A">
        <w:t xml:space="preserve"> b) create a GIS layer which shows areas where there is sufficient cooling demand (based on demand/area)</w:t>
      </w:r>
      <w:r w:rsidR="00D5076A">
        <w:t>;</w:t>
      </w:r>
      <w:r w:rsidRPr="004C1B9A">
        <w:t xml:space="preserve"> or c) a GIS layer to map ambient network potential based on parameters to be determined by the Client (e.g. balance of cooling/heat demand, proximity to low temperature heat source, access to inter</w:t>
      </w:r>
      <w:r>
        <w:t xml:space="preserve"> </w:t>
      </w:r>
      <w:r w:rsidRPr="004C1B9A">
        <w:t>seasonal storage etc.).</w:t>
      </w:r>
    </w:p>
    <w:p w14:paraId="1FB8D91D" w14:textId="6DFBC482" w:rsidR="00C40D42" w:rsidRDefault="00C40D42" w:rsidP="00FA3E7E">
      <w:pPr>
        <w:rPr>
          <w:b/>
          <w:bCs/>
        </w:rPr>
      </w:pPr>
      <w:r w:rsidRPr="00A80167">
        <w:rPr>
          <w:color w:val="404040" w:themeColor="text1" w:themeTint="BF"/>
        </w:rPr>
        <w:t xml:space="preserve">The model shall utilise annual/peak </w:t>
      </w:r>
      <w:r w:rsidR="008A1459" w:rsidRPr="00A80167">
        <w:rPr>
          <w:color w:val="404040" w:themeColor="text1" w:themeTint="BF"/>
        </w:rPr>
        <w:t>cooling</w:t>
      </w:r>
      <w:r w:rsidRPr="00A80167">
        <w:rPr>
          <w:color w:val="404040" w:themeColor="text1" w:themeTint="BF"/>
        </w:rPr>
        <w:t xml:space="preserve"> demand data </w:t>
      </w:r>
      <w:r w:rsidR="008A1459" w:rsidRPr="00A80167">
        <w:rPr>
          <w:color w:val="404040" w:themeColor="text1" w:themeTint="BF"/>
        </w:rPr>
        <w:t xml:space="preserve">collected by the ZTCs. By default, the model will not be required to </w:t>
      </w:r>
      <w:r w:rsidR="00BE5B2D" w:rsidRPr="00A80167">
        <w:rPr>
          <w:color w:val="404040" w:themeColor="text1" w:themeTint="BF"/>
        </w:rPr>
        <w:t>develop an integrated heating and cooling network, but the model(s) shall be capable of mapping cooling dem</w:t>
      </w:r>
      <w:r w:rsidR="00215199" w:rsidRPr="00A80167">
        <w:rPr>
          <w:color w:val="404040" w:themeColor="text1" w:themeTint="BF"/>
        </w:rPr>
        <w:t>and</w:t>
      </w:r>
      <w:r w:rsidR="00D1777E" w:rsidRPr="00A80167">
        <w:rPr>
          <w:color w:val="404040" w:themeColor="text1" w:themeTint="BF"/>
        </w:rPr>
        <w:t xml:space="preserve"> and </w:t>
      </w:r>
      <w:r w:rsidR="00215199" w:rsidRPr="00A80167">
        <w:rPr>
          <w:color w:val="404040" w:themeColor="text1" w:themeTint="BF"/>
        </w:rPr>
        <w:t xml:space="preserve">identifying clusters for consideration and/or </w:t>
      </w:r>
      <w:r w:rsidR="00E07A78" w:rsidRPr="00A80167">
        <w:rPr>
          <w:color w:val="404040" w:themeColor="text1" w:themeTint="BF"/>
        </w:rPr>
        <w:t>consideration</w:t>
      </w:r>
      <w:r w:rsidR="00215199" w:rsidRPr="00A80167">
        <w:rPr>
          <w:color w:val="404040" w:themeColor="text1" w:themeTint="BF"/>
        </w:rPr>
        <w:t xml:space="preserve"> for ambient networks. </w:t>
      </w:r>
      <w:r w:rsidR="00215199" w:rsidRPr="00E07A78">
        <w:rPr>
          <w:b/>
          <w:bCs/>
          <w:i/>
          <w:iCs/>
          <w:color w:val="1F497D" w:themeColor="text2"/>
        </w:rPr>
        <w:t>Bidders should outline their approach</w:t>
      </w:r>
      <w:r w:rsidR="00E07A78" w:rsidRPr="00E07A78">
        <w:rPr>
          <w:b/>
          <w:bCs/>
          <w:i/>
          <w:iCs/>
          <w:color w:val="1F497D" w:themeColor="text2"/>
        </w:rPr>
        <w:t>.</w:t>
      </w:r>
    </w:p>
    <w:p w14:paraId="441305C3" w14:textId="5B04C473" w:rsidR="00EA4B75" w:rsidRPr="00A00223" w:rsidRDefault="00EA4B75" w:rsidP="00DD0508">
      <w:pPr>
        <w:pStyle w:val="Heading6"/>
      </w:pPr>
      <w:r w:rsidRPr="00A00223">
        <w:t>Heat Sources</w:t>
      </w:r>
    </w:p>
    <w:p w14:paraId="28D0F105" w14:textId="77777777" w:rsidR="00EA4B75" w:rsidRDefault="00EA4B75" w:rsidP="00D31B2A">
      <w:pPr>
        <w:jc w:val="both"/>
      </w:pPr>
      <w:r>
        <w:t>The model shall be able to:</w:t>
      </w:r>
    </w:p>
    <w:tbl>
      <w:tblPr>
        <w:tblStyle w:val="TableGrid"/>
        <w:tblW w:w="0" w:type="auto"/>
        <w:tblLook w:val="04A0" w:firstRow="1" w:lastRow="0" w:firstColumn="1" w:lastColumn="0" w:noHBand="0" w:noVBand="1"/>
      </w:tblPr>
      <w:tblGrid>
        <w:gridCol w:w="9030"/>
      </w:tblGrid>
      <w:tr w:rsidR="00F14E10" w:rsidRPr="00BF72A5" w14:paraId="0DD908C9" w14:textId="77777777" w:rsidTr="00804FB0">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31F48D2F" w14:textId="31D884F0" w:rsidR="00F14E10" w:rsidRPr="00BF72A5" w:rsidRDefault="00F14E10" w:rsidP="00A63BA5">
            <w:pPr>
              <w:rPr>
                <w:b/>
                <w:bCs/>
              </w:rPr>
            </w:pPr>
            <w:r w:rsidRPr="00BF72A5">
              <w:rPr>
                <w:b/>
                <w:bCs/>
              </w:rPr>
              <w:t>R</w:t>
            </w:r>
            <w:r w:rsidR="00C300A3">
              <w:rPr>
                <w:b/>
                <w:bCs/>
              </w:rPr>
              <w:t>7</w:t>
            </w:r>
            <w:r>
              <w:rPr>
                <w:b/>
                <w:bCs/>
              </w:rPr>
              <w:t xml:space="preserve">: Process national heat source data </w:t>
            </w:r>
          </w:p>
        </w:tc>
      </w:tr>
    </w:tbl>
    <w:p w14:paraId="5A32D026" w14:textId="07C8B7DC" w:rsidR="00F14E10" w:rsidRPr="008C1842" w:rsidRDefault="00F14E10" w:rsidP="00F14E10">
      <w:pPr>
        <w:spacing w:before="120" w:after="240"/>
      </w:pPr>
      <w:r w:rsidRPr="00A80167">
        <w:rPr>
          <w:color w:val="404040" w:themeColor="text1" w:themeTint="BF"/>
        </w:rPr>
        <w:t xml:space="preserve">The model shall utilise heat </w:t>
      </w:r>
      <w:r w:rsidR="00205334" w:rsidRPr="00A80167">
        <w:rPr>
          <w:color w:val="404040" w:themeColor="text1" w:themeTint="BF"/>
        </w:rPr>
        <w:t>source</w:t>
      </w:r>
      <w:r w:rsidRPr="00A80167">
        <w:rPr>
          <w:color w:val="404040" w:themeColor="text1" w:themeTint="BF"/>
        </w:rPr>
        <w:t xml:space="preserve"> data provided by </w:t>
      </w:r>
      <w:r w:rsidR="007766E4" w:rsidRPr="00A80167">
        <w:rPr>
          <w:color w:val="404040" w:themeColor="text1" w:themeTint="BF"/>
        </w:rPr>
        <w:t>BEIS and/or other nationally available datasets</w:t>
      </w:r>
      <w:r w:rsidRPr="00A80167">
        <w:rPr>
          <w:color w:val="404040" w:themeColor="text1" w:themeTint="BF"/>
        </w:rPr>
        <w:t xml:space="preserve">. </w:t>
      </w:r>
      <w:r w:rsidR="007766E4" w:rsidRPr="00A80167">
        <w:rPr>
          <w:color w:val="404040" w:themeColor="text1" w:themeTint="BF"/>
        </w:rPr>
        <w:t xml:space="preserve">Data </w:t>
      </w:r>
      <w:r w:rsidR="00D1777E" w:rsidRPr="00A80167">
        <w:rPr>
          <w:color w:val="404040" w:themeColor="text1" w:themeTint="BF"/>
        </w:rPr>
        <w:t>will be sourced from</w:t>
      </w:r>
      <w:r w:rsidR="0067180B" w:rsidRPr="00A80167">
        <w:rPr>
          <w:color w:val="404040" w:themeColor="text1" w:themeTint="BF"/>
        </w:rPr>
        <w:t xml:space="preserve"> a) </w:t>
      </w:r>
      <w:hyperlink r:id="rId38" w:history="1">
        <w:r w:rsidR="0067180B" w:rsidRPr="00D1777E">
          <w:rPr>
            <w:rStyle w:val="Hyperlink"/>
          </w:rPr>
          <w:t>Opportunity Areas for District Heating Networks in the UK</w:t>
        </w:r>
      </w:hyperlink>
      <w:r w:rsidR="007766E4">
        <w:t xml:space="preserve"> </w:t>
      </w:r>
      <w:r w:rsidR="0067180B" w:rsidRPr="00A80167">
        <w:rPr>
          <w:color w:val="404040" w:themeColor="text1" w:themeTint="BF"/>
        </w:rPr>
        <w:t xml:space="preserve">and b) further engagement with </w:t>
      </w:r>
      <w:r w:rsidR="00C31383" w:rsidRPr="00A80167">
        <w:rPr>
          <w:color w:val="404040" w:themeColor="text1" w:themeTint="BF"/>
        </w:rPr>
        <w:t>key sectors</w:t>
      </w:r>
      <w:r w:rsidR="00B42F69">
        <w:rPr>
          <w:color w:val="404040" w:themeColor="text1" w:themeTint="BF"/>
        </w:rPr>
        <w:t xml:space="preserve"> by the Programme or ZTCs</w:t>
      </w:r>
      <w:r w:rsidR="00C31383" w:rsidRPr="00A80167">
        <w:rPr>
          <w:color w:val="404040" w:themeColor="text1" w:themeTint="BF"/>
        </w:rPr>
        <w:t xml:space="preserve">. </w:t>
      </w:r>
      <w:r w:rsidR="00D1777E" w:rsidRPr="00A80167">
        <w:rPr>
          <w:color w:val="404040" w:themeColor="text1" w:themeTint="BF"/>
        </w:rPr>
        <w:t>The data is split into</w:t>
      </w:r>
      <w:r w:rsidR="00205334" w:rsidRPr="00A80167">
        <w:rPr>
          <w:color w:val="404040" w:themeColor="text1" w:themeTint="BF"/>
        </w:rPr>
        <w:t xml:space="preserve"> three categories: 1) location specific sources; 2) water sources</w:t>
      </w:r>
      <w:r w:rsidR="00612139">
        <w:rPr>
          <w:color w:val="404040" w:themeColor="text1" w:themeTint="BF"/>
        </w:rPr>
        <w:t>;</w:t>
      </w:r>
      <w:r w:rsidR="00205334" w:rsidRPr="00A80167">
        <w:rPr>
          <w:color w:val="404040" w:themeColor="text1" w:themeTint="BF"/>
        </w:rPr>
        <w:t xml:space="preserve"> and 3) location agnostic sources</w:t>
      </w:r>
      <w:r w:rsidR="00205334">
        <w:t>.</w:t>
      </w:r>
      <w:r>
        <w:t xml:space="preserve"> </w:t>
      </w:r>
      <w:r w:rsidRPr="00225146">
        <w:rPr>
          <w:b/>
          <w:bCs/>
          <w:i/>
          <w:iCs/>
          <w:color w:val="1F497D" w:themeColor="text2"/>
        </w:rPr>
        <w:t xml:space="preserve">Bidders </w:t>
      </w:r>
      <w:r>
        <w:rPr>
          <w:b/>
          <w:bCs/>
          <w:i/>
          <w:iCs/>
          <w:color w:val="1F497D" w:themeColor="text2"/>
        </w:rPr>
        <w:t>should indicate the</w:t>
      </w:r>
      <w:r w:rsidRPr="00225146">
        <w:rPr>
          <w:b/>
          <w:bCs/>
          <w:i/>
          <w:iCs/>
          <w:color w:val="1F497D" w:themeColor="text2"/>
        </w:rPr>
        <w:t xml:space="preserve"> granularity of data that the model can process</w:t>
      </w:r>
      <w:r>
        <w:rPr>
          <w:b/>
          <w:bCs/>
          <w:i/>
          <w:iCs/>
          <w:color w:val="1F497D" w:themeColor="text2"/>
        </w:rPr>
        <w:t>.</w:t>
      </w:r>
    </w:p>
    <w:tbl>
      <w:tblPr>
        <w:tblStyle w:val="TableGrid"/>
        <w:tblW w:w="0" w:type="auto"/>
        <w:tblLook w:val="04A0" w:firstRow="1" w:lastRow="0" w:firstColumn="1" w:lastColumn="0" w:noHBand="0" w:noVBand="1"/>
      </w:tblPr>
      <w:tblGrid>
        <w:gridCol w:w="9030"/>
      </w:tblGrid>
      <w:tr w:rsidR="00A00223" w:rsidRPr="00BF72A5" w14:paraId="7E231706" w14:textId="77777777" w:rsidTr="00804FB0">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1ED5762B" w14:textId="2F74FB0F" w:rsidR="00A00223" w:rsidRPr="00BF72A5" w:rsidRDefault="00A00223" w:rsidP="00A63BA5">
            <w:pPr>
              <w:rPr>
                <w:b/>
                <w:bCs/>
              </w:rPr>
            </w:pPr>
            <w:r w:rsidRPr="00BF72A5">
              <w:rPr>
                <w:b/>
                <w:bCs/>
              </w:rPr>
              <w:t>R</w:t>
            </w:r>
            <w:r w:rsidR="00C300A3">
              <w:rPr>
                <w:b/>
                <w:bCs/>
              </w:rPr>
              <w:t>8</w:t>
            </w:r>
            <w:r>
              <w:rPr>
                <w:b/>
                <w:bCs/>
              </w:rPr>
              <w:t>: Process local heat generation source data collected by the ZTCs</w:t>
            </w:r>
          </w:p>
        </w:tc>
      </w:tr>
    </w:tbl>
    <w:p w14:paraId="2337455B" w14:textId="5580B124" w:rsidR="00A00223" w:rsidRPr="008C1842" w:rsidRDefault="00A00223" w:rsidP="00A00223">
      <w:pPr>
        <w:spacing w:before="120" w:after="240"/>
      </w:pPr>
      <w:r w:rsidRPr="00A80167">
        <w:rPr>
          <w:color w:val="404040" w:themeColor="text1" w:themeTint="BF"/>
        </w:rPr>
        <w:lastRenderedPageBreak/>
        <w:t xml:space="preserve">The model shall utilise </w:t>
      </w:r>
      <w:r w:rsidR="00EC6D8F" w:rsidRPr="00A80167">
        <w:rPr>
          <w:color w:val="404040" w:themeColor="text1" w:themeTint="BF"/>
        </w:rPr>
        <w:t>additional</w:t>
      </w:r>
      <w:r w:rsidRPr="00A80167">
        <w:rPr>
          <w:color w:val="404040" w:themeColor="text1" w:themeTint="BF"/>
        </w:rPr>
        <w:t xml:space="preserve"> </w:t>
      </w:r>
      <w:r w:rsidR="006B0BDB" w:rsidRPr="00A80167">
        <w:rPr>
          <w:color w:val="404040" w:themeColor="text1" w:themeTint="BF"/>
        </w:rPr>
        <w:t xml:space="preserve">heat </w:t>
      </w:r>
      <w:r w:rsidR="00BA49E2" w:rsidRPr="00A80167">
        <w:rPr>
          <w:color w:val="404040" w:themeColor="text1" w:themeTint="BF"/>
        </w:rPr>
        <w:t>source</w:t>
      </w:r>
      <w:r w:rsidR="006B0BDB" w:rsidRPr="00A80167">
        <w:rPr>
          <w:color w:val="404040" w:themeColor="text1" w:themeTint="BF"/>
        </w:rPr>
        <w:t xml:space="preserve"> data</w:t>
      </w:r>
      <w:r w:rsidRPr="00A80167">
        <w:rPr>
          <w:color w:val="404040" w:themeColor="text1" w:themeTint="BF"/>
        </w:rPr>
        <w:t xml:space="preserve"> collated by the ZTCs</w:t>
      </w:r>
      <w:r w:rsidR="00C23A42" w:rsidRPr="00A80167">
        <w:rPr>
          <w:color w:val="404040" w:themeColor="text1" w:themeTint="BF"/>
        </w:rPr>
        <w:t>, including any existing heat network generation assets</w:t>
      </w:r>
      <w:r w:rsidR="00C23A42" w:rsidRPr="00A85015">
        <w:rPr>
          <w:color w:val="404040" w:themeColor="text1" w:themeTint="BF"/>
        </w:rPr>
        <w:t>.</w:t>
      </w:r>
      <w:r w:rsidRPr="00A85015">
        <w:rPr>
          <w:color w:val="404040" w:themeColor="text1" w:themeTint="BF"/>
        </w:rPr>
        <w:t xml:space="preserve"> A standardised RFI will be developed and agreed for use across each city and town in the pilot</w:t>
      </w:r>
      <w:r w:rsidR="006B0BDB" w:rsidRPr="00A80167">
        <w:rPr>
          <w:color w:val="404040" w:themeColor="text1" w:themeTint="BF"/>
        </w:rPr>
        <w:t>.</w:t>
      </w:r>
      <w:r w:rsidRPr="00A80167">
        <w:rPr>
          <w:color w:val="404040" w:themeColor="text1" w:themeTint="BF"/>
        </w:rPr>
        <w:t xml:space="preserve"> </w:t>
      </w:r>
      <w:r w:rsidR="00EC6D8F" w:rsidRPr="00A80167">
        <w:rPr>
          <w:color w:val="404040" w:themeColor="text1" w:themeTint="BF"/>
        </w:rPr>
        <w:t xml:space="preserve">This will </w:t>
      </w:r>
      <w:r w:rsidR="00D54339" w:rsidRPr="00A80167">
        <w:rPr>
          <w:color w:val="404040" w:themeColor="text1" w:themeTint="BF"/>
        </w:rPr>
        <w:t>be used to improve the accuracy of nationally sourced dat</w:t>
      </w:r>
      <w:r w:rsidR="00CC6D34" w:rsidRPr="00A80167">
        <w:rPr>
          <w:color w:val="404040" w:themeColor="text1" w:themeTint="BF"/>
        </w:rPr>
        <w:t>a (R8)</w:t>
      </w:r>
      <w:r w:rsidR="00A44B7A" w:rsidRPr="00A80167">
        <w:rPr>
          <w:color w:val="404040" w:themeColor="text1" w:themeTint="BF"/>
        </w:rPr>
        <w:t xml:space="preserve"> to determine </w:t>
      </w:r>
      <w:r w:rsidR="00906DBA" w:rsidRPr="00A80167">
        <w:rPr>
          <w:color w:val="404040" w:themeColor="text1" w:themeTint="BF"/>
        </w:rPr>
        <w:t>capacity, efficiency, utilisation</w:t>
      </w:r>
      <w:r w:rsidR="00A44B7A" w:rsidRPr="00A80167">
        <w:rPr>
          <w:color w:val="404040" w:themeColor="text1" w:themeTint="BF"/>
        </w:rPr>
        <w:t xml:space="preserve">, availability, </w:t>
      </w:r>
      <w:r w:rsidR="00906DBA" w:rsidRPr="00A80167">
        <w:rPr>
          <w:color w:val="404040" w:themeColor="text1" w:themeTint="BF"/>
        </w:rPr>
        <w:t xml:space="preserve">useful economic life of </w:t>
      </w:r>
      <w:r w:rsidR="00A44B7A" w:rsidRPr="00A80167">
        <w:rPr>
          <w:color w:val="404040" w:themeColor="text1" w:themeTint="BF"/>
        </w:rPr>
        <w:t xml:space="preserve">plant </w:t>
      </w:r>
      <w:r w:rsidR="00906DBA" w:rsidRPr="00A80167">
        <w:rPr>
          <w:color w:val="404040" w:themeColor="text1" w:themeTint="BF"/>
        </w:rPr>
        <w:t>(if relevant)</w:t>
      </w:r>
      <w:r w:rsidR="00082B83" w:rsidRPr="00A80167">
        <w:rPr>
          <w:color w:val="404040" w:themeColor="text1" w:themeTint="BF"/>
        </w:rPr>
        <w:t xml:space="preserve">, </w:t>
      </w:r>
      <w:r w:rsidR="00906DBA" w:rsidRPr="00A80167">
        <w:rPr>
          <w:color w:val="404040" w:themeColor="text1" w:themeTint="BF"/>
        </w:rPr>
        <w:t>source</w:t>
      </w:r>
      <w:r w:rsidR="00082B83" w:rsidRPr="00A80167">
        <w:rPr>
          <w:color w:val="404040" w:themeColor="text1" w:themeTint="BF"/>
        </w:rPr>
        <w:t xml:space="preserve"> temperature etc</w:t>
      </w:r>
      <w:r w:rsidR="00D54339" w:rsidRPr="00A80167">
        <w:rPr>
          <w:color w:val="404040" w:themeColor="text1" w:themeTint="BF"/>
        </w:rPr>
        <w:t xml:space="preserve">. </w:t>
      </w:r>
      <w:r w:rsidR="00F94410" w:rsidRPr="00F94410">
        <w:rPr>
          <w:b/>
          <w:bCs/>
          <w:i/>
          <w:iCs/>
          <w:color w:val="1F497D" w:themeColor="text2"/>
        </w:rPr>
        <w:t xml:space="preserve">Bidders </w:t>
      </w:r>
      <w:r>
        <w:rPr>
          <w:b/>
          <w:bCs/>
          <w:i/>
          <w:iCs/>
          <w:color w:val="1F497D" w:themeColor="text2"/>
        </w:rPr>
        <w:t>should indicate the</w:t>
      </w:r>
      <w:r w:rsidRPr="00225146">
        <w:rPr>
          <w:b/>
          <w:bCs/>
          <w:i/>
          <w:iCs/>
          <w:color w:val="1F497D" w:themeColor="text2"/>
        </w:rPr>
        <w:t xml:space="preserve"> granularity of data that the model can process</w:t>
      </w:r>
      <w:r>
        <w:rPr>
          <w:b/>
          <w:bCs/>
          <w:i/>
          <w:iCs/>
          <w:color w:val="1F497D" w:themeColor="text2"/>
        </w:rPr>
        <w:t>.</w:t>
      </w:r>
    </w:p>
    <w:tbl>
      <w:tblPr>
        <w:tblStyle w:val="TableGrid"/>
        <w:tblW w:w="0" w:type="auto"/>
        <w:tblLook w:val="04A0" w:firstRow="1" w:lastRow="0" w:firstColumn="1" w:lastColumn="0" w:noHBand="0" w:noVBand="1"/>
      </w:tblPr>
      <w:tblGrid>
        <w:gridCol w:w="9030"/>
      </w:tblGrid>
      <w:tr w:rsidR="00A00223" w:rsidRPr="00BF72A5" w14:paraId="4E2E2906" w14:textId="77777777" w:rsidTr="00804FB0">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1A6C776C" w14:textId="65DC56CE" w:rsidR="00A00223" w:rsidRPr="00BF72A5" w:rsidRDefault="00F14E10" w:rsidP="00A63BA5">
            <w:pPr>
              <w:rPr>
                <w:b/>
                <w:bCs/>
              </w:rPr>
            </w:pPr>
            <w:r w:rsidRPr="00BF72A5">
              <w:rPr>
                <w:b/>
                <w:bCs/>
              </w:rPr>
              <w:t>R</w:t>
            </w:r>
            <w:r>
              <w:rPr>
                <w:b/>
                <w:bCs/>
              </w:rPr>
              <w:t xml:space="preserve">9: </w:t>
            </w:r>
            <w:r w:rsidR="00CD2D89">
              <w:rPr>
                <w:b/>
                <w:bCs/>
              </w:rPr>
              <w:t>Incorporate</w:t>
            </w:r>
            <w:r w:rsidR="002B0D73">
              <w:rPr>
                <w:b/>
                <w:bCs/>
              </w:rPr>
              <w:t xml:space="preserve"> location agnostic sources</w:t>
            </w:r>
          </w:p>
        </w:tc>
      </w:tr>
    </w:tbl>
    <w:p w14:paraId="3CC844D1" w14:textId="2F0CAB29" w:rsidR="00F14E10" w:rsidRPr="008C1842" w:rsidRDefault="00F14E10" w:rsidP="00F14E10">
      <w:pPr>
        <w:spacing w:before="120" w:after="240"/>
      </w:pPr>
      <w:r w:rsidRPr="00A80167">
        <w:rPr>
          <w:color w:val="404040" w:themeColor="text1" w:themeTint="BF"/>
        </w:rPr>
        <w:t xml:space="preserve">The model shall </w:t>
      </w:r>
      <w:r w:rsidR="00C23A42" w:rsidRPr="00A80167">
        <w:rPr>
          <w:color w:val="404040" w:themeColor="text1" w:themeTint="BF"/>
        </w:rPr>
        <w:t xml:space="preserve">allow </w:t>
      </w:r>
      <w:r w:rsidR="00847BF1" w:rsidRPr="00A80167">
        <w:rPr>
          <w:color w:val="404040" w:themeColor="text1" w:themeTint="BF"/>
        </w:rPr>
        <w:t>for the manual identification</w:t>
      </w:r>
      <w:r w:rsidR="00C23A42" w:rsidRPr="00A80167">
        <w:rPr>
          <w:color w:val="404040" w:themeColor="text1" w:themeTint="BF"/>
        </w:rPr>
        <w:t xml:space="preserve"> of </w:t>
      </w:r>
      <w:r w:rsidR="00533F5E" w:rsidRPr="00A80167">
        <w:rPr>
          <w:color w:val="404040" w:themeColor="text1" w:themeTint="BF"/>
        </w:rPr>
        <w:t xml:space="preserve">likely energy centre location(s) for </w:t>
      </w:r>
      <w:r w:rsidR="004267B3" w:rsidRPr="00A80167">
        <w:rPr>
          <w:color w:val="404040" w:themeColor="text1" w:themeTint="BF"/>
        </w:rPr>
        <w:t>sources which cover an area (</w:t>
      </w:r>
      <w:r w:rsidR="009B7891" w:rsidRPr="00A80167">
        <w:rPr>
          <w:color w:val="404040" w:themeColor="text1" w:themeTint="BF"/>
        </w:rPr>
        <w:t>air,</w:t>
      </w:r>
      <w:r w:rsidR="004267B3" w:rsidRPr="00A80167">
        <w:rPr>
          <w:color w:val="404040" w:themeColor="text1" w:themeTint="BF"/>
        </w:rPr>
        <w:t xml:space="preserve"> ground</w:t>
      </w:r>
      <w:r w:rsidR="00E152BA" w:rsidRPr="00A80167">
        <w:rPr>
          <w:color w:val="404040" w:themeColor="text1" w:themeTint="BF"/>
        </w:rPr>
        <w:t>,</w:t>
      </w:r>
      <w:r w:rsidR="004267B3" w:rsidRPr="00A80167">
        <w:rPr>
          <w:color w:val="404040" w:themeColor="text1" w:themeTint="BF"/>
        </w:rPr>
        <w:t xml:space="preserve"> water </w:t>
      </w:r>
      <w:r w:rsidR="009B7891" w:rsidRPr="00A80167">
        <w:rPr>
          <w:color w:val="404040" w:themeColor="text1" w:themeTint="BF"/>
        </w:rPr>
        <w:t>(including subsurface)</w:t>
      </w:r>
      <w:r w:rsidR="004267B3" w:rsidRPr="00A80167">
        <w:rPr>
          <w:color w:val="404040" w:themeColor="text1" w:themeTint="BF"/>
        </w:rPr>
        <w:t xml:space="preserve">) as opposed to a specific location (EfW, </w:t>
      </w:r>
      <w:r w:rsidR="009B7891" w:rsidRPr="00A80167">
        <w:rPr>
          <w:color w:val="404040" w:themeColor="text1" w:themeTint="BF"/>
        </w:rPr>
        <w:t>industrial offtake</w:t>
      </w:r>
      <w:r w:rsidR="00D8337A">
        <w:rPr>
          <w:color w:val="404040" w:themeColor="text1" w:themeTint="BF"/>
        </w:rPr>
        <w:t>)</w:t>
      </w:r>
      <w:r w:rsidR="009B7891" w:rsidRPr="00A80167">
        <w:rPr>
          <w:color w:val="404040" w:themeColor="text1" w:themeTint="BF"/>
        </w:rPr>
        <w:t>).</w:t>
      </w:r>
      <w:r w:rsidR="00847BF1" w:rsidRPr="00A80167">
        <w:rPr>
          <w:color w:val="404040" w:themeColor="text1" w:themeTint="BF"/>
        </w:rPr>
        <w:t xml:space="preserve"> </w:t>
      </w:r>
      <w:r w:rsidR="005C3408" w:rsidRPr="00A80167">
        <w:rPr>
          <w:color w:val="404040" w:themeColor="text1" w:themeTint="BF"/>
        </w:rPr>
        <w:t>Potential locations</w:t>
      </w:r>
      <w:r w:rsidR="00847BF1" w:rsidRPr="00A80167">
        <w:rPr>
          <w:color w:val="404040" w:themeColor="text1" w:themeTint="BF"/>
        </w:rPr>
        <w:t xml:space="preserve"> shall be </w:t>
      </w:r>
      <w:r w:rsidR="00CD2D89" w:rsidRPr="00A80167">
        <w:rPr>
          <w:color w:val="404040" w:themeColor="text1" w:themeTint="BF"/>
        </w:rPr>
        <w:t>identified through the</w:t>
      </w:r>
      <w:r w:rsidR="00847BF1" w:rsidRPr="00A80167">
        <w:rPr>
          <w:color w:val="404040" w:themeColor="text1" w:themeTint="BF"/>
        </w:rPr>
        <w:t xml:space="preserve"> ZTCs</w:t>
      </w:r>
      <w:r w:rsidR="002025D5">
        <w:rPr>
          <w:color w:val="404040" w:themeColor="text1" w:themeTint="BF"/>
        </w:rPr>
        <w:t>’</w:t>
      </w:r>
      <w:r w:rsidR="00847BF1" w:rsidRPr="00A80167">
        <w:rPr>
          <w:color w:val="404040" w:themeColor="text1" w:themeTint="BF"/>
        </w:rPr>
        <w:t xml:space="preserve"> engagement with </w:t>
      </w:r>
      <w:r w:rsidR="00F94410" w:rsidRPr="00A80167">
        <w:rPr>
          <w:color w:val="404040" w:themeColor="text1" w:themeTint="BF"/>
        </w:rPr>
        <w:t>the Local Authority</w:t>
      </w:r>
      <w:r w:rsidRPr="00A80167">
        <w:rPr>
          <w:color w:val="404040" w:themeColor="text1" w:themeTint="BF"/>
        </w:rPr>
        <w:t xml:space="preserve"> and </w:t>
      </w:r>
      <w:r w:rsidR="00F94410" w:rsidRPr="00A80167">
        <w:rPr>
          <w:color w:val="404040" w:themeColor="text1" w:themeTint="BF"/>
        </w:rPr>
        <w:t>key stakeholders.</w:t>
      </w:r>
      <w:r w:rsidRPr="00A80167">
        <w:rPr>
          <w:color w:val="404040" w:themeColor="text1" w:themeTint="BF"/>
        </w:rPr>
        <w:t xml:space="preserve"> </w:t>
      </w:r>
      <w:r w:rsidR="00E152BA" w:rsidRPr="00A80167">
        <w:rPr>
          <w:color w:val="404040" w:themeColor="text1" w:themeTint="BF"/>
        </w:rPr>
        <w:t xml:space="preserve">MDCs and ZTCs shall work together to ensure </w:t>
      </w:r>
      <w:r w:rsidR="00165B67" w:rsidRPr="00A80167">
        <w:rPr>
          <w:color w:val="404040" w:themeColor="text1" w:themeTint="BF"/>
        </w:rPr>
        <w:t xml:space="preserve">that </w:t>
      </w:r>
      <w:r w:rsidR="0041497D" w:rsidRPr="00A80167">
        <w:rPr>
          <w:color w:val="404040" w:themeColor="text1" w:themeTint="BF"/>
        </w:rPr>
        <w:t>there is</w:t>
      </w:r>
      <w:r w:rsidR="00165B67" w:rsidRPr="00A80167">
        <w:rPr>
          <w:color w:val="404040" w:themeColor="text1" w:themeTint="BF"/>
        </w:rPr>
        <w:t xml:space="preserve"> </w:t>
      </w:r>
      <w:r w:rsidR="00E152BA" w:rsidRPr="00A80167">
        <w:rPr>
          <w:color w:val="404040" w:themeColor="text1" w:themeTint="BF"/>
        </w:rPr>
        <w:t xml:space="preserve">sufficient space </w:t>
      </w:r>
      <w:r w:rsidR="00165B67" w:rsidRPr="00A80167">
        <w:rPr>
          <w:color w:val="404040" w:themeColor="text1" w:themeTint="BF"/>
        </w:rPr>
        <w:t xml:space="preserve">to </w:t>
      </w:r>
      <w:r w:rsidR="0041497D" w:rsidRPr="00A80167">
        <w:rPr>
          <w:color w:val="404040" w:themeColor="text1" w:themeTint="BF"/>
        </w:rPr>
        <w:t>host the plant required</w:t>
      </w:r>
      <w:r w:rsidR="00E152BA" w:rsidRPr="00A80167">
        <w:rPr>
          <w:color w:val="404040" w:themeColor="text1" w:themeTint="BF"/>
        </w:rPr>
        <w:t xml:space="preserve">. </w:t>
      </w:r>
      <w:r w:rsidRPr="00225146">
        <w:rPr>
          <w:b/>
          <w:bCs/>
          <w:i/>
          <w:iCs/>
          <w:color w:val="1F497D" w:themeColor="text2"/>
        </w:rPr>
        <w:t xml:space="preserve">Bidders </w:t>
      </w:r>
      <w:r>
        <w:rPr>
          <w:b/>
          <w:bCs/>
          <w:i/>
          <w:iCs/>
          <w:color w:val="1F497D" w:themeColor="text2"/>
        </w:rPr>
        <w:t xml:space="preserve">should </w:t>
      </w:r>
      <w:r w:rsidR="00CD2D89">
        <w:rPr>
          <w:b/>
          <w:bCs/>
          <w:i/>
          <w:iCs/>
          <w:color w:val="1F497D" w:themeColor="text2"/>
        </w:rPr>
        <w:t>outline their approach.</w:t>
      </w:r>
    </w:p>
    <w:tbl>
      <w:tblPr>
        <w:tblStyle w:val="TableGrid"/>
        <w:tblW w:w="0" w:type="auto"/>
        <w:tblLook w:val="04A0" w:firstRow="1" w:lastRow="0" w:firstColumn="1" w:lastColumn="0" w:noHBand="0" w:noVBand="1"/>
      </w:tblPr>
      <w:tblGrid>
        <w:gridCol w:w="9030"/>
      </w:tblGrid>
      <w:tr w:rsidR="005578E3" w:rsidRPr="00BF72A5" w14:paraId="129F9FA7" w14:textId="77777777" w:rsidTr="00804FB0">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6EC83B80" w14:textId="380544FE" w:rsidR="005578E3" w:rsidRPr="00BF72A5" w:rsidRDefault="005578E3" w:rsidP="00364283">
            <w:pPr>
              <w:rPr>
                <w:b/>
                <w:bCs/>
              </w:rPr>
            </w:pPr>
            <w:r w:rsidRPr="00BF72A5">
              <w:rPr>
                <w:b/>
                <w:bCs/>
              </w:rPr>
              <w:t>R</w:t>
            </w:r>
            <w:r>
              <w:rPr>
                <w:b/>
                <w:bCs/>
              </w:rPr>
              <w:t xml:space="preserve">10: </w:t>
            </w:r>
            <w:r w:rsidR="003D64A0">
              <w:rPr>
                <w:b/>
                <w:bCs/>
              </w:rPr>
              <w:t xml:space="preserve">Undertake </w:t>
            </w:r>
            <w:r w:rsidR="00E84EE4">
              <w:rPr>
                <w:b/>
                <w:bCs/>
              </w:rPr>
              <w:t xml:space="preserve">energy </w:t>
            </w:r>
            <w:r w:rsidR="003D64A0">
              <w:rPr>
                <w:b/>
                <w:bCs/>
              </w:rPr>
              <w:t xml:space="preserve">demand and </w:t>
            </w:r>
            <w:r w:rsidR="00E84EE4">
              <w:rPr>
                <w:b/>
                <w:bCs/>
              </w:rPr>
              <w:t>supply</w:t>
            </w:r>
            <w:r w:rsidR="003D64A0">
              <w:rPr>
                <w:b/>
                <w:bCs/>
              </w:rPr>
              <w:t xml:space="preserve"> matching</w:t>
            </w:r>
          </w:p>
        </w:tc>
      </w:tr>
    </w:tbl>
    <w:p w14:paraId="10BC90C7" w14:textId="677A6B38" w:rsidR="005578E3" w:rsidRDefault="005578E3" w:rsidP="005578E3">
      <w:pPr>
        <w:spacing w:before="120" w:after="240"/>
        <w:rPr>
          <w:b/>
          <w:bCs/>
          <w:i/>
          <w:iCs/>
          <w:color w:val="1F497D" w:themeColor="text2"/>
        </w:rPr>
      </w:pPr>
      <w:r w:rsidRPr="00A80167">
        <w:rPr>
          <w:color w:val="404040" w:themeColor="text1" w:themeTint="BF"/>
        </w:rPr>
        <w:t>The model shall</w:t>
      </w:r>
      <w:r w:rsidR="003D64A0" w:rsidRPr="00A80167">
        <w:rPr>
          <w:color w:val="404040" w:themeColor="text1" w:themeTint="BF"/>
        </w:rPr>
        <w:t xml:space="preserve"> </w:t>
      </w:r>
      <w:r w:rsidR="003427B9" w:rsidRPr="00A80167">
        <w:rPr>
          <w:color w:val="404040" w:themeColor="text1" w:themeTint="BF"/>
        </w:rPr>
        <w:t>be capable of matching heat sources to heat demand</w:t>
      </w:r>
      <w:r w:rsidR="009F03E5" w:rsidRPr="00A80167">
        <w:rPr>
          <w:color w:val="404040" w:themeColor="text1" w:themeTint="BF"/>
        </w:rPr>
        <w:t xml:space="preserve">, ensuring </w:t>
      </w:r>
      <w:r w:rsidR="008D31DD" w:rsidRPr="00A80167">
        <w:rPr>
          <w:color w:val="404040" w:themeColor="text1" w:themeTint="BF"/>
        </w:rPr>
        <w:t xml:space="preserve">sufficient </w:t>
      </w:r>
      <w:r w:rsidR="0041497D" w:rsidRPr="00A80167">
        <w:rPr>
          <w:color w:val="404040" w:themeColor="text1" w:themeTint="BF"/>
        </w:rPr>
        <w:t xml:space="preserve">compatibility, </w:t>
      </w:r>
      <w:r w:rsidR="008D31DD" w:rsidRPr="00A80167">
        <w:rPr>
          <w:color w:val="404040" w:themeColor="text1" w:themeTint="BF"/>
        </w:rPr>
        <w:t>availability</w:t>
      </w:r>
      <w:r w:rsidR="0041497D" w:rsidRPr="00A80167">
        <w:rPr>
          <w:color w:val="404040" w:themeColor="text1" w:themeTint="BF"/>
        </w:rPr>
        <w:t>,</w:t>
      </w:r>
      <w:r w:rsidR="008D31DD" w:rsidRPr="00A80167">
        <w:rPr>
          <w:color w:val="404040" w:themeColor="text1" w:themeTint="BF"/>
        </w:rPr>
        <w:t xml:space="preserve"> and capacity</w:t>
      </w:r>
      <w:r w:rsidR="0041497D" w:rsidRPr="00A80167">
        <w:rPr>
          <w:color w:val="404040" w:themeColor="text1" w:themeTint="BF"/>
        </w:rPr>
        <w:t>.</w:t>
      </w:r>
      <w:r w:rsidRPr="00A80167">
        <w:rPr>
          <w:color w:val="404040" w:themeColor="text1" w:themeTint="BF"/>
        </w:rPr>
        <w:t xml:space="preserve"> </w:t>
      </w:r>
      <w:r w:rsidR="008D31DD" w:rsidRPr="00A80167">
        <w:rPr>
          <w:color w:val="404040" w:themeColor="text1" w:themeTint="BF"/>
        </w:rPr>
        <w:t xml:space="preserve">This shall include back-up plant </w:t>
      </w:r>
      <w:r w:rsidR="00E152BA" w:rsidRPr="00A80167">
        <w:rPr>
          <w:color w:val="404040" w:themeColor="text1" w:themeTint="BF"/>
        </w:rPr>
        <w:t xml:space="preserve">sized to provide </w:t>
      </w:r>
      <w:r w:rsidR="00740DAC" w:rsidRPr="00A80167">
        <w:rPr>
          <w:color w:val="404040" w:themeColor="text1" w:themeTint="BF"/>
        </w:rPr>
        <w:t>suitable levels of</w:t>
      </w:r>
      <w:r w:rsidR="00E152BA" w:rsidRPr="00A80167">
        <w:rPr>
          <w:color w:val="404040" w:themeColor="text1" w:themeTint="BF"/>
        </w:rPr>
        <w:t xml:space="preserve"> resilience</w:t>
      </w:r>
      <w:r w:rsidR="00740DAC" w:rsidRPr="00A80167">
        <w:rPr>
          <w:color w:val="404040" w:themeColor="text1" w:themeTint="BF"/>
        </w:rPr>
        <w:t xml:space="preserve"> to the network.</w:t>
      </w:r>
      <w:r w:rsidR="00E152BA" w:rsidRPr="00A80167">
        <w:rPr>
          <w:color w:val="404040" w:themeColor="text1" w:themeTint="BF"/>
        </w:rPr>
        <w:t xml:space="preserve"> </w:t>
      </w:r>
      <w:r w:rsidRPr="00225146">
        <w:rPr>
          <w:b/>
          <w:bCs/>
          <w:i/>
          <w:iCs/>
          <w:color w:val="1F497D" w:themeColor="text2"/>
        </w:rPr>
        <w:t xml:space="preserve">Bidders </w:t>
      </w:r>
      <w:r>
        <w:rPr>
          <w:b/>
          <w:bCs/>
          <w:i/>
          <w:iCs/>
          <w:color w:val="1F497D" w:themeColor="text2"/>
        </w:rPr>
        <w:t>should outline their approach.</w:t>
      </w:r>
    </w:p>
    <w:tbl>
      <w:tblPr>
        <w:tblStyle w:val="TableGrid"/>
        <w:tblW w:w="0" w:type="auto"/>
        <w:tblLook w:val="04A0" w:firstRow="1" w:lastRow="0" w:firstColumn="1" w:lastColumn="0" w:noHBand="0" w:noVBand="1"/>
      </w:tblPr>
      <w:tblGrid>
        <w:gridCol w:w="9030"/>
      </w:tblGrid>
      <w:tr w:rsidR="005578E3" w:rsidRPr="00BF72A5" w14:paraId="53D624AA" w14:textId="77777777" w:rsidTr="00804FB0">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7345B24D" w14:textId="642A7920" w:rsidR="005578E3" w:rsidRPr="00BF72A5" w:rsidRDefault="005578E3" w:rsidP="00364283">
            <w:pPr>
              <w:rPr>
                <w:b/>
                <w:bCs/>
              </w:rPr>
            </w:pPr>
            <w:r w:rsidRPr="00BF72A5">
              <w:rPr>
                <w:b/>
                <w:bCs/>
              </w:rPr>
              <w:t>R</w:t>
            </w:r>
            <w:r>
              <w:rPr>
                <w:b/>
                <w:bCs/>
              </w:rPr>
              <w:t xml:space="preserve">11: </w:t>
            </w:r>
            <w:r w:rsidR="00707E8D">
              <w:rPr>
                <w:b/>
                <w:bCs/>
              </w:rPr>
              <w:t>Consider the ability to balance supply and demand with thermal storage</w:t>
            </w:r>
            <w:r w:rsidR="008D31DD">
              <w:rPr>
                <w:b/>
                <w:bCs/>
              </w:rPr>
              <w:t xml:space="preserve"> </w:t>
            </w:r>
          </w:p>
        </w:tc>
      </w:tr>
    </w:tbl>
    <w:p w14:paraId="523579C0" w14:textId="0A1EC80D" w:rsidR="00431175" w:rsidRDefault="00707E8D" w:rsidP="00431175">
      <w:pPr>
        <w:spacing w:before="120" w:after="120"/>
        <w:rPr>
          <w:color w:val="404040" w:themeColor="text1" w:themeTint="BF"/>
        </w:rPr>
      </w:pPr>
      <w:r w:rsidRPr="00A80167">
        <w:rPr>
          <w:color w:val="404040" w:themeColor="text1" w:themeTint="BF"/>
        </w:rPr>
        <w:t xml:space="preserve">The model developer shall propose how thermal storage </w:t>
      </w:r>
      <w:r w:rsidR="0098159C" w:rsidRPr="00A80167">
        <w:rPr>
          <w:color w:val="404040" w:themeColor="text1" w:themeTint="BF"/>
        </w:rPr>
        <w:t>may be</w:t>
      </w:r>
      <w:r w:rsidRPr="00A80167">
        <w:rPr>
          <w:color w:val="404040" w:themeColor="text1" w:themeTint="BF"/>
        </w:rPr>
        <w:t xml:space="preserve"> incorporated to balance supply and demand</w:t>
      </w:r>
      <w:r w:rsidR="00D85146">
        <w:rPr>
          <w:color w:val="404040" w:themeColor="text1" w:themeTint="BF"/>
        </w:rPr>
        <w:t xml:space="preserve"> in order to </w:t>
      </w:r>
      <w:r w:rsidR="002E4C93">
        <w:rPr>
          <w:color w:val="404040" w:themeColor="text1" w:themeTint="BF"/>
        </w:rPr>
        <w:t xml:space="preserve">quantify the potential benefits to wider energy systems (electricity network </w:t>
      </w:r>
      <w:r w:rsidR="00033304">
        <w:rPr>
          <w:color w:val="404040" w:themeColor="text1" w:themeTint="BF"/>
        </w:rPr>
        <w:t>–</w:t>
      </w:r>
      <w:r w:rsidR="002E4C93">
        <w:rPr>
          <w:color w:val="404040" w:themeColor="text1" w:themeTint="BF"/>
        </w:rPr>
        <w:t xml:space="preserve"> see</w:t>
      </w:r>
      <w:r w:rsidR="00033304">
        <w:rPr>
          <w:color w:val="404040" w:themeColor="text1" w:themeTint="BF"/>
        </w:rPr>
        <w:t xml:space="preserve"> R31).</w:t>
      </w:r>
    </w:p>
    <w:p w14:paraId="59496ECA" w14:textId="08F839A4" w:rsidR="005578E3" w:rsidRPr="00431175" w:rsidRDefault="009869AD" w:rsidP="00431175">
      <w:pPr>
        <w:spacing w:before="120" w:after="360"/>
        <w:rPr>
          <w:color w:val="404040" w:themeColor="text1" w:themeTint="BF"/>
        </w:rPr>
      </w:pPr>
      <w:r w:rsidRPr="00C21AD3">
        <w:rPr>
          <w:color w:val="808080" w:themeColor="background1" w:themeShade="80"/>
        </w:rPr>
        <w:t>Incorporation of consideration of thermal storage into the model</w:t>
      </w:r>
      <w:r w:rsidR="009B025F" w:rsidRPr="00C21AD3">
        <w:rPr>
          <w:color w:val="808080" w:themeColor="background1" w:themeShade="80"/>
        </w:rPr>
        <w:t xml:space="preserve"> would be used</w:t>
      </w:r>
      <w:r w:rsidR="00D40CCD" w:rsidRPr="00C21AD3">
        <w:rPr>
          <w:color w:val="808080" w:themeColor="background1" w:themeShade="80"/>
        </w:rPr>
        <w:t xml:space="preserve"> to understand the </w:t>
      </w:r>
      <w:r w:rsidR="007F4F83" w:rsidRPr="00C21AD3">
        <w:rPr>
          <w:color w:val="808080" w:themeColor="background1" w:themeShade="80"/>
        </w:rPr>
        <w:t xml:space="preserve">impacts </w:t>
      </w:r>
      <w:r w:rsidR="00C21AD3" w:rsidRPr="00C21AD3">
        <w:rPr>
          <w:color w:val="808080" w:themeColor="background1" w:themeShade="80"/>
        </w:rPr>
        <w:t xml:space="preserve">and benefits </w:t>
      </w:r>
      <w:r w:rsidR="007E1799" w:rsidRPr="00C21AD3">
        <w:rPr>
          <w:color w:val="808080" w:themeColor="background1" w:themeShade="80"/>
        </w:rPr>
        <w:t>of different</w:t>
      </w:r>
      <w:r w:rsidR="00D40CCD" w:rsidRPr="00C21AD3">
        <w:rPr>
          <w:color w:val="808080" w:themeColor="background1" w:themeShade="80"/>
        </w:rPr>
        <w:t xml:space="preserve"> heating system configurations</w:t>
      </w:r>
      <w:r w:rsidR="00C21AD3" w:rsidRPr="00C21AD3">
        <w:rPr>
          <w:color w:val="808080" w:themeColor="background1" w:themeShade="80"/>
        </w:rPr>
        <w:t xml:space="preserve"> on electricity network infrastructure.</w:t>
      </w:r>
      <w:r w:rsidR="00D40CCD" w:rsidRPr="00C21AD3">
        <w:rPr>
          <w:color w:val="808080" w:themeColor="background1" w:themeShade="80"/>
        </w:rPr>
        <w:t xml:space="preserve"> </w:t>
      </w:r>
      <w:r w:rsidR="005578E3" w:rsidRPr="00C21AD3">
        <w:rPr>
          <w:b/>
          <w:bCs/>
          <w:i/>
          <w:iCs/>
          <w:color w:val="1F497D" w:themeColor="text2"/>
        </w:rPr>
        <w:t>Bidders</w:t>
      </w:r>
      <w:r w:rsidR="005578E3" w:rsidRPr="00225146">
        <w:rPr>
          <w:b/>
          <w:bCs/>
          <w:i/>
          <w:iCs/>
          <w:color w:val="1F497D" w:themeColor="text2"/>
        </w:rPr>
        <w:t xml:space="preserve"> </w:t>
      </w:r>
      <w:r w:rsidR="005578E3">
        <w:rPr>
          <w:b/>
          <w:bCs/>
          <w:i/>
          <w:iCs/>
          <w:color w:val="1F497D" w:themeColor="text2"/>
        </w:rPr>
        <w:t>should outline their approach.</w:t>
      </w:r>
    </w:p>
    <w:p w14:paraId="35ED99DD" w14:textId="7A7695EB" w:rsidR="0018068C" w:rsidRPr="00740DAC" w:rsidRDefault="00EA4B75" w:rsidP="00DD0508">
      <w:pPr>
        <w:pStyle w:val="Heading6"/>
      </w:pPr>
      <w:r w:rsidRPr="00740DAC">
        <w:t>Heat Distribution</w:t>
      </w:r>
    </w:p>
    <w:p w14:paraId="72697424" w14:textId="547A5856" w:rsidR="00EA4B75" w:rsidRDefault="00EA4B75" w:rsidP="00D31B2A">
      <w:pPr>
        <w:jc w:val="both"/>
      </w:pPr>
      <w:r>
        <w:t xml:space="preserve">The model shall be </w:t>
      </w:r>
      <w:r w:rsidR="00275B30">
        <w:t xml:space="preserve">able </w:t>
      </w:r>
      <w:r>
        <w:t>to:</w:t>
      </w:r>
    </w:p>
    <w:tbl>
      <w:tblPr>
        <w:tblStyle w:val="TableGrid"/>
        <w:tblW w:w="0" w:type="auto"/>
        <w:tblLook w:val="04A0" w:firstRow="1" w:lastRow="0" w:firstColumn="1" w:lastColumn="0" w:noHBand="0" w:noVBand="1"/>
      </w:tblPr>
      <w:tblGrid>
        <w:gridCol w:w="9030"/>
      </w:tblGrid>
      <w:tr w:rsidR="00740DAC" w:rsidRPr="00BF72A5" w14:paraId="793A3E94" w14:textId="77777777" w:rsidTr="00804FB0">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10E340D1" w14:textId="3E471059" w:rsidR="00740DAC" w:rsidRPr="00BF72A5" w:rsidRDefault="00740DAC" w:rsidP="00C451A4">
            <w:pPr>
              <w:rPr>
                <w:b/>
                <w:bCs/>
              </w:rPr>
            </w:pPr>
            <w:r w:rsidRPr="00BF72A5">
              <w:rPr>
                <w:b/>
                <w:bCs/>
              </w:rPr>
              <w:t>R</w:t>
            </w:r>
            <w:r>
              <w:rPr>
                <w:b/>
                <w:bCs/>
              </w:rPr>
              <w:t>1</w:t>
            </w:r>
            <w:r w:rsidR="00282839">
              <w:rPr>
                <w:b/>
                <w:bCs/>
              </w:rPr>
              <w:t>2</w:t>
            </w:r>
            <w:r>
              <w:rPr>
                <w:b/>
                <w:bCs/>
              </w:rPr>
              <w:t xml:space="preserve">: </w:t>
            </w:r>
            <w:r w:rsidR="004F7F32">
              <w:rPr>
                <w:b/>
                <w:bCs/>
              </w:rPr>
              <w:t>Automate likely heat network routing</w:t>
            </w:r>
            <w:r>
              <w:rPr>
                <w:b/>
                <w:bCs/>
              </w:rPr>
              <w:t xml:space="preserve"> </w:t>
            </w:r>
          </w:p>
        </w:tc>
      </w:tr>
    </w:tbl>
    <w:p w14:paraId="4A7FBDDC" w14:textId="7979692B" w:rsidR="00740DAC" w:rsidRPr="008C1842" w:rsidRDefault="00740DAC" w:rsidP="00740DAC">
      <w:pPr>
        <w:spacing w:before="120" w:after="240"/>
      </w:pPr>
      <w:r>
        <w:t xml:space="preserve">The model shall </w:t>
      </w:r>
      <w:r w:rsidR="004F7F32">
        <w:t>be capable of automating heat network rout</w:t>
      </w:r>
      <w:r w:rsidR="00D8194E">
        <w:t xml:space="preserve">es to improve the efficiency of manually identifying heat network routes at </w:t>
      </w:r>
      <w:r w:rsidR="00C60B48">
        <w:t>scale.</w:t>
      </w:r>
      <w:r w:rsidR="00A66B62">
        <w:t xml:space="preserve"> </w:t>
      </w:r>
      <w:r w:rsidR="00A66B62" w:rsidRPr="00A66B62">
        <w:t>The model will need to be able to discern where best to place the pipes to minimise the cost of installation, while considering other constraints such as available space to install the pipes in the proposed locatio</w:t>
      </w:r>
      <w:r w:rsidR="00A66B62">
        <w:t>n.</w:t>
      </w:r>
      <w:r>
        <w:t xml:space="preserve"> </w:t>
      </w:r>
      <w:r w:rsidRPr="00225146">
        <w:rPr>
          <w:b/>
          <w:bCs/>
          <w:i/>
          <w:iCs/>
          <w:color w:val="1F497D" w:themeColor="text2"/>
        </w:rPr>
        <w:t xml:space="preserve">Bidders </w:t>
      </w:r>
      <w:r>
        <w:rPr>
          <w:b/>
          <w:bCs/>
          <w:i/>
          <w:iCs/>
          <w:color w:val="1F497D" w:themeColor="text2"/>
        </w:rPr>
        <w:t>should outline their approach.</w:t>
      </w:r>
    </w:p>
    <w:tbl>
      <w:tblPr>
        <w:tblStyle w:val="TableGrid"/>
        <w:tblW w:w="0" w:type="auto"/>
        <w:tblLook w:val="04A0" w:firstRow="1" w:lastRow="0" w:firstColumn="1" w:lastColumn="0" w:noHBand="0" w:noVBand="1"/>
      </w:tblPr>
      <w:tblGrid>
        <w:gridCol w:w="9030"/>
      </w:tblGrid>
      <w:tr w:rsidR="00740DAC" w:rsidRPr="00BF72A5" w14:paraId="16506C09" w14:textId="77777777" w:rsidTr="00804FB0">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21A371C6" w14:textId="1BC75065" w:rsidR="00740DAC" w:rsidRPr="00BF72A5" w:rsidRDefault="00740DAC" w:rsidP="00C451A4">
            <w:pPr>
              <w:rPr>
                <w:b/>
                <w:bCs/>
              </w:rPr>
            </w:pPr>
            <w:r w:rsidRPr="00BF72A5">
              <w:rPr>
                <w:b/>
                <w:bCs/>
              </w:rPr>
              <w:t>R</w:t>
            </w:r>
            <w:r>
              <w:rPr>
                <w:b/>
                <w:bCs/>
              </w:rPr>
              <w:t>1</w:t>
            </w:r>
            <w:r w:rsidR="00282839">
              <w:rPr>
                <w:b/>
                <w:bCs/>
              </w:rPr>
              <w:t>3</w:t>
            </w:r>
            <w:r>
              <w:rPr>
                <w:b/>
                <w:bCs/>
              </w:rPr>
              <w:t xml:space="preserve">: </w:t>
            </w:r>
            <w:r w:rsidR="00F26DA3">
              <w:rPr>
                <w:b/>
                <w:bCs/>
              </w:rPr>
              <w:t>Determine the length, size</w:t>
            </w:r>
            <w:r w:rsidR="00D97AB0">
              <w:rPr>
                <w:b/>
                <w:bCs/>
              </w:rPr>
              <w:t>, type of dig</w:t>
            </w:r>
            <w:r w:rsidR="00F26DA3">
              <w:rPr>
                <w:b/>
                <w:bCs/>
              </w:rPr>
              <w:t xml:space="preserve"> and associated thermal losses of pipework </w:t>
            </w:r>
          </w:p>
        </w:tc>
      </w:tr>
    </w:tbl>
    <w:p w14:paraId="264D441A" w14:textId="73E118AC" w:rsidR="00740DAC" w:rsidRPr="008C1842" w:rsidRDefault="00740DAC" w:rsidP="00740DAC">
      <w:pPr>
        <w:spacing w:before="120" w:after="240"/>
      </w:pPr>
      <w:r>
        <w:t xml:space="preserve">The model shall </w:t>
      </w:r>
      <w:r w:rsidR="00F26DA3">
        <w:t xml:space="preserve">be capable of determining the length, DN size </w:t>
      </w:r>
      <w:r w:rsidR="00184BFC">
        <w:t xml:space="preserve">of pipework </w:t>
      </w:r>
      <w:r w:rsidR="00F26DA3">
        <w:t>and estima</w:t>
      </w:r>
      <w:r w:rsidR="00184BFC">
        <w:t>ting</w:t>
      </w:r>
      <w:r w:rsidR="00F26DA3">
        <w:t xml:space="preserve"> the associated losses (see</w:t>
      </w:r>
      <w:r>
        <w:t xml:space="preserve"> supply and demand</w:t>
      </w:r>
      <w:r w:rsidR="00F26DA3">
        <w:t xml:space="preserve"> matching (R10)). </w:t>
      </w:r>
      <w:r w:rsidR="00892EA0">
        <w:t xml:space="preserve">The model shall be capable of identifying hard and soft dig areas (available from Ordnance Survey data). </w:t>
      </w:r>
      <w:r w:rsidR="00F26DA3">
        <w:t xml:space="preserve">These parameters will be multiplied by pipework cost assumptions </w:t>
      </w:r>
      <w:r w:rsidR="00F26DA3" w:rsidRPr="003D774B">
        <w:t>(see</w:t>
      </w:r>
      <w:r w:rsidR="003D7C42">
        <w:t xml:space="preserve"> </w:t>
      </w:r>
      <w:r w:rsidR="00FF4037">
        <w:t>Appendix E</w:t>
      </w:r>
      <w:r w:rsidR="00F26DA3" w:rsidRPr="003D774B">
        <w:t>)</w:t>
      </w:r>
      <w:r w:rsidR="00D97AB0">
        <w:t xml:space="preserve"> to determine the likely cost component of connecting buildings to a heat network within zones</w:t>
      </w:r>
      <w:r w:rsidR="00F26DA3">
        <w:t>.</w:t>
      </w:r>
      <w:r>
        <w:t xml:space="preserve"> </w:t>
      </w:r>
      <w:r w:rsidRPr="00225146">
        <w:rPr>
          <w:b/>
          <w:bCs/>
          <w:i/>
          <w:iCs/>
          <w:color w:val="1F497D" w:themeColor="text2"/>
        </w:rPr>
        <w:t xml:space="preserve">Bidders </w:t>
      </w:r>
      <w:r>
        <w:rPr>
          <w:b/>
          <w:bCs/>
          <w:i/>
          <w:iCs/>
          <w:color w:val="1F497D" w:themeColor="text2"/>
        </w:rPr>
        <w:t>should outline their approach</w:t>
      </w:r>
      <w:r w:rsidR="00892EA0">
        <w:rPr>
          <w:b/>
          <w:bCs/>
          <w:i/>
          <w:iCs/>
          <w:color w:val="1F497D" w:themeColor="text2"/>
        </w:rPr>
        <w:t xml:space="preserve"> and confirm their ability to meet requirements</w:t>
      </w:r>
      <w:r>
        <w:rPr>
          <w:b/>
          <w:bCs/>
          <w:i/>
          <w:iCs/>
          <w:color w:val="1F497D" w:themeColor="text2"/>
        </w:rPr>
        <w:t>.</w:t>
      </w:r>
    </w:p>
    <w:tbl>
      <w:tblPr>
        <w:tblStyle w:val="TableGrid"/>
        <w:tblW w:w="0" w:type="auto"/>
        <w:tblLook w:val="04A0" w:firstRow="1" w:lastRow="0" w:firstColumn="1" w:lastColumn="0" w:noHBand="0" w:noVBand="1"/>
      </w:tblPr>
      <w:tblGrid>
        <w:gridCol w:w="9030"/>
      </w:tblGrid>
      <w:tr w:rsidR="00740DAC" w:rsidRPr="00BF72A5" w14:paraId="43AB089E" w14:textId="77777777" w:rsidTr="002C48D7">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7D3A6113" w14:textId="4F9D8CF8" w:rsidR="00740DAC" w:rsidRPr="00BF72A5" w:rsidRDefault="00740DAC" w:rsidP="00C451A4">
            <w:pPr>
              <w:rPr>
                <w:b/>
                <w:bCs/>
              </w:rPr>
            </w:pPr>
            <w:r w:rsidRPr="00BF72A5">
              <w:rPr>
                <w:b/>
                <w:bCs/>
              </w:rPr>
              <w:t>R</w:t>
            </w:r>
            <w:r>
              <w:rPr>
                <w:b/>
                <w:bCs/>
              </w:rPr>
              <w:t>1</w:t>
            </w:r>
            <w:r w:rsidR="00282839">
              <w:rPr>
                <w:b/>
                <w:bCs/>
              </w:rPr>
              <w:t>4</w:t>
            </w:r>
            <w:r>
              <w:rPr>
                <w:b/>
                <w:bCs/>
              </w:rPr>
              <w:t xml:space="preserve">: </w:t>
            </w:r>
            <w:r w:rsidR="00D078CE">
              <w:rPr>
                <w:b/>
                <w:bCs/>
              </w:rPr>
              <w:t>Re-route networks around</w:t>
            </w:r>
            <w:r w:rsidR="00184BFC">
              <w:rPr>
                <w:b/>
                <w:bCs/>
              </w:rPr>
              <w:t xml:space="preserve"> environmental</w:t>
            </w:r>
            <w:r w:rsidR="00D078CE">
              <w:rPr>
                <w:b/>
                <w:bCs/>
              </w:rPr>
              <w:t>,</w:t>
            </w:r>
            <w:r w:rsidR="00184BFC">
              <w:rPr>
                <w:b/>
                <w:bCs/>
              </w:rPr>
              <w:t xml:space="preserve"> manmade </w:t>
            </w:r>
            <w:r w:rsidR="00D078CE">
              <w:rPr>
                <w:b/>
                <w:bCs/>
              </w:rPr>
              <w:t>or socio-political</w:t>
            </w:r>
            <w:r w:rsidR="00184BFC">
              <w:rPr>
                <w:b/>
                <w:bCs/>
              </w:rPr>
              <w:t xml:space="preserve"> constraints</w:t>
            </w:r>
            <w:r>
              <w:rPr>
                <w:b/>
                <w:bCs/>
              </w:rPr>
              <w:t xml:space="preserve"> </w:t>
            </w:r>
          </w:p>
        </w:tc>
      </w:tr>
    </w:tbl>
    <w:p w14:paraId="137672D6" w14:textId="54C817DB" w:rsidR="00740DAC" w:rsidRPr="008C1842" w:rsidRDefault="001926FA" w:rsidP="00740DAC">
      <w:pPr>
        <w:spacing w:before="120" w:after="240"/>
      </w:pPr>
      <w:r w:rsidRPr="004A2494">
        <w:t>T</w:t>
      </w:r>
      <w:r w:rsidR="00184BFC" w:rsidRPr="004A2494">
        <w:t xml:space="preserve">he ZTCs </w:t>
      </w:r>
      <w:r w:rsidR="00943934" w:rsidRPr="004A2494">
        <w:t xml:space="preserve">and Local Authorities </w:t>
      </w:r>
      <w:r w:rsidRPr="004A2494">
        <w:t>will</w:t>
      </w:r>
      <w:r w:rsidR="00184BFC" w:rsidRPr="004A2494">
        <w:t xml:space="preserve"> determine any environmental and manmade routing constraints</w:t>
      </w:r>
      <w:r w:rsidRPr="004A2494">
        <w:t xml:space="preserve"> that should be incorporated into the model analysis</w:t>
      </w:r>
      <w:r w:rsidR="00AE38C9" w:rsidRPr="004A2494">
        <w:t xml:space="preserve"> at stages 1a and 1b of the methodology</w:t>
      </w:r>
      <w:r w:rsidR="00184BFC" w:rsidRPr="004A2494">
        <w:t xml:space="preserve">. </w:t>
      </w:r>
      <w:r w:rsidR="001A7015" w:rsidRPr="001A7015">
        <w:t xml:space="preserve">The </w:t>
      </w:r>
      <w:r w:rsidR="001A7015" w:rsidRPr="001A7015">
        <w:lastRenderedPageBreak/>
        <w:t xml:space="preserve">MDC should work with the </w:t>
      </w:r>
      <w:r w:rsidR="00836B13">
        <w:t>Model Development User Group</w:t>
      </w:r>
      <w:r w:rsidR="001A7015" w:rsidRPr="001A7015">
        <w:t xml:space="preserve"> to agree </w:t>
      </w:r>
      <w:r w:rsidR="000D2659">
        <w:t>the</w:t>
      </w:r>
      <w:r w:rsidR="001A7015" w:rsidRPr="001A7015">
        <w:t xml:space="preserve"> constraints </w:t>
      </w:r>
      <w:r w:rsidR="000D2659">
        <w:t>that should be</w:t>
      </w:r>
      <w:r w:rsidR="001A7015" w:rsidRPr="001A7015">
        <w:t xml:space="preserve"> incorporated into the model. </w:t>
      </w:r>
      <w:r w:rsidR="00134127">
        <w:t>The model</w:t>
      </w:r>
      <w:r w:rsidR="00184BFC">
        <w:t xml:space="preserve"> shall include the </w:t>
      </w:r>
      <w:r w:rsidR="00134127">
        <w:t>functionality</w:t>
      </w:r>
      <w:r w:rsidR="00184BFC">
        <w:t xml:space="preserve"> to manually route heat networks around a constraint or apply an appropriate </w:t>
      </w:r>
      <w:r w:rsidR="007C6860">
        <w:t>cost uplift where a crossing (i.e. river, water body, rail, motorway, t</w:t>
      </w:r>
      <w:r w:rsidR="002A2B5C">
        <w:t>errain</w:t>
      </w:r>
      <w:r w:rsidR="007C6860">
        <w:t>)</w:t>
      </w:r>
      <w:r w:rsidR="00740DAC">
        <w:t xml:space="preserve"> is </w:t>
      </w:r>
      <w:r w:rsidR="007C6860">
        <w:t xml:space="preserve">required. Constraints may </w:t>
      </w:r>
      <w:r w:rsidR="002A2B5C">
        <w:t>impact on</w:t>
      </w:r>
      <w:r w:rsidR="007C6860">
        <w:t xml:space="preserve"> the extent of the identified zones</w:t>
      </w:r>
      <w:r w:rsidR="002A2B5C">
        <w:t>.</w:t>
      </w:r>
      <w:r w:rsidR="00740DAC">
        <w:t xml:space="preserve"> </w:t>
      </w:r>
      <w:r w:rsidR="00740DAC" w:rsidRPr="00225146">
        <w:rPr>
          <w:b/>
          <w:bCs/>
          <w:i/>
          <w:iCs/>
          <w:color w:val="1F497D" w:themeColor="text2"/>
        </w:rPr>
        <w:t>Bidders</w:t>
      </w:r>
      <w:r w:rsidR="00740DAC">
        <w:t xml:space="preserve"> </w:t>
      </w:r>
      <w:r w:rsidR="00740DAC">
        <w:rPr>
          <w:b/>
          <w:bCs/>
          <w:i/>
          <w:iCs/>
          <w:color w:val="1F497D" w:themeColor="text2"/>
        </w:rPr>
        <w:t>should outline their approach</w:t>
      </w:r>
      <w:r w:rsidR="00A927B5">
        <w:rPr>
          <w:b/>
          <w:bCs/>
          <w:i/>
          <w:iCs/>
          <w:color w:val="1F497D" w:themeColor="text2"/>
        </w:rPr>
        <w:t xml:space="preserve"> to accounting for routing constraints</w:t>
      </w:r>
      <w:r w:rsidR="00740DAC">
        <w:rPr>
          <w:b/>
          <w:bCs/>
          <w:i/>
          <w:iCs/>
          <w:color w:val="1F497D" w:themeColor="text2"/>
        </w:rPr>
        <w:t>.</w:t>
      </w:r>
    </w:p>
    <w:tbl>
      <w:tblPr>
        <w:tblStyle w:val="TableGrid"/>
        <w:tblW w:w="0" w:type="auto"/>
        <w:tblLook w:val="04A0" w:firstRow="1" w:lastRow="0" w:firstColumn="1" w:lastColumn="0" w:noHBand="0" w:noVBand="1"/>
      </w:tblPr>
      <w:tblGrid>
        <w:gridCol w:w="9030"/>
      </w:tblGrid>
      <w:tr w:rsidR="00740DAC" w:rsidRPr="00BF72A5" w14:paraId="6AA8C785" w14:textId="77777777" w:rsidTr="00804FB0">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422042A0" w14:textId="329858D8" w:rsidR="00740DAC" w:rsidRPr="00BF72A5" w:rsidRDefault="00740DAC" w:rsidP="00C451A4">
            <w:pPr>
              <w:rPr>
                <w:b/>
                <w:bCs/>
              </w:rPr>
            </w:pPr>
            <w:r w:rsidRPr="00BF72A5">
              <w:rPr>
                <w:b/>
                <w:bCs/>
              </w:rPr>
              <w:t>R</w:t>
            </w:r>
            <w:r>
              <w:rPr>
                <w:b/>
                <w:bCs/>
              </w:rPr>
              <w:t>1</w:t>
            </w:r>
            <w:r w:rsidR="00282839">
              <w:rPr>
                <w:b/>
                <w:bCs/>
              </w:rPr>
              <w:t>5</w:t>
            </w:r>
            <w:r>
              <w:rPr>
                <w:b/>
                <w:bCs/>
              </w:rPr>
              <w:t xml:space="preserve">: </w:t>
            </w:r>
            <w:r w:rsidR="00445392">
              <w:rPr>
                <w:b/>
                <w:bCs/>
              </w:rPr>
              <w:t>Account for the presence of existing heat network infrastructure</w:t>
            </w:r>
            <w:r>
              <w:rPr>
                <w:b/>
                <w:bCs/>
              </w:rPr>
              <w:t xml:space="preserve"> </w:t>
            </w:r>
          </w:p>
        </w:tc>
      </w:tr>
    </w:tbl>
    <w:p w14:paraId="67FB1986" w14:textId="73AC9DD1" w:rsidR="000961B7" w:rsidRPr="000961B7" w:rsidRDefault="00445392" w:rsidP="000961B7">
      <w:pPr>
        <w:spacing w:before="120" w:after="240"/>
        <w:rPr>
          <w:b/>
          <w:bCs/>
          <w:i/>
          <w:iCs/>
          <w:color w:val="1F497D" w:themeColor="text2"/>
        </w:rPr>
      </w:pPr>
      <w:r>
        <w:t xml:space="preserve">ZTCs </w:t>
      </w:r>
      <w:r w:rsidR="0074586D">
        <w:t>shall</w:t>
      </w:r>
      <w:r w:rsidR="00740DAC">
        <w:t xml:space="preserve"> </w:t>
      </w:r>
      <w:r>
        <w:t>identify the location of existing heat network infrastructure</w:t>
      </w:r>
      <w:r w:rsidR="00740DAC">
        <w:t xml:space="preserve"> and </w:t>
      </w:r>
      <w:r>
        <w:t xml:space="preserve">existing </w:t>
      </w:r>
      <w:r w:rsidR="00AB7780">
        <w:t xml:space="preserve">heat network </w:t>
      </w:r>
      <w:r>
        <w:t>connections to buildings</w:t>
      </w:r>
      <w:r w:rsidR="00740DAC">
        <w:t xml:space="preserve">. </w:t>
      </w:r>
      <w:r w:rsidR="0074586D">
        <w:t xml:space="preserve">Models should be capable of </w:t>
      </w:r>
      <w:r w:rsidR="00D078CE">
        <w:t>mapping</w:t>
      </w:r>
      <w:r w:rsidR="0074586D">
        <w:t xml:space="preserve"> existing infrastructure and connections and the extent to which they can be expanded. The model shall avoid duplicating routes or </w:t>
      </w:r>
      <w:r w:rsidR="00AB7780">
        <w:t>connections</w:t>
      </w:r>
      <w:r w:rsidR="0074586D">
        <w:t xml:space="preserve"> that already exist. </w:t>
      </w:r>
      <w:r w:rsidR="00740DAC" w:rsidRPr="00225146">
        <w:rPr>
          <w:b/>
          <w:bCs/>
          <w:i/>
          <w:iCs/>
          <w:color w:val="1F497D" w:themeColor="text2"/>
        </w:rPr>
        <w:t xml:space="preserve">Bidders </w:t>
      </w:r>
      <w:r w:rsidR="00740DAC">
        <w:rPr>
          <w:b/>
          <w:bCs/>
          <w:i/>
          <w:iCs/>
          <w:color w:val="1F497D" w:themeColor="text2"/>
        </w:rPr>
        <w:t>should outline their approach.</w:t>
      </w:r>
    </w:p>
    <w:tbl>
      <w:tblPr>
        <w:tblStyle w:val="TableGrid"/>
        <w:tblW w:w="0" w:type="auto"/>
        <w:tblLook w:val="04A0" w:firstRow="1" w:lastRow="0" w:firstColumn="1" w:lastColumn="0" w:noHBand="0" w:noVBand="1"/>
      </w:tblPr>
      <w:tblGrid>
        <w:gridCol w:w="9030"/>
      </w:tblGrid>
      <w:tr w:rsidR="00BE78BD" w:rsidRPr="00BF72A5" w14:paraId="4CCE200E" w14:textId="77777777" w:rsidTr="00804FB0">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51628D28" w14:textId="100617B3" w:rsidR="00BE78BD" w:rsidRPr="00BF72A5" w:rsidRDefault="00BE78BD" w:rsidP="00DE6A85">
            <w:pPr>
              <w:rPr>
                <w:b/>
                <w:bCs/>
              </w:rPr>
            </w:pPr>
            <w:r w:rsidRPr="00BF72A5">
              <w:rPr>
                <w:b/>
                <w:bCs/>
              </w:rPr>
              <w:t>R</w:t>
            </w:r>
            <w:r>
              <w:rPr>
                <w:b/>
                <w:bCs/>
              </w:rPr>
              <w:t>16: Interpret cost metrics for each component of the heat network</w:t>
            </w:r>
          </w:p>
        </w:tc>
      </w:tr>
    </w:tbl>
    <w:p w14:paraId="236781C3" w14:textId="11C55B39" w:rsidR="00EB2029" w:rsidRPr="00EB2029" w:rsidRDefault="000C1654" w:rsidP="00C300A3">
      <w:pPr>
        <w:spacing w:before="120" w:after="360"/>
        <w:jc w:val="both"/>
      </w:pPr>
      <w:r w:rsidRPr="00BE78BD">
        <w:rPr>
          <w:color w:val="000000" w:themeColor="text1"/>
        </w:rPr>
        <w:t>The level of</w:t>
      </w:r>
      <w:r w:rsidR="0073756C" w:rsidRPr="00BE78BD">
        <w:rPr>
          <w:color w:val="000000" w:themeColor="text1"/>
        </w:rPr>
        <w:t xml:space="preserve"> design</w:t>
      </w:r>
      <w:r w:rsidRPr="00BE78BD">
        <w:rPr>
          <w:color w:val="000000" w:themeColor="text1"/>
        </w:rPr>
        <w:t xml:space="preserve"> detail should be sufficient to be able to provide reasonable estimates for input to a cashflow model and provide the ability to make decisions. </w:t>
      </w:r>
      <w:r w:rsidR="00BE78BD">
        <w:rPr>
          <w:color w:val="000000" w:themeColor="text1"/>
        </w:rPr>
        <w:t>Ideally this would</w:t>
      </w:r>
      <w:r>
        <w:rPr>
          <w:color w:val="000000" w:themeColor="text1"/>
        </w:rPr>
        <w:t xml:space="preserve"> </w:t>
      </w:r>
      <w:r w:rsidRPr="00BE78BD">
        <w:rPr>
          <w:color w:val="000000" w:themeColor="text1"/>
        </w:rPr>
        <w:t xml:space="preserve">split costs between generation, </w:t>
      </w:r>
      <w:r w:rsidR="005F6A73" w:rsidRPr="00BE78BD">
        <w:rPr>
          <w:color w:val="000000" w:themeColor="text1"/>
        </w:rPr>
        <w:t>distribution,</w:t>
      </w:r>
      <w:r w:rsidRPr="00BE78BD">
        <w:rPr>
          <w:color w:val="000000" w:themeColor="text1"/>
        </w:rPr>
        <w:t xml:space="preserve"> and supply for instance.</w:t>
      </w:r>
      <w:r w:rsidR="00BE78BD" w:rsidRPr="00BE78BD">
        <w:rPr>
          <w:color w:val="000000" w:themeColor="text1"/>
        </w:rPr>
        <w:t xml:space="preserve"> </w:t>
      </w:r>
      <w:r w:rsidR="00EA4B75" w:rsidRPr="00EB2029">
        <w:t xml:space="preserve">Incorporate key heat network parameters and associated costs such as those listed in </w:t>
      </w:r>
      <w:r w:rsidR="003F7404" w:rsidRPr="00EB2029">
        <w:fldChar w:fldCharType="begin"/>
      </w:r>
      <w:r w:rsidR="003F7404" w:rsidRPr="006E5AEE">
        <w:instrText xml:space="preserve"> REF _Ref80039230 \h </w:instrText>
      </w:r>
      <w:r w:rsidR="00E011F9" w:rsidRPr="006E5AEE">
        <w:instrText xml:space="preserve"> \* MERGEFORMAT </w:instrText>
      </w:r>
      <w:r w:rsidR="003F7404" w:rsidRPr="00EB2029">
        <w:fldChar w:fldCharType="separate"/>
      </w:r>
      <w:r w:rsidR="008C7B0B" w:rsidRPr="006E5AEE">
        <w:rPr>
          <w:rFonts w:cstheme="minorHAnsi"/>
        </w:rPr>
        <w:t>Appendix E – Indicative list of Assumption</w:t>
      </w:r>
      <w:r w:rsidR="003F7404" w:rsidRPr="00EB2029">
        <w:fldChar w:fldCharType="end"/>
      </w:r>
      <w:r w:rsidR="003E0DE8" w:rsidRPr="00EB2029">
        <w:t>s</w:t>
      </w:r>
      <w:r w:rsidR="002274FB" w:rsidRPr="00EB2029">
        <w:t>.</w:t>
      </w:r>
      <w:r w:rsidR="00E011F9" w:rsidRPr="00EB2029">
        <w:t xml:space="preserve"> </w:t>
      </w:r>
    </w:p>
    <w:p w14:paraId="7B359BAB" w14:textId="7744BF30" w:rsidR="00C300A3" w:rsidRDefault="0070254C" w:rsidP="00C300A3">
      <w:pPr>
        <w:spacing w:before="120" w:after="360"/>
        <w:jc w:val="both"/>
        <w:rPr>
          <w:b/>
          <w:bCs/>
          <w:i/>
          <w:iCs/>
          <w:color w:val="1F497D" w:themeColor="text2"/>
        </w:rPr>
      </w:pPr>
      <w:r w:rsidRPr="00EB2029">
        <w:rPr>
          <w:i/>
          <w:color w:val="808080" w:themeColor="background1" w:themeShade="80"/>
        </w:rPr>
        <w:t>Tenderer</w:t>
      </w:r>
      <w:r w:rsidR="00EA4B75" w:rsidRPr="00EB2029">
        <w:rPr>
          <w:i/>
          <w:color w:val="808080" w:themeColor="background1" w:themeShade="80"/>
        </w:rPr>
        <w:t xml:space="preserve">s should confirm an ability to apply assumptions or parameters provided by the pilot programme as per </w:t>
      </w:r>
      <w:r w:rsidR="004E6424" w:rsidRPr="00EB2029">
        <w:rPr>
          <w:i/>
          <w:color w:val="808080" w:themeColor="background1" w:themeShade="80"/>
        </w:rPr>
        <w:fldChar w:fldCharType="begin"/>
      </w:r>
      <w:r w:rsidR="004E6424" w:rsidRPr="00EB2029">
        <w:rPr>
          <w:i/>
          <w:color w:val="808080" w:themeColor="background1" w:themeShade="80"/>
        </w:rPr>
        <w:instrText xml:space="preserve"> REF _Ref80039254 \h  \* MERGEFORMAT </w:instrText>
      </w:r>
      <w:r w:rsidR="004E6424" w:rsidRPr="00EB2029">
        <w:rPr>
          <w:i/>
          <w:color w:val="808080" w:themeColor="background1" w:themeShade="80"/>
        </w:rPr>
      </w:r>
      <w:r w:rsidR="004E6424" w:rsidRPr="00EB2029">
        <w:rPr>
          <w:i/>
          <w:color w:val="808080" w:themeColor="background1" w:themeShade="80"/>
        </w:rPr>
        <w:fldChar w:fldCharType="separate"/>
      </w:r>
      <w:r w:rsidR="00753B16" w:rsidRPr="00EB2029">
        <w:rPr>
          <w:i/>
          <w:color w:val="808080" w:themeColor="background1" w:themeShade="80"/>
        </w:rPr>
        <w:t>Appendix E – Indicative list of Assumption</w:t>
      </w:r>
      <w:r w:rsidR="004E6424" w:rsidRPr="00EB2029">
        <w:rPr>
          <w:i/>
          <w:color w:val="808080" w:themeColor="background1" w:themeShade="80"/>
        </w:rPr>
        <w:fldChar w:fldCharType="end"/>
      </w:r>
      <w:r w:rsidR="00C300A3" w:rsidRPr="00EB2029">
        <w:rPr>
          <w:i/>
          <w:color w:val="808080" w:themeColor="background1" w:themeShade="80"/>
        </w:rPr>
        <w:t xml:space="preserve"> (i.e. BEIS, the cities/towns, Zoning Technical consultants) including metre length, pipe size, hard/soft dig, network losses, avoidance of constraints if instructed by the Zoning Technical consultant)</w:t>
      </w:r>
      <w:r w:rsidR="00C300A3" w:rsidRPr="00C300A3">
        <w:rPr>
          <w:b/>
          <w:bCs/>
          <w:i/>
          <w:iCs/>
          <w:color w:val="1F497D" w:themeColor="text2"/>
        </w:rPr>
        <w:t xml:space="preserve"> </w:t>
      </w:r>
      <w:r w:rsidR="00C300A3" w:rsidRPr="00BE78BD">
        <w:rPr>
          <w:b/>
          <w:bCs/>
          <w:i/>
          <w:iCs/>
          <w:color w:val="1F497D" w:themeColor="text2"/>
        </w:rPr>
        <w:t>Bidders should outline their approach.</w:t>
      </w:r>
    </w:p>
    <w:p w14:paraId="6D789C7B" w14:textId="77777777" w:rsidR="004F1245" w:rsidRPr="00F959AD" w:rsidRDefault="004F1245" w:rsidP="004F1245">
      <w:pPr>
        <w:pStyle w:val="Heading6"/>
      </w:pPr>
      <w:r w:rsidRPr="00F959AD">
        <w:t>Cost Assumptions</w:t>
      </w:r>
    </w:p>
    <w:p w14:paraId="1D2138F4" w14:textId="6DFCAACF" w:rsidR="004F1245" w:rsidRPr="00B3744A" w:rsidRDefault="004F1245" w:rsidP="00B3744A">
      <w:pPr>
        <w:jc w:val="both"/>
      </w:pPr>
      <w:r w:rsidRPr="002C3F6A">
        <w:t xml:space="preserve">The model shall be able to </w:t>
      </w:r>
      <w:r>
        <w:t>analyse</w:t>
      </w:r>
      <w:r w:rsidRPr="002C3F6A">
        <w:t xml:space="preserve"> costs geospatially</w:t>
      </w:r>
      <w:r w:rsidR="00612185">
        <w:t xml:space="preserve">, considering the </w:t>
      </w:r>
      <w:r w:rsidRPr="002C3F6A">
        <w:t xml:space="preserve">parameters listed </w:t>
      </w:r>
      <w:r w:rsidR="00612185">
        <w:t xml:space="preserve">below in </w:t>
      </w:r>
      <w:r w:rsidR="00356E29">
        <w:t xml:space="preserve">the section on </w:t>
      </w:r>
      <w:r w:rsidR="00356E29" w:rsidRPr="00356E29">
        <w:rPr>
          <w:i/>
          <w:iCs/>
        </w:rPr>
        <w:fldChar w:fldCharType="begin"/>
      </w:r>
      <w:r w:rsidR="00356E29" w:rsidRPr="00356E29">
        <w:rPr>
          <w:i/>
          <w:iCs/>
        </w:rPr>
        <w:instrText xml:space="preserve"> REF _Ref83401004 \h </w:instrText>
      </w:r>
      <w:r w:rsidR="00356E29">
        <w:rPr>
          <w:i/>
          <w:iCs/>
        </w:rPr>
        <w:instrText xml:space="preserve"> \* MERGEFORMAT </w:instrText>
      </w:r>
      <w:r w:rsidR="00356E29" w:rsidRPr="00356E29">
        <w:rPr>
          <w:i/>
          <w:iCs/>
        </w:rPr>
      </w:r>
      <w:r w:rsidR="00356E29" w:rsidRPr="00356E29">
        <w:rPr>
          <w:i/>
          <w:iCs/>
        </w:rPr>
        <w:fldChar w:fldCharType="separate"/>
      </w:r>
      <w:r w:rsidR="00356E29" w:rsidRPr="00356E29">
        <w:rPr>
          <w:i/>
          <w:iCs/>
        </w:rPr>
        <w:t>Model process requirements</w:t>
      </w:r>
      <w:r w:rsidR="00356E29" w:rsidRPr="00356E29">
        <w:rPr>
          <w:i/>
          <w:iCs/>
        </w:rPr>
        <w:fldChar w:fldCharType="end"/>
      </w:r>
      <w:r w:rsidR="00F106E9">
        <w:rPr>
          <w:i/>
          <w:iCs/>
        </w:rPr>
        <w:t>: Economic Test</w:t>
      </w:r>
      <w:r w:rsidRPr="002C3F6A">
        <w:t xml:space="preserve">. We aim to agree </w:t>
      </w:r>
      <w:r w:rsidR="00356E29">
        <w:t xml:space="preserve">cost </w:t>
      </w:r>
      <w:r w:rsidRPr="002C3F6A">
        <w:t xml:space="preserve">assumptions with the industry, using the ZTCs and those used in the CDDP work and </w:t>
      </w:r>
      <w:r w:rsidRPr="00C04B7F">
        <w:rPr>
          <w:i/>
          <w:iCs/>
        </w:rPr>
        <w:t>Opportunity Areas for Heat Networks in the UK: Second National Comprehensive Assessment</w:t>
      </w:r>
      <w:r>
        <w:rPr>
          <w:rStyle w:val="FootnoteReference"/>
        </w:rPr>
        <w:footnoteReference w:id="2"/>
      </w:r>
      <w:r w:rsidRPr="002C3F6A">
        <w:t xml:space="preserve"> as fall back.</w:t>
      </w:r>
      <w:r w:rsidR="00AF337E">
        <w:t xml:space="preserve"> This section specifies how cost assumptions should be </w:t>
      </w:r>
      <w:r w:rsidR="00CB4A35">
        <w:t>treated by the model</w:t>
      </w:r>
      <w:r w:rsidR="00026420">
        <w:t xml:space="preserve"> (e.g. </w:t>
      </w:r>
      <w:r w:rsidR="00275652">
        <w:t xml:space="preserve">applying them to building typologies, </w:t>
      </w:r>
      <w:r w:rsidR="00D2005F">
        <w:t xml:space="preserve">etc). </w:t>
      </w:r>
    </w:p>
    <w:tbl>
      <w:tblPr>
        <w:tblStyle w:val="TableGrid"/>
        <w:tblW w:w="0" w:type="auto"/>
        <w:tblLook w:val="04A0" w:firstRow="1" w:lastRow="0" w:firstColumn="1" w:lastColumn="0" w:noHBand="0" w:noVBand="1"/>
      </w:tblPr>
      <w:tblGrid>
        <w:gridCol w:w="9030"/>
      </w:tblGrid>
      <w:tr w:rsidR="004F1245" w:rsidRPr="009B26FD" w14:paraId="7939DF8B" w14:textId="77777777" w:rsidTr="00BE299A">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1E929A65" w14:textId="77777777" w:rsidR="004F1245" w:rsidRPr="009B26FD" w:rsidRDefault="004F1245" w:rsidP="00804FB0">
            <w:r w:rsidRPr="009B26FD">
              <w:rPr>
                <w:b/>
                <w:bCs/>
              </w:rPr>
              <w:t>R</w:t>
            </w:r>
            <w:r>
              <w:rPr>
                <w:b/>
                <w:bCs/>
              </w:rPr>
              <w:t>17</w:t>
            </w:r>
            <w:r w:rsidRPr="006E6CCA">
              <w:rPr>
                <w:b/>
                <w:bCs/>
              </w:rPr>
              <w:t>: Model the counterfactual using benchmark heat tariffs for building typologies</w:t>
            </w:r>
          </w:p>
        </w:tc>
      </w:tr>
    </w:tbl>
    <w:p w14:paraId="3C41C2F2" w14:textId="347BC52E" w:rsidR="004F1245" w:rsidRDefault="004F1245" w:rsidP="00EE5D8B">
      <w:r>
        <w:t>The preferred</w:t>
      </w:r>
      <w:r w:rsidRPr="12DA08FB">
        <w:t xml:space="preserve"> approach</w:t>
      </w:r>
      <w:r w:rsidRPr="003050C2">
        <w:t xml:space="preserve"> </w:t>
      </w:r>
      <w:r w:rsidRPr="12DA08FB">
        <w:t xml:space="preserve">to representing the counterfactual within the model is the use of benchmark heat tariffs </w:t>
      </w:r>
      <w:r>
        <w:t xml:space="preserve">(to be agreed with BEIS) for building typologies </w:t>
      </w:r>
      <w:r w:rsidRPr="12DA08FB">
        <w:t xml:space="preserve">applied as an input to the model. </w:t>
      </w:r>
      <w:r>
        <w:t xml:space="preserve">Tenderers should demonstrate how they would incorporate this approach within their responses. </w:t>
      </w:r>
      <w:r w:rsidRPr="00EE5D8B">
        <w:rPr>
          <w:i/>
          <w:iCs/>
          <w:color w:val="808080" w:themeColor="background1" w:themeShade="80"/>
        </w:rPr>
        <w:t xml:space="preserve">Tenderers </w:t>
      </w:r>
      <w:r w:rsidR="00FB6352">
        <w:rPr>
          <w:i/>
          <w:iCs/>
          <w:color w:val="808080" w:themeColor="background1" w:themeShade="80"/>
        </w:rPr>
        <w:t>can</w:t>
      </w:r>
      <w:r w:rsidRPr="00EE5D8B">
        <w:rPr>
          <w:i/>
          <w:iCs/>
          <w:color w:val="808080" w:themeColor="background1" w:themeShade="80"/>
        </w:rPr>
        <w:t xml:space="preserve"> propose alternative approaches, although no score will be attached to this response within the tender evaluation.</w:t>
      </w:r>
    </w:p>
    <w:p w14:paraId="55189444" w14:textId="620EFDAC" w:rsidR="000301BF" w:rsidRPr="00D75CB0" w:rsidRDefault="004F1245" w:rsidP="004F1245">
      <w:pPr>
        <w:rPr>
          <w:i/>
          <w:iCs/>
          <w:color w:val="808080" w:themeColor="background1" w:themeShade="80"/>
        </w:rPr>
      </w:pPr>
      <w:r w:rsidRPr="12DA08FB">
        <w:rPr>
          <w:i/>
          <w:iCs/>
          <w:color w:val="808080" w:themeColor="background1" w:themeShade="80"/>
        </w:rPr>
        <w:t>Tenderers should confirm an ability to account for the supply temperature, cost and location of a counterfactual heat source such as individual ASHPs/GSHPs/WSHPs and/or Hydrogen</w:t>
      </w:r>
      <w:r w:rsidR="00E44F09">
        <w:rPr>
          <w:i/>
          <w:iCs/>
          <w:color w:val="808080" w:themeColor="background1" w:themeShade="80"/>
        </w:rPr>
        <w:t xml:space="preserve">. </w:t>
      </w:r>
      <w:r w:rsidR="00605C86" w:rsidRPr="00605C86">
        <w:rPr>
          <w:i/>
          <w:iCs/>
          <w:color w:val="808080" w:themeColor="background1" w:themeShade="80"/>
        </w:rPr>
        <w:t xml:space="preserve">The cost elements </w:t>
      </w:r>
      <w:r w:rsidR="00B22F3A">
        <w:rPr>
          <w:i/>
          <w:iCs/>
          <w:color w:val="808080" w:themeColor="background1" w:themeShade="80"/>
        </w:rPr>
        <w:t xml:space="preserve">that should be </w:t>
      </w:r>
      <w:r w:rsidR="00605C86" w:rsidRPr="00605C86">
        <w:rPr>
          <w:i/>
          <w:iCs/>
          <w:color w:val="808080" w:themeColor="background1" w:themeShade="80"/>
        </w:rPr>
        <w:t xml:space="preserve">specified within the definition of Cost to the Consumer are defined in detail </w:t>
      </w:r>
      <w:r w:rsidR="00B22F3A" w:rsidRPr="12DA08FB">
        <w:rPr>
          <w:i/>
          <w:iCs/>
          <w:color w:val="808080" w:themeColor="background1" w:themeShade="80"/>
        </w:rPr>
        <w:t xml:space="preserve">in </w:t>
      </w:r>
      <w:r w:rsidR="00B22F3A" w:rsidRPr="12DA08FB">
        <w:rPr>
          <w:i/>
          <w:iCs/>
          <w:color w:val="808080" w:themeColor="background1" w:themeShade="80"/>
        </w:rPr>
        <w:fldChar w:fldCharType="begin"/>
      </w:r>
      <w:r w:rsidR="00B22F3A" w:rsidRPr="12DA08FB">
        <w:rPr>
          <w:i/>
          <w:iCs/>
          <w:color w:val="808080" w:themeColor="background1" w:themeShade="80"/>
        </w:rPr>
        <w:instrText xml:space="preserve"> REF _Ref80039383 \h  \* MERGEFORMAT </w:instrText>
      </w:r>
      <w:r w:rsidR="00B22F3A" w:rsidRPr="12DA08FB">
        <w:rPr>
          <w:i/>
          <w:iCs/>
          <w:color w:val="808080" w:themeColor="background1" w:themeShade="80"/>
        </w:rPr>
      </w:r>
      <w:r w:rsidR="00B22F3A" w:rsidRPr="12DA08FB">
        <w:rPr>
          <w:i/>
          <w:iCs/>
          <w:color w:val="808080" w:themeColor="background1" w:themeShade="80"/>
        </w:rPr>
        <w:fldChar w:fldCharType="separate"/>
      </w:r>
      <w:r w:rsidR="007771BB" w:rsidRPr="007771BB">
        <w:rPr>
          <w:i/>
          <w:iCs/>
          <w:color w:val="808080" w:themeColor="background1" w:themeShade="80"/>
        </w:rPr>
        <w:t>Appendix C - Lowest cost to the consumer</w:t>
      </w:r>
      <w:r w:rsidR="00B22F3A" w:rsidRPr="12DA08FB">
        <w:rPr>
          <w:i/>
          <w:iCs/>
          <w:color w:val="808080" w:themeColor="background1" w:themeShade="80"/>
        </w:rPr>
        <w:fldChar w:fldCharType="end"/>
      </w:r>
      <w:r w:rsidR="00605C86" w:rsidRPr="00605C86">
        <w:rPr>
          <w:i/>
          <w:iCs/>
          <w:color w:val="808080" w:themeColor="background1" w:themeShade="80"/>
        </w:rPr>
        <w:t>, with the expected breakdown for both DHN and an example counterfactual technology, ASHP</w:t>
      </w:r>
      <w:r w:rsidRPr="12DA08FB">
        <w:rPr>
          <w:i/>
          <w:iCs/>
          <w:color w:val="808080" w:themeColor="background1" w:themeShade="80"/>
        </w:rPr>
        <w:t xml:space="preserve">. </w:t>
      </w:r>
      <w:r>
        <w:rPr>
          <w:i/>
          <w:iCs/>
          <w:color w:val="808080" w:themeColor="background1" w:themeShade="80"/>
        </w:rPr>
        <w:t xml:space="preserve">The counterfactual(s) </w:t>
      </w:r>
      <w:r w:rsidRPr="12DA08FB">
        <w:rPr>
          <w:i/>
          <w:iCs/>
          <w:color w:val="808080" w:themeColor="background1" w:themeShade="80"/>
        </w:rPr>
        <w:t>may vary from standard solutions for particular building typologies to individual solutions for defined buildings.</w:t>
      </w:r>
      <w:r>
        <w:rPr>
          <w:i/>
          <w:iCs/>
          <w:color w:val="808080" w:themeColor="background1" w:themeShade="80"/>
        </w:rPr>
        <w:t xml:space="preserve"> This</w:t>
      </w:r>
      <w:r w:rsidRPr="0068011C">
        <w:rPr>
          <w:i/>
          <w:iCs/>
          <w:color w:val="808080" w:themeColor="background1" w:themeShade="80"/>
        </w:rPr>
        <w:t xml:space="preserve"> </w:t>
      </w:r>
      <w:r>
        <w:rPr>
          <w:i/>
          <w:iCs/>
          <w:color w:val="808080" w:themeColor="background1" w:themeShade="80"/>
        </w:rPr>
        <w:t>will</w:t>
      </w:r>
      <w:r w:rsidRPr="12DA08FB">
        <w:rPr>
          <w:i/>
          <w:iCs/>
          <w:color w:val="808080" w:themeColor="background1" w:themeShade="80"/>
        </w:rPr>
        <w:t xml:space="preserve"> be </w:t>
      </w:r>
      <w:r>
        <w:rPr>
          <w:i/>
          <w:iCs/>
          <w:color w:val="808080" w:themeColor="background1" w:themeShade="80"/>
        </w:rPr>
        <w:t>agreed with</w:t>
      </w:r>
      <w:r w:rsidRPr="12DA08FB">
        <w:rPr>
          <w:i/>
          <w:iCs/>
          <w:color w:val="808080" w:themeColor="background1" w:themeShade="80"/>
        </w:rPr>
        <w:t xml:space="preserve"> the Client (i.e. BEIS, the cities</w:t>
      </w:r>
      <w:r>
        <w:rPr>
          <w:i/>
          <w:iCs/>
          <w:color w:val="808080" w:themeColor="background1" w:themeShade="80"/>
        </w:rPr>
        <w:t>/</w:t>
      </w:r>
      <w:r w:rsidRPr="12DA08FB">
        <w:rPr>
          <w:i/>
          <w:iCs/>
          <w:color w:val="808080" w:themeColor="background1" w:themeShade="80"/>
        </w:rPr>
        <w:t>towns, ZTC consultants))</w:t>
      </w:r>
      <w:r w:rsidR="003765B1" w:rsidRPr="003765B1">
        <w:rPr>
          <w:b/>
          <w:bCs/>
          <w:i/>
          <w:iCs/>
          <w:color w:val="1F497D" w:themeColor="text2"/>
        </w:rPr>
        <w:t xml:space="preserve"> </w:t>
      </w:r>
      <w:r w:rsidR="003765B1" w:rsidRPr="00BE78BD">
        <w:rPr>
          <w:b/>
          <w:bCs/>
          <w:i/>
          <w:iCs/>
          <w:color w:val="1F497D" w:themeColor="text2"/>
        </w:rPr>
        <w:t>Bidders should outline their approach.</w:t>
      </w:r>
    </w:p>
    <w:tbl>
      <w:tblPr>
        <w:tblStyle w:val="TableGrid"/>
        <w:tblW w:w="0" w:type="auto"/>
        <w:tblBorders>
          <w:top w:val="single" w:sz="8" w:space="0" w:color="auto"/>
          <w:left w:val="single" w:sz="8" w:space="0" w:color="auto"/>
          <w:bottom w:val="single" w:sz="8" w:space="0" w:color="auto"/>
          <w:right w:val="single" w:sz="8" w:space="0" w:color="auto"/>
          <w:insideH w:val="none" w:sz="0" w:space="0" w:color="auto"/>
          <w:insideV w:val="none" w:sz="0" w:space="0" w:color="auto"/>
        </w:tblBorders>
        <w:tblLook w:val="04A0" w:firstRow="1" w:lastRow="0" w:firstColumn="1" w:lastColumn="0" w:noHBand="0" w:noVBand="1"/>
      </w:tblPr>
      <w:tblGrid>
        <w:gridCol w:w="9030"/>
      </w:tblGrid>
      <w:tr w:rsidR="004F1245" w:rsidRPr="009B26FD" w14:paraId="3FAC9413" w14:textId="77777777" w:rsidTr="00804FB0">
        <w:trPr>
          <w:trHeight w:val="397"/>
        </w:trPr>
        <w:tc>
          <w:tcPr>
            <w:tcW w:w="9040" w:type="dxa"/>
            <w:vAlign w:val="center"/>
          </w:tcPr>
          <w:p w14:paraId="491181C7" w14:textId="079AA51E" w:rsidR="004F1245" w:rsidRPr="009B26FD" w:rsidRDefault="004F1245" w:rsidP="00804FB0">
            <w:r w:rsidRPr="009B26FD">
              <w:rPr>
                <w:b/>
                <w:bCs/>
              </w:rPr>
              <w:lastRenderedPageBreak/>
              <w:t>R1</w:t>
            </w:r>
            <w:r w:rsidR="00D75CB0">
              <w:rPr>
                <w:b/>
                <w:bCs/>
              </w:rPr>
              <w:t>8</w:t>
            </w:r>
            <w:r w:rsidRPr="009B26FD">
              <w:rPr>
                <w:b/>
                <w:bCs/>
              </w:rPr>
              <w:t>:</w:t>
            </w:r>
            <w:r w:rsidRPr="009B26FD">
              <w:t xml:space="preserve"> </w:t>
            </w:r>
            <w:r w:rsidRPr="00A37D16">
              <w:rPr>
                <w:b/>
                <w:bCs/>
              </w:rPr>
              <w:t>Apply a cost per building for connections</w:t>
            </w:r>
            <w:r w:rsidR="002564D1" w:rsidRPr="00A37D16">
              <w:rPr>
                <w:b/>
                <w:bCs/>
              </w:rPr>
              <w:t xml:space="preserve"> to a heat network</w:t>
            </w:r>
          </w:p>
        </w:tc>
      </w:tr>
    </w:tbl>
    <w:p w14:paraId="6587F948" w14:textId="7D3FA981" w:rsidR="00D710BA" w:rsidRDefault="00095A46" w:rsidP="004F1245">
      <w:pPr>
        <w:jc w:val="both"/>
        <w:rPr>
          <w:i/>
          <w:iCs/>
          <w:color w:val="808080" w:themeColor="background1" w:themeShade="80"/>
        </w:rPr>
      </w:pPr>
      <w:r>
        <w:t>The model shall a</w:t>
      </w:r>
      <w:r w:rsidR="00D710BA" w:rsidRPr="009B26FD">
        <w:t xml:space="preserve">pply a cost </w:t>
      </w:r>
      <w:r w:rsidR="00D710BA" w:rsidRPr="00894C1B">
        <w:rPr>
          <w:u w:val="single"/>
        </w:rPr>
        <w:t>per building</w:t>
      </w:r>
      <w:r w:rsidR="00D710BA" w:rsidRPr="009B26FD">
        <w:t xml:space="preserve"> for connections</w:t>
      </w:r>
      <w:r w:rsidR="002564D1">
        <w:t xml:space="preserve"> to a heat network</w:t>
      </w:r>
      <w:r w:rsidR="00D710BA" w:rsidRPr="009B26FD">
        <w:t xml:space="preserve"> for inclusion within the Test for Lowest Cost to the Consumer (</w:t>
      </w:r>
      <w:r w:rsidR="00D710BA" w:rsidRPr="005A1A75">
        <w:t xml:space="preserve">see Section </w:t>
      </w:r>
      <w:r w:rsidR="00D710BA" w:rsidRPr="005A1A75">
        <w:rPr>
          <w:i/>
        </w:rPr>
        <w:t>Economic Test</w:t>
      </w:r>
      <w:r w:rsidR="00D710BA">
        <w:rPr>
          <w:iCs/>
        </w:rPr>
        <w:t xml:space="preserve">, below, and </w:t>
      </w:r>
      <w:r w:rsidR="006F56EA">
        <w:rPr>
          <w:iCs/>
        </w:rPr>
        <w:fldChar w:fldCharType="begin"/>
      </w:r>
      <w:r w:rsidR="006F56EA">
        <w:rPr>
          <w:iCs/>
        </w:rPr>
        <w:instrText xml:space="preserve"> REF _Ref80039298 \h </w:instrText>
      </w:r>
      <w:r w:rsidR="006F56EA">
        <w:rPr>
          <w:iCs/>
        </w:rPr>
      </w:r>
      <w:r w:rsidR="006F56EA">
        <w:rPr>
          <w:iCs/>
        </w:rPr>
        <w:fldChar w:fldCharType="separate"/>
      </w:r>
      <w:r w:rsidR="006F56EA" w:rsidRPr="003B6632">
        <w:rPr>
          <w:rFonts w:cstheme="minorHAnsi"/>
        </w:rPr>
        <w:t xml:space="preserve">Appendix </w:t>
      </w:r>
      <w:r w:rsidR="006F56EA">
        <w:rPr>
          <w:rFonts w:cstheme="minorHAnsi"/>
        </w:rPr>
        <w:t xml:space="preserve">C </w:t>
      </w:r>
      <w:r w:rsidR="006F56EA">
        <w:t>- L</w:t>
      </w:r>
      <w:r w:rsidR="006F56EA" w:rsidRPr="00DD1351">
        <w:t>owest</w:t>
      </w:r>
      <w:r w:rsidR="006F56EA" w:rsidRPr="003B6632">
        <w:rPr>
          <w:rFonts w:cstheme="minorHAnsi"/>
        </w:rPr>
        <w:t xml:space="preserve"> cost to the consumer</w:t>
      </w:r>
      <w:r w:rsidR="006F56EA">
        <w:rPr>
          <w:iCs/>
        </w:rPr>
        <w:fldChar w:fldCharType="end"/>
      </w:r>
      <w:r w:rsidR="00D710BA" w:rsidRPr="009B26FD">
        <w:t>).</w:t>
      </w:r>
    </w:p>
    <w:p w14:paraId="7D3A87C8" w14:textId="7AD4CE24" w:rsidR="00B80603" w:rsidRDefault="004F1245" w:rsidP="004F1245">
      <w:pPr>
        <w:jc w:val="both"/>
        <w:rPr>
          <w:b/>
          <w:bCs/>
          <w:i/>
          <w:iCs/>
          <w:color w:val="1F497D" w:themeColor="text2"/>
        </w:rPr>
      </w:pPr>
      <w:r>
        <w:rPr>
          <w:i/>
          <w:iCs/>
          <w:color w:val="808080" w:themeColor="background1" w:themeShade="80"/>
        </w:rPr>
        <w:t>Tenderer</w:t>
      </w:r>
      <w:r w:rsidRPr="0048277D">
        <w:rPr>
          <w:i/>
          <w:iCs/>
          <w:color w:val="808080" w:themeColor="background1" w:themeShade="80"/>
        </w:rPr>
        <w:t>s should confirm an ability to apply assumptions or parameters provided by the pilot programme (i.e. BEIS, the cities</w:t>
      </w:r>
      <w:r>
        <w:rPr>
          <w:i/>
          <w:iCs/>
          <w:color w:val="808080" w:themeColor="background1" w:themeShade="80"/>
        </w:rPr>
        <w:t>/towns</w:t>
      </w:r>
      <w:r w:rsidRPr="0048277D">
        <w:rPr>
          <w:i/>
          <w:iCs/>
          <w:color w:val="808080" w:themeColor="background1" w:themeShade="80"/>
        </w:rPr>
        <w:t xml:space="preserve">, </w:t>
      </w:r>
      <w:r>
        <w:rPr>
          <w:i/>
          <w:iCs/>
          <w:color w:val="808080" w:themeColor="background1" w:themeShade="80"/>
        </w:rPr>
        <w:t>ZTC</w:t>
      </w:r>
      <w:r w:rsidRPr="0048277D">
        <w:rPr>
          <w:i/>
          <w:iCs/>
          <w:color w:val="808080" w:themeColor="background1" w:themeShade="80"/>
        </w:rPr>
        <w:t xml:space="preserve"> consultants)</w:t>
      </w:r>
      <w:r w:rsidRPr="003379D3">
        <w:rPr>
          <w:i/>
          <w:iCs/>
          <w:color w:val="808080" w:themeColor="background1" w:themeShade="80"/>
        </w:rPr>
        <w:t xml:space="preserve"> </w:t>
      </w:r>
      <w:r>
        <w:rPr>
          <w:i/>
          <w:iCs/>
          <w:color w:val="808080" w:themeColor="background1" w:themeShade="80"/>
        </w:rPr>
        <w:t>to include for required building connection costs. available accurate data is limited for this, so ability to include an agreed cost per m</w:t>
      </w:r>
      <w:r w:rsidRPr="00804FB0">
        <w:rPr>
          <w:i/>
          <w:color w:val="808080" w:themeColor="background1" w:themeShade="80"/>
          <w:vertAlign w:val="superscript"/>
        </w:rPr>
        <w:t>2</w:t>
      </w:r>
      <w:r>
        <w:rPr>
          <w:i/>
          <w:iCs/>
          <w:color w:val="808080" w:themeColor="background1" w:themeShade="80"/>
        </w:rPr>
        <w:t xml:space="preserve"> or m</w:t>
      </w:r>
      <w:r w:rsidRPr="00804FB0">
        <w:rPr>
          <w:i/>
          <w:color w:val="808080" w:themeColor="background1" w:themeShade="80"/>
          <w:vertAlign w:val="superscript"/>
        </w:rPr>
        <w:t>3</w:t>
      </w:r>
      <w:r>
        <w:rPr>
          <w:i/>
          <w:iCs/>
          <w:color w:val="808080" w:themeColor="background1" w:themeShade="80"/>
        </w:rPr>
        <w:t xml:space="preserve"> per building type to test the impact of this on scale of HNZ is to be used</w:t>
      </w:r>
      <w:r w:rsidRPr="0048277D">
        <w:rPr>
          <w:i/>
          <w:iCs/>
          <w:color w:val="808080" w:themeColor="background1" w:themeShade="80"/>
        </w:rPr>
        <w:t>)</w:t>
      </w:r>
      <w:r w:rsidR="006000F5">
        <w:rPr>
          <w:i/>
          <w:iCs/>
          <w:color w:val="808080" w:themeColor="background1" w:themeShade="80"/>
        </w:rPr>
        <w:t>.</w:t>
      </w:r>
      <w:r w:rsidR="003765B1" w:rsidRPr="003765B1">
        <w:rPr>
          <w:b/>
          <w:bCs/>
          <w:i/>
          <w:iCs/>
          <w:color w:val="1F497D" w:themeColor="text2"/>
        </w:rPr>
        <w:t xml:space="preserve"> </w:t>
      </w:r>
      <w:r w:rsidR="003765B1" w:rsidRPr="00BE78BD">
        <w:rPr>
          <w:b/>
          <w:bCs/>
          <w:i/>
          <w:iCs/>
          <w:color w:val="1F497D" w:themeColor="text2"/>
        </w:rPr>
        <w:t>Bidders should outline their approach.</w:t>
      </w:r>
    </w:p>
    <w:tbl>
      <w:tblPr>
        <w:tblStyle w:val="TableGrid"/>
        <w:tblW w:w="0" w:type="auto"/>
        <w:tblLook w:val="04A0" w:firstRow="1" w:lastRow="0" w:firstColumn="1" w:lastColumn="0" w:noHBand="0" w:noVBand="1"/>
      </w:tblPr>
      <w:tblGrid>
        <w:gridCol w:w="9040"/>
      </w:tblGrid>
      <w:tr w:rsidR="0055018F" w:rsidRPr="00FD1592" w14:paraId="646108F7" w14:textId="77777777" w:rsidTr="005F318A">
        <w:tc>
          <w:tcPr>
            <w:tcW w:w="9040" w:type="dxa"/>
          </w:tcPr>
          <w:p w14:paraId="6C8278CC" w14:textId="44075F1E" w:rsidR="0055018F" w:rsidRPr="00FD1592" w:rsidRDefault="0055018F" w:rsidP="005F318A">
            <w:pPr>
              <w:spacing w:before="60" w:after="60"/>
              <w:rPr>
                <w:b/>
                <w:bCs/>
              </w:rPr>
            </w:pPr>
            <w:r w:rsidRPr="00FD1592">
              <w:rPr>
                <w:b/>
                <w:bCs/>
              </w:rPr>
              <w:t>R</w:t>
            </w:r>
            <w:r>
              <w:rPr>
                <w:b/>
                <w:bCs/>
              </w:rPr>
              <w:t>19</w:t>
            </w:r>
            <w:r w:rsidRPr="00FD1592">
              <w:rPr>
                <w:b/>
                <w:bCs/>
              </w:rPr>
              <w:t xml:space="preserve">: </w:t>
            </w:r>
            <w:r w:rsidR="009D0932">
              <w:rPr>
                <w:b/>
                <w:bCs/>
              </w:rPr>
              <w:t xml:space="preserve">Process data </w:t>
            </w:r>
            <w:r w:rsidR="00BA6C32">
              <w:rPr>
                <w:b/>
                <w:bCs/>
              </w:rPr>
              <w:t xml:space="preserve">relating to </w:t>
            </w:r>
            <w:r w:rsidRPr="00FD1592">
              <w:rPr>
                <w:b/>
                <w:bCs/>
              </w:rPr>
              <w:t>the electrical grid</w:t>
            </w:r>
          </w:p>
        </w:tc>
      </w:tr>
    </w:tbl>
    <w:p w14:paraId="1EB60AF5" w14:textId="3B013F79" w:rsidR="0055018F" w:rsidRPr="00A34E3A" w:rsidRDefault="0055018F" w:rsidP="00A34E3A">
      <w:pPr>
        <w:spacing w:after="0"/>
        <w:rPr>
          <w:rFonts w:ascii="Calibri" w:eastAsia="Times New Roman" w:hAnsi="Calibri" w:cs="Calibri"/>
        </w:rPr>
      </w:pPr>
      <w:r>
        <w:rPr>
          <w:rFonts w:ascii="Calibri" w:eastAsia="Times New Roman" w:hAnsi="Calibri" w:cs="Calibri"/>
        </w:rPr>
        <w:t>The model should have the a</w:t>
      </w:r>
      <w:r w:rsidRPr="00221597">
        <w:rPr>
          <w:rFonts w:ascii="Calibri" w:eastAsia="Times New Roman" w:hAnsi="Calibri" w:cs="Calibri"/>
        </w:rPr>
        <w:t xml:space="preserve">bility to </w:t>
      </w:r>
      <w:r>
        <w:rPr>
          <w:rFonts w:ascii="Calibri" w:eastAsia="Times New Roman" w:hAnsi="Calibri" w:cs="Calibri"/>
        </w:rPr>
        <w:t>accept</w:t>
      </w:r>
      <w:r w:rsidRPr="00221597">
        <w:rPr>
          <w:rFonts w:ascii="Calibri" w:eastAsia="Times New Roman" w:hAnsi="Calibri" w:cs="Calibri"/>
        </w:rPr>
        <w:t xml:space="preserve"> </w:t>
      </w:r>
      <w:r>
        <w:rPr>
          <w:rFonts w:ascii="Calibri" w:eastAsia="Times New Roman" w:hAnsi="Calibri" w:cs="Calibri"/>
        </w:rPr>
        <w:t xml:space="preserve">spatial data indicating </w:t>
      </w:r>
      <w:r w:rsidRPr="00221597">
        <w:rPr>
          <w:rFonts w:ascii="Calibri" w:eastAsia="Times New Roman" w:hAnsi="Calibri" w:cs="Calibri"/>
        </w:rPr>
        <w:t>substation and transformer locations, capacities and headroom (i.e</w:t>
      </w:r>
      <w:r w:rsidRPr="00383E1B">
        <w:rPr>
          <w:rFonts w:ascii="Calibri" w:eastAsia="Times New Roman" w:hAnsi="Calibri" w:cs="Calibri"/>
        </w:rPr>
        <w:t>. Balancing Service Providers</w:t>
      </w:r>
      <w:r w:rsidRPr="00221597">
        <w:rPr>
          <w:rFonts w:ascii="Calibri" w:eastAsia="Times New Roman" w:hAnsi="Calibri" w:cs="Calibri"/>
        </w:rPr>
        <w:t>, Primaries, Secondaries)</w:t>
      </w:r>
      <w:r>
        <w:rPr>
          <w:rFonts w:ascii="Calibri" w:eastAsia="Times New Roman" w:hAnsi="Calibri" w:cs="Calibri"/>
        </w:rPr>
        <w:t xml:space="preserve"> and </w:t>
      </w:r>
      <w:r w:rsidRPr="00221597">
        <w:rPr>
          <w:rFonts w:ascii="Calibri" w:eastAsia="Times New Roman" w:hAnsi="Calibri" w:cs="Calibri"/>
        </w:rPr>
        <w:t xml:space="preserve">link headroom/capacity </w:t>
      </w:r>
      <w:r>
        <w:rPr>
          <w:rFonts w:ascii="Calibri" w:eastAsia="Times New Roman" w:hAnsi="Calibri" w:cs="Calibri"/>
        </w:rPr>
        <w:t xml:space="preserve">information </w:t>
      </w:r>
      <w:r w:rsidRPr="00221597">
        <w:rPr>
          <w:rFonts w:ascii="Calibri" w:eastAsia="Times New Roman" w:hAnsi="Calibri" w:cs="Calibri"/>
        </w:rPr>
        <w:t>to individual properties (</w:t>
      </w:r>
      <w:r>
        <w:rPr>
          <w:rFonts w:ascii="Calibri" w:eastAsia="Times New Roman" w:hAnsi="Calibri" w:cs="Calibri"/>
        </w:rPr>
        <w:t>and</w:t>
      </w:r>
      <w:r w:rsidRPr="00221597">
        <w:rPr>
          <w:rFonts w:ascii="Calibri" w:eastAsia="Times New Roman" w:hAnsi="Calibri" w:cs="Calibri"/>
        </w:rPr>
        <w:t xml:space="preserve"> </w:t>
      </w:r>
      <w:r>
        <w:rPr>
          <w:rFonts w:ascii="Calibri" w:eastAsia="Times New Roman" w:hAnsi="Calibri" w:cs="Calibri"/>
        </w:rPr>
        <w:t>groups of properties)</w:t>
      </w:r>
      <w:r w:rsidRPr="00221597">
        <w:rPr>
          <w:rFonts w:ascii="Calibri" w:eastAsia="Times New Roman" w:hAnsi="Calibri" w:cs="Calibri"/>
        </w:rPr>
        <w:t xml:space="preserve"> within a town or city. This </w:t>
      </w:r>
      <w:r w:rsidRPr="007B5106">
        <w:rPr>
          <w:rFonts w:ascii="Calibri" w:eastAsia="Times New Roman" w:hAnsi="Calibri" w:cs="Calibri"/>
        </w:rPr>
        <w:t>should</w:t>
      </w:r>
      <w:r w:rsidRPr="00221597">
        <w:rPr>
          <w:rFonts w:ascii="Calibri" w:eastAsia="Times New Roman" w:hAnsi="Calibri" w:cs="Calibri"/>
        </w:rPr>
        <w:t xml:space="preserve"> </w:t>
      </w:r>
      <w:r>
        <w:rPr>
          <w:rFonts w:ascii="Calibri" w:eastAsia="Times New Roman" w:hAnsi="Calibri" w:cs="Calibri"/>
        </w:rPr>
        <w:t>use appropriate spatial referencing such as</w:t>
      </w:r>
      <w:r w:rsidRPr="007B5106">
        <w:rPr>
          <w:rFonts w:ascii="Calibri" w:eastAsia="Times New Roman" w:hAnsi="Calibri" w:cs="Calibri"/>
        </w:rPr>
        <w:t xml:space="preserve"> MPAN</w:t>
      </w:r>
      <w:r>
        <w:rPr>
          <w:rFonts w:ascii="Calibri" w:eastAsia="Times New Roman" w:hAnsi="Calibri" w:cs="Calibri"/>
        </w:rPr>
        <w:t xml:space="preserve"> (if compliant with GDPR) or</w:t>
      </w:r>
      <w:r w:rsidRPr="00221597">
        <w:rPr>
          <w:rFonts w:ascii="Calibri" w:eastAsia="Times New Roman" w:hAnsi="Calibri" w:cs="Calibri"/>
        </w:rPr>
        <w:t xml:space="preserve"> UPRN </w:t>
      </w:r>
      <w:r>
        <w:rPr>
          <w:rFonts w:ascii="Calibri" w:eastAsia="Times New Roman" w:hAnsi="Calibri" w:cs="Calibri"/>
        </w:rPr>
        <w:t>/</w:t>
      </w:r>
      <w:r w:rsidRPr="00221597">
        <w:rPr>
          <w:rFonts w:ascii="Calibri" w:eastAsia="Times New Roman" w:hAnsi="Calibri" w:cs="Calibri"/>
        </w:rPr>
        <w:t xml:space="preserve"> TOID</w:t>
      </w:r>
      <w:r>
        <w:rPr>
          <w:rFonts w:ascii="Calibri" w:eastAsia="Times New Roman" w:hAnsi="Calibri" w:cs="Calibri"/>
        </w:rPr>
        <w:t>.</w:t>
      </w:r>
      <w:r w:rsidR="00A34E3A">
        <w:rPr>
          <w:rFonts w:ascii="Calibri" w:eastAsia="Times New Roman" w:hAnsi="Calibri" w:cs="Calibri"/>
        </w:rPr>
        <w:t xml:space="preserve"> </w:t>
      </w:r>
      <w:r w:rsidRPr="00BE78BD">
        <w:rPr>
          <w:b/>
          <w:bCs/>
          <w:i/>
          <w:iCs/>
          <w:color w:val="1F497D" w:themeColor="text2"/>
        </w:rPr>
        <w:t>Bidders should outline their approach</w:t>
      </w:r>
    </w:p>
    <w:p w14:paraId="50F545C5" w14:textId="77777777" w:rsidR="0055018F" w:rsidRPr="00C6361D" w:rsidRDefault="0055018F" w:rsidP="004F1245">
      <w:pPr>
        <w:jc w:val="both"/>
        <w:rPr>
          <w:b/>
          <w:bCs/>
          <w:i/>
          <w:iCs/>
          <w:color w:val="1F497D" w:themeColor="text2"/>
        </w:rPr>
      </w:pPr>
    </w:p>
    <w:tbl>
      <w:tblPr>
        <w:tblStyle w:val="TableGrid"/>
        <w:tblW w:w="0" w:type="auto"/>
        <w:tblBorders>
          <w:top w:val="single" w:sz="8" w:space="0" w:color="auto"/>
          <w:left w:val="single" w:sz="8" w:space="0" w:color="auto"/>
          <w:bottom w:val="single" w:sz="8" w:space="0" w:color="auto"/>
          <w:right w:val="single" w:sz="8" w:space="0" w:color="auto"/>
          <w:insideH w:val="none" w:sz="0" w:space="0" w:color="auto"/>
          <w:insideV w:val="none" w:sz="0" w:space="0" w:color="auto"/>
        </w:tblBorders>
        <w:tblLook w:val="04A0" w:firstRow="1" w:lastRow="0" w:firstColumn="1" w:lastColumn="0" w:noHBand="0" w:noVBand="1"/>
      </w:tblPr>
      <w:tblGrid>
        <w:gridCol w:w="9030"/>
      </w:tblGrid>
      <w:tr w:rsidR="004F1245" w:rsidRPr="009B26FD" w14:paraId="1509A1E1" w14:textId="77777777" w:rsidTr="00804FB0">
        <w:trPr>
          <w:trHeight w:val="397"/>
        </w:trPr>
        <w:tc>
          <w:tcPr>
            <w:tcW w:w="9040" w:type="dxa"/>
            <w:vAlign w:val="center"/>
          </w:tcPr>
          <w:p w14:paraId="16389DC7" w14:textId="1B48014E" w:rsidR="004F1245" w:rsidRPr="009B26FD" w:rsidRDefault="004F1245" w:rsidP="00804FB0">
            <w:r w:rsidRPr="009B26FD">
              <w:rPr>
                <w:b/>
                <w:bCs/>
              </w:rPr>
              <w:t>R</w:t>
            </w:r>
            <w:r w:rsidR="00A34E3A">
              <w:rPr>
                <w:b/>
                <w:bCs/>
              </w:rPr>
              <w:t>20</w:t>
            </w:r>
            <w:r w:rsidRPr="009B26FD">
              <w:rPr>
                <w:b/>
                <w:bCs/>
              </w:rPr>
              <w:t>:</w:t>
            </w:r>
            <w:r w:rsidRPr="009B26FD">
              <w:t xml:space="preserve"> </w:t>
            </w:r>
            <w:r w:rsidRPr="00301572">
              <w:rPr>
                <w:b/>
                <w:bCs/>
              </w:rPr>
              <w:t xml:space="preserve">Apply a cost per building for grid </w:t>
            </w:r>
            <w:r w:rsidR="001A0175">
              <w:rPr>
                <w:b/>
                <w:bCs/>
              </w:rPr>
              <w:t xml:space="preserve">upgrade </w:t>
            </w:r>
            <w:r w:rsidR="00972DCF">
              <w:rPr>
                <w:b/>
                <w:bCs/>
              </w:rPr>
              <w:t xml:space="preserve">costs associated with the </w:t>
            </w:r>
            <w:r w:rsidRPr="00301572">
              <w:rPr>
                <w:b/>
                <w:bCs/>
              </w:rPr>
              <w:t>connection</w:t>
            </w:r>
            <w:r w:rsidR="00894C1B" w:rsidRPr="00301572">
              <w:rPr>
                <w:b/>
                <w:bCs/>
              </w:rPr>
              <w:t xml:space="preserve"> of a heat network</w:t>
            </w:r>
          </w:p>
        </w:tc>
      </w:tr>
    </w:tbl>
    <w:p w14:paraId="4B1F0949" w14:textId="27C805C6" w:rsidR="00A37D16" w:rsidRDefault="00894C1B" w:rsidP="00C300A3">
      <w:pPr>
        <w:spacing w:before="120" w:after="360"/>
        <w:jc w:val="both"/>
      </w:pPr>
      <w:r>
        <w:t>The model shall a</w:t>
      </w:r>
      <w:r w:rsidR="00A37D16" w:rsidRPr="009B26FD">
        <w:t xml:space="preserve">pply a cost </w:t>
      </w:r>
      <w:r w:rsidR="00A37D16" w:rsidRPr="00894C1B">
        <w:rPr>
          <w:u w:val="single"/>
        </w:rPr>
        <w:t>per building</w:t>
      </w:r>
      <w:r w:rsidR="00A37D16" w:rsidRPr="009B26FD">
        <w:t xml:space="preserve"> for grid </w:t>
      </w:r>
      <w:r w:rsidR="00783E2A">
        <w:t xml:space="preserve">upgrade costs associated with the </w:t>
      </w:r>
      <w:r w:rsidR="00A37D16" w:rsidRPr="009B26FD">
        <w:t>connection</w:t>
      </w:r>
      <w:r>
        <w:t xml:space="preserve"> of a heat network</w:t>
      </w:r>
      <w:r w:rsidR="00A37D16" w:rsidRPr="009B26FD">
        <w:t xml:space="preserve"> for inclusion within the Test for Lowest Cost to the Consumer (</w:t>
      </w:r>
      <w:r w:rsidR="00A37D16" w:rsidRPr="005A1A75">
        <w:t xml:space="preserve">see Section </w:t>
      </w:r>
      <w:r w:rsidR="00A37D16" w:rsidRPr="005A1A75">
        <w:rPr>
          <w:i/>
        </w:rPr>
        <w:t>Economic Test</w:t>
      </w:r>
      <w:r w:rsidR="00A37D16">
        <w:rPr>
          <w:iCs/>
        </w:rPr>
        <w:t xml:space="preserve">, below, and </w:t>
      </w:r>
      <w:r w:rsidR="000B1868">
        <w:rPr>
          <w:iCs/>
        </w:rPr>
        <w:fldChar w:fldCharType="begin"/>
      </w:r>
      <w:r w:rsidR="000B1868">
        <w:rPr>
          <w:iCs/>
        </w:rPr>
        <w:instrText xml:space="preserve"> REF _Ref80039298 \h </w:instrText>
      </w:r>
      <w:r w:rsidR="000B1868">
        <w:rPr>
          <w:iCs/>
        </w:rPr>
      </w:r>
      <w:r w:rsidR="000B1868">
        <w:rPr>
          <w:iCs/>
        </w:rPr>
        <w:fldChar w:fldCharType="separate"/>
      </w:r>
      <w:r w:rsidR="000B1868" w:rsidRPr="003B6632">
        <w:rPr>
          <w:rFonts w:cstheme="minorHAnsi"/>
        </w:rPr>
        <w:t xml:space="preserve">Appendix </w:t>
      </w:r>
      <w:r w:rsidR="000B1868">
        <w:rPr>
          <w:rFonts w:cstheme="minorHAnsi"/>
        </w:rPr>
        <w:t xml:space="preserve">C </w:t>
      </w:r>
      <w:r w:rsidR="000B1868">
        <w:t>- L</w:t>
      </w:r>
      <w:r w:rsidR="000B1868" w:rsidRPr="00DD1351">
        <w:t>owest</w:t>
      </w:r>
      <w:r w:rsidR="000B1868" w:rsidRPr="003B6632">
        <w:rPr>
          <w:rFonts w:cstheme="minorHAnsi"/>
        </w:rPr>
        <w:t xml:space="preserve"> cost to the consumer</w:t>
      </w:r>
      <w:r w:rsidR="000B1868">
        <w:rPr>
          <w:iCs/>
        </w:rPr>
        <w:fldChar w:fldCharType="end"/>
      </w:r>
      <w:r w:rsidR="00A37D16" w:rsidRPr="009B26FD">
        <w:t>).</w:t>
      </w:r>
    </w:p>
    <w:p w14:paraId="0860325C" w14:textId="325E474E" w:rsidR="004F1245" w:rsidRPr="00B3744A" w:rsidRDefault="004F1245" w:rsidP="00C300A3">
      <w:pPr>
        <w:spacing w:before="120" w:after="360"/>
        <w:jc w:val="both"/>
        <w:rPr>
          <w:i/>
          <w:iCs/>
          <w:color w:val="808080" w:themeColor="background1" w:themeShade="80"/>
        </w:rPr>
      </w:pPr>
      <w:r>
        <w:rPr>
          <w:i/>
          <w:iCs/>
          <w:color w:val="808080" w:themeColor="background1" w:themeShade="80"/>
        </w:rPr>
        <w:t>Tenderer</w:t>
      </w:r>
      <w:r w:rsidRPr="0048277D">
        <w:rPr>
          <w:i/>
          <w:iCs/>
          <w:color w:val="808080" w:themeColor="background1" w:themeShade="80"/>
        </w:rPr>
        <w:t>s should confirm an ability to apply assumptions or parameters provided by the</w:t>
      </w:r>
      <w:r>
        <w:rPr>
          <w:i/>
          <w:iCs/>
          <w:color w:val="808080" w:themeColor="background1" w:themeShade="80"/>
        </w:rPr>
        <w:t xml:space="preserve"> DNO</w:t>
      </w:r>
      <w:r w:rsidRPr="0048277D">
        <w:rPr>
          <w:i/>
          <w:iCs/>
          <w:color w:val="808080" w:themeColor="background1" w:themeShade="80"/>
        </w:rPr>
        <w:t xml:space="preserve"> pilot </w:t>
      </w:r>
      <w:r>
        <w:rPr>
          <w:i/>
          <w:iCs/>
          <w:color w:val="808080" w:themeColor="background1" w:themeShade="80"/>
        </w:rPr>
        <w:t>which BEIS will run concurrently alongside the model development. Available accurate data is limited for this, so ability to include an agreed cost per building type to test the impact of this on scale of HNZ may be used</w:t>
      </w:r>
      <w:r w:rsidRPr="7E571F99">
        <w:rPr>
          <w:i/>
          <w:iCs/>
          <w:color w:val="808080" w:themeColor="background1" w:themeShade="80"/>
        </w:rPr>
        <w:t>.</w:t>
      </w:r>
      <w:r>
        <w:rPr>
          <w:i/>
          <w:iCs/>
          <w:color w:val="808080" w:themeColor="background1" w:themeShade="80"/>
        </w:rPr>
        <w:t xml:space="preserve"> Tenderer</w:t>
      </w:r>
      <w:r w:rsidRPr="7E571F99">
        <w:rPr>
          <w:i/>
          <w:iCs/>
          <w:color w:val="808080" w:themeColor="background1" w:themeShade="80"/>
        </w:rPr>
        <w:t>s may also be required to attend meetings/liaise with DNOs and share relevant data and information regarding the model development of relevance to DNOs and account for information/data provided by DNOs</w:t>
      </w:r>
      <w:r w:rsidR="006000F5">
        <w:rPr>
          <w:i/>
          <w:iCs/>
          <w:color w:val="808080" w:themeColor="background1" w:themeShade="80"/>
        </w:rPr>
        <w:t>.</w:t>
      </w:r>
      <w:r w:rsidR="005570A2" w:rsidRPr="005570A2">
        <w:rPr>
          <w:b/>
          <w:bCs/>
          <w:i/>
          <w:iCs/>
          <w:color w:val="1F497D" w:themeColor="text2"/>
        </w:rPr>
        <w:t xml:space="preserve"> </w:t>
      </w:r>
      <w:r w:rsidR="005570A2" w:rsidRPr="00BE78BD">
        <w:rPr>
          <w:b/>
          <w:bCs/>
          <w:i/>
          <w:iCs/>
          <w:color w:val="1F497D" w:themeColor="text2"/>
        </w:rPr>
        <w:t>Bidders should outline their approach.</w:t>
      </w:r>
    </w:p>
    <w:p w14:paraId="1BE83615" w14:textId="77777777" w:rsidR="00EA4B75" w:rsidRPr="00F60E05" w:rsidRDefault="00EA4B75" w:rsidP="00F7110C">
      <w:pPr>
        <w:pStyle w:val="Heading5"/>
      </w:pPr>
      <w:bookmarkStart w:id="20" w:name="_Ref79435987"/>
      <w:bookmarkStart w:id="21" w:name="_Ref83401004"/>
      <w:r w:rsidRPr="00F60E05">
        <w:t>Model process requirements</w:t>
      </w:r>
      <w:bookmarkEnd w:id="20"/>
      <w:bookmarkEnd w:id="21"/>
    </w:p>
    <w:p w14:paraId="6974F920" w14:textId="77777777" w:rsidR="00A24182" w:rsidRDefault="00A24182" w:rsidP="00A24182">
      <w:pPr>
        <w:pStyle w:val="Heading6"/>
      </w:pPr>
      <w:r>
        <w:t>Economic Test</w:t>
      </w:r>
    </w:p>
    <w:p w14:paraId="13EE370A" w14:textId="54FB5298" w:rsidR="00A26B5D" w:rsidRDefault="00A26B5D" w:rsidP="00A26B5D">
      <w:pPr>
        <w:jc w:val="both"/>
      </w:pPr>
      <w:r>
        <w:t>The model shall be able to:</w:t>
      </w:r>
    </w:p>
    <w:tbl>
      <w:tblPr>
        <w:tblStyle w:val="TableGrid"/>
        <w:tblW w:w="0" w:type="auto"/>
        <w:tblLook w:val="04A0" w:firstRow="1" w:lastRow="0" w:firstColumn="1" w:lastColumn="0" w:noHBand="0" w:noVBand="1"/>
      </w:tblPr>
      <w:tblGrid>
        <w:gridCol w:w="9030"/>
      </w:tblGrid>
      <w:tr w:rsidR="00DF2D8B" w:rsidRPr="00DF2D8B" w14:paraId="6AC4557E" w14:textId="77777777" w:rsidTr="00804FB0">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48CFE656" w14:textId="3466D186" w:rsidR="00DF2D8B" w:rsidRPr="00DF2D8B" w:rsidRDefault="00DF2D8B" w:rsidP="0006704B">
            <w:pPr>
              <w:rPr>
                <w:bCs/>
                <w:lang w:val="en-US"/>
              </w:rPr>
            </w:pPr>
            <w:r w:rsidRPr="00DF2D8B">
              <w:rPr>
                <w:b/>
                <w:bCs/>
                <w:lang w:val="en-US"/>
              </w:rPr>
              <w:t>R2</w:t>
            </w:r>
            <w:r w:rsidR="00A34E3A">
              <w:rPr>
                <w:b/>
                <w:bCs/>
                <w:lang w:val="en-US"/>
              </w:rPr>
              <w:t>1</w:t>
            </w:r>
            <w:r w:rsidRPr="00DF2D8B">
              <w:rPr>
                <w:b/>
                <w:bCs/>
                <w:lang w:val="en-US"/>
              </w:rPr>
              <w:t xml:space="preserve">: </w:t>
            </w:r>
            <w:r w:rsidR="00DB16B1">
              <w:rPr>
                <w:b/>
                <w:bCs/>
                <w:lang w:val="en-US"/>
              </w:rPr>
              <w:t xml:space="preserve">Identify Heat Network Zones </w:t>
            </w:r>
            <w:r w:rsidR="39C10BBB" w:rsidRPr="27586288">
              <w:rPr>
                <w:b/>
                <w:bCs/>
                <w:lang w:val="en-US"/>
              </w:rPr>
              <w:t>vs Potential Heat Networks</w:t>
            </w:r>
            <w:r w:rsidR="5A6FD9DB" w:rsidRPr="27586288">
              <w:rPr>
                <w:b/>
                <w:bCs/>
                <w:lang w:val="en-US"/>
              </w:rPr>
              <w:t xml:space="preserve"> </w:t>
            </w:r>
            <w:r w:rsidR="00DB16B1">
              <w:rPr>
                <w:b/>
                <w:bCs/>
                <w:lang w:val="en-US"/>
              </w:rPr>
              <w:t>using</w:t>
            </w:r>
            <w:r w:rsidR="00314928">
              <w:rPr>
                <w:b/>
                <w:bCs/>
                <w:lang w:val="en-US"/>
              </w:rPr>
              <w:t xml:space="preserve"> the ‘Test for Lowest Cost to the Consumer’</w:t>
            </w:r>
          </w:p>
        </w:tc>
      </w:tr>
    </w:tbl>
    <w:p w14:paraId="5D42EBE7" w14:textId="69A83F00" w:rsidR="14B103F6" w:rsidRDefault="0006704B">
      <w:pPr>
        <w:rPr>
          <w:lang w:val="en-US"/>
        </w:rPr>
      </w:pPr>
      <w:r w:rsidRPr="00DF2D8B">
        <w:rPr>
          <w:lang w:val="en-US"/>
        </w:rPr>
        <w:t xml:space="preserve">The </w:t>
      </w:r>
      <w:r w:rsidR="14B103F6" w:rsidRPr="4744DD31">
        <w:rPr>
          <w:lang w:val="en-US"/>
        </w:rPr>
        <w:t xml:space="preserve">Test for </w:t>
      </w:r>
      <w:r w:rsidRPr="00804FB0">
        <w:rPr>
          <w:lang w:val="en-US"/>
        </w:rPr>
        <w:t xml:space="preserve">Lowest Cost to </w:t>
      </w:r>
      <w:r w:rsidR="14B103F6" w:rsidRPr="4744DD31">
        <w:rPr>
          <w:lang w:val="en-US"/>
        </w:rPr>
        <w:t>Consumer is a comparison between a heat network</w:t>
      </w:r>
      <w:r w:rsidRPr="00DF2D8B">
        <w:rPr>
          <w:bCs/>
          <w:lang w:val="en-US"/>
        </w:rPr>
        <w:t xml:space="preserve"> solution </w:t>
      </w:r>
      <w:r w:rsidR="14B103F6" w:rsidRPr="4744DD31">
        <w:rPr>
          <w:lang w:val="en-US"/>
        </w:rPr>
        <w:t>vs</w:t>
      </w:r>
      <w:r w:rsidRPr="00DF2D8B">
        <w:rPr>
          <w:bCs/>
          <w:lang w:val="en-US"/>
        </w:rPr>
        <w:t xml:space="preserve"> an individual building</w:t>
      </w:r>
      <w:r>
        <w:rPr>
          <w:bCs/>
          <w:lang w:val="en-US"/>
        </w:rPr>
        <w:t xml:space="preserve"> </w:t>
      </w:r>
      <w:r w:rsidRPr="00DF2D8B">
        <w:rPr>
          <w:bCs/>
          <w:lang w:val="en-US"/>
        </w:rPr>
        <w:t xml:space="preserve">level </w:t>
      </w:r>
      <w:r w:rsidR="00893DDD">
        <w:rPr>
          <w:bCs/>
          <w:lang w:val="en-US"/>
        </w:rPr>
        <w:t xml:space="preserve">low carbon </w:t>
      </w:r>
      <w:r w:rsidRPr="00DF2D8B">
        <w:rPr>
          <w:bCs/>
          <w:lang w:val="en-US"/>
        </w:rPr>
        <w:t>counterfactual technology.</w:t>
      </w:r>
    </w:p>
    <w:p w14:paraId="05BC3FE7" w14:textId="7685D051" w:rsidR="00C70AE1" w:rsidRDefault="0460795B" w:rsidP="00826E26">
      <w:pPr>
        <w:rPr>
          <w:lang w:val="en-IE" w:eastAsia="en-IE"/>
        </w:rPr>
      </w:pPr>
      <w:r w:rsidRPr="3A864337">
        <w:rPr>
          <w:lang w:val="en-US"/>
        </w:rPr>
        <w:t>Heat Network Zones are meant to represent ‘generous’ geographic areas within which there is a high probability that h</w:t>
      </w:r>
      <w:r w:rsidR="1B3970AC" w:rsidRPr="3A864337">
        <w:rPr>
          <w:lang w:val="en-US"/>
        </w:rPr>
        <w:t>eat networks</w:t>
      </w:r>
      <w:r w:rsidR="06D5DB0E" w:rsidRPr="3A864337">
        <w:rPr>
          <w:lang w:val="en-US"/>
        </w:rPr>
        <w:t xml:space="preserve"> could</w:t>
      </w:r>
      <w:r w:rsidR="1B3970AC" w:rsidRPr="3A864337">
        <w:rPr>
          <w:lang w:val="en-US"/>
        </w:rPr>
        <w:t xml:space="preserve"> offer the Lowest Cost to Consumer </w:t>
      </w:r>
      <w:r w:rsidR="100B95B9" w:rsidRPr="3A864337">
        <w:rPr>
          <w:lang w:val="en-US"/>
        </w:rPr>
        <w:t xml:space="preserve">for a </w:t>
      </w:r>
      <w:r w:rsidR="0817BBB9" w:rsidRPr="3A864337">
        <w:rPr>
          <w:lang w:val="en-US"/>
        </w:rPr>
        <w:t>sufficient critical mass of individual</w:t>
      </w:r>
      <w:r w:rsidR="6C0D3403" w:rsidRPr="3A864337">
        <w:rPr>
          <w:lang w:val="en-US"/>
        </w:rPr>
        <w:t>/groups of</w:t>
      </w:r>
      <w:r w:rsidR="0817BBB9" w:rsidRPr="3A864337">
        <w:rPr>
          <w:lang w:val="en-US"/>
        </w:rPr>
        <w:t xml:space="preserve"> buildings in reasonable </w:t>
      </w:r>
      <w:r w:rsidRPr="3A864337" w:rsidDel="7A164053">
        <w:rPr>
          <w:lang w:val="en-US"/>
        </w:rPr>
        <w:t>proximity</w:t>
      </w:r>
      <w:r w:rsidR="47C1A6DB" w:rsidRPr="3A864337">
        <w:rPr>
          <w:lang w:val="en-US"/>
        </w:rPr>
        <w:t xml:space="preserve"> </w:t>
      </w:r>
      <w:r w:rsidR="2C6C9BBA" w:rsidRPr="3A864337">
        <w:rPr>
          <w:lang w:val="en-US"/>
        </w:rPr>
        <w:t xml:space="preserve">such that they would likely </w:t>
      </w:r>
      <w:r w:rsidR="47C1A6DB" w:rsidRPr="3A864337">
        <w:rPr>
          <w:lang w:val="en-US"/>
        </w:rPr>
        <w:t>underpin</w:t>
      </w:r>
      <w:r w:rsidR="1E1067E1" w:rsidRPr="3A864337">
        <w:rPr>
          <w:lang w:val="en-US"/>
        </w:rPr>
        <w:t xml:space="preserve"> one or more</w:t>
      </w:r>
      <w:r w:rsidR="47C1A6DB" w:rsidRPr="3A864337">
        <w:rPr>
          <w:lang w:val="en-US"/>
        </w:rPr>
        <w:t xml:space="preserve"> potential heat network opportunities.</w:t>
      </w:r>
      <w:r w:rsidR="0219D504" w:rsidRPr="3A864337">
        <w:rPr>
          <w:lang w:val="en-US"/>
        </w:rPr>
        <w:t xml:space="preserve"> </w:t>
      </w:r>
    </w:p>
    <w:p w14:paraId="468DD5FE" w14:textId="0695B428" w:rsidR="00673E97" w:rsidRDefault="5D4C40E8" w:rsidP="00826E26">
      <w:pPr>
        <w:rPr>
          <w:lang w:val="en-IE" w:eastAsia="en-IE"/>
        </w:rPr>
      </w:pPr>
      <w:r>
        <w:rPr>
          <w:lang w:val="en-IE" w:eastAsia="en-IE"/>
        </w:rPr>
        <w:t xml:space="preserve">The Test being run in the Model </w:t>
      </w:r>
      <w:r w:rsidR="00314928">
        <w:rPr>
          <w:lang w:val="en-IE" w:eastAsia="en-IE"/>
        </w:rPr>
        <w:t xml:space="preserve"> should be capable of considering all potentially relevant costs</w:t>
      </w:r>
      <w:r w:rsidR="00314928" w:rsidRPr="00B36923" w:rsidDel="00E77750">
        <w:rPr>
          <w:lang w:val="en-IE" w:eastAsia="en-IE"/>
        </w:rPr>
        <w:t xml:space="preserve"> </w:t>
      </w:r>
      <w:r w:rsidR="00314928">
        <w:rPr>
          <w:lang w:val="en-IE" w:eastAsia="en-IE"/>
        </w:rPr>
        <w:t>(</w:t>
      </w:r>
      <w:r w:rsidR="00314928" w:rsidRPr="00BB55FC">
        <w:rPr>
          <w:rFonts w:ascii="Verdana" w:hAnsi="Verdana"/>
          <w:color w:val="000000"/>
          <w:sz w:val="18"/>
          <w:szCs w:val="18"/>
        </w:rPr>
        <w:t>Install Costs + Running Costs + Replacement Costs + Enabling Cost + Grid Infrastructure Reinforcement</w:t>
      </w:r>
      <w:r w:rsidR="00314928">
        <w:rPr>
          <w:rFonts w:ascii="Verdana" w:hAnsi="Verdana"/>
          <w:color w:val="000000"/>
          <w:sz w:val="18"/>
          <w:szCs w:val="18"/>
        </w:rPr>
        <w:t xml:space="preserve">) </w:t>
      </w:r>
      <w:r w:rsidR="00314928">
        <w:rPr>
          <w:lang w:val="en-IE" w:eastAsia="en-IE"/>
        </w:rPr>
        <w:t xml:space="preserve">associated with heat networks against a counterfactual as defined by the Test for Lowest Cost to the Consumer in </w:t>
      </w:r>
      <w:r w:rsidR="00314928">
        <w:rPr>
          <w:lang w:val="en-IE" w:eastAsia="en-IE"/>
        </w:rPr>
        <w:fldChar w:fldCharType="begin"/>
      </w:r>
      <w:r w:rsidR="00314928">
        <w:rPr>
          <w:lang w:val="en-IE" w:eastAsia="en-IE"/>
        </w:rPr>
        <w:instrText xml:space="preserve"> REF _Ref80039298 \h  \* MERGEFORMAT </w:instrText>
      </w:r>
      <w:r w:rsidR="00314928">
        <w:rPr>
          <w:lang w:val="en-IE" w:eastAsia="en-IE"/>
        </w:rPr>
      </w:r>
      <w:r w:rsidR="00314928">
        <w:rPr>
          <w:lang w:val="en-IE" w:eastAsia="en-IE"/>
        </w:rPr>
        <w:fldChar w:fldCharType="separate"/>
      </w:r>
      <w:r w:rsidR="007771BB" w:rsidRPr="003B6632">
        <w:rPr>
          <w:rFonts w:cstheme="minorHAnsi"/>
        </w:rPr>
        <w:t xml:space="preserve">Appendix </w:t>
      </w:r>
      <w:r w:rsidR="007771BB">
        <w:rPr>
          <w:rFonts w:cstheme="minorHAnsi"/>
        </w:rPr>
        <w:t xml:space="preserve">C </w:t>
      </w:r>
      <w:r w:rsidR="007771BB" w:rsidRPr="007771BB">
        <w:rPr>
          <w:rFonts w:cstheme="minorHAnsi"/>
        </w:rPr>
        <w:t>- Lowest</w:t>
      </w:r>
      <w:r w:rsidR="007771BB" w:rsidRPr="003B6632">
        <w:rPr>
          <w:rFonts w:cstheme="minorHAnsi"/>
        </w:rPr>
        <w:t xml:space="preserve"> cost to the consumer</w:t>
      </w:r>
      <w:r w:rsidR="00314928">
        <w:rPr>
          <w:lang w:val="en-IE" w:eastAsia="en-IE"/>
        </w:rPr>
        <w:fldChar w:fldCharType="end"/>
      </w:r>
      <w:r w:rsidR="00314928">
        <w:rPr>
          <w:lang w:val="en-IE" w:eastAsia="en-IE"/>
        </w:rPr>
        <w:t>.</w:t>
      </w:r>
      <w:r w:rsidR="00826E26" w:rsidRPr="00826E26">
        <w:rPr>
          <w:lang w:val="en-IE" w:eastAsia="en-IE"/>
        </w:rPr>
        <w:t xml:space="preserve"> </w:t>
      </w:r>
    </w:p>
    <w:p w14:paraId="598EA870" w14:textId="71C3D3BA" w:rsidR="00826E26" w:rsidRDefault="00673E97" w:rsidP="00826E26">
      <w:pPr>
        <w:rPr>
          <w:lang w:val="en-IE" w:eastAsia="en-IE"/>
        </w:rPr>
      </w:pPr>
      <w:r w:rsidRPr="00D849E2">
        <w:rPr>
          <w:lang w:val="en-IE" w:eastAsia="en-IE"/>
        </w:rPr>
        <w:lastRenderedPageBreak/>
        <w:t xml:space="preserve">Different combinations of cost components will be tested within the Programme </w:t>
      </w:r>
      <w:r w:rsidRPr="00F43BC1">
        <w:rPr>
          <w:lang w:val="en-IE" w:eastAsia="en-IE"/>
        </w:rPr>
        <w:t xml:space="preserve">as specified in </w:t>
      </w:r>
      <w:r>
        <w:rPr>
          <w:lang w:val="en-IE" w:eastAsia="en-IE"/>
        </w:rPr>
        <w:t>Work package</w:t>
      </w:r>
      <w:r w:rsidRPr="00F43BC1">
        <w:rPr>
          <w:lang w:val="en-IE" w:eastAsia="en-IE"/>
        </w:rPr>
        <w:t xml:space="preserve"> MDC2 </w:t>
      </w:r>
      <w:r w:rsidRPr="00F43BC1">
        <w:rPr>
          <w:lang w:val="en-IE" w:eastAsia="en-IE"/>
        </w:rPr>
        <w:fldChar w:fldCharType="begin"/>
      </w:r>
      <w:r w:rsidRPr="00F43BC1">
        <w:rPr>
          <w:lang w:val="en-IE" w:eastAsia="en-IE"/>
        </w:rPr>
        <w:instrText xml:space="preserve"> REF _Ref80711061 \r \h  \* MERGEFORMAT </w:instrText>
      </w:r>
      <w:r w:rsidRPr="00F43BC1">
        <w:rPr>
          <w:lang w:val="en-IE" w:eastAsia="en-IE"/>
        </w:rPr>
      </w:r>
      <w:r w:rsidRPr="00F43BC1">
        <w:rPr>
          <w:lang w:val="en-IE" w:eastAsia="en-IE"/>
        </w:rPr>
        <w:fldChar w:fldCharType="end"/>
      </w:r>
      <w:r w:rsidRPr="00F43BC1">
        <w:rPr>
          <w:lang w:val="en-IE" w:eastAsia="en-IE"/>
        </w:rPr>
        <w:t>.</w:t>
      </w:r>
      <w:r w:rsidR="002A1FEC" w:rsidRPr="002A1FEC">
        <w:rPr>
          <w:lang w:val="en-IE" w:eastAsia="en-IE"/>
        </w:rPr>
        <w:t xml:space="preserve"> </w:t>
      </w:r>
      <w:r w:rsidR="002A1FEC">
        <w:rPr>
          <w:lang w:val="en-IE" w:eastAsia="en-IE"/>
        </w:rPr>
        <w:t>These should be agreed with BEIS.</w:t>
      </w:r>
    </w:p>
    <w:p w14:paraId="1CEE9C0C" w14:textId="382D1868" w:rsidR="00893DDD" w:rsidRPr="00804FB0" w:rsidRDefault="00EA4B75" w:rsidP="004E0E34">
      <w:pPr>
        <w:rPr>
          <w:b/>
          <w:i/>
          <w:color w:val="1F497D" w:themeColor="text2"/>
          <w:lang w:val="en-US"/>
        </w:rPr>
      </w:pPr>
      <w:r>
        <w:rPr>
          <w:lang w:val="en-IE" w:eastAsia="en-IE"/>
        </w:rPr>
        <w:t xml:space="preserve">To do this, it is expected that the </w:t>
      </w:r>
      <w:r w:rsidR="0018068C">
        <w:rPr>
          <w:lang w:val="en-IE" w:eastAsia="en-IE"/>
        </w:rPr>
        <w:t>m</w:t>
      </w:r>
      <w:r>
        <w:rPr>
          <w:lang w:val="en-IE" w:eastAsia="en-IE"/>
        </w:rPr>
        <w:t xml:space="preserve">odel will assess the potential HNZs based on a </w:t>
      </w:r>
      <w:r>
        <w:rPr>
          <w:b/>
          <w:lang w:val="en-IE" w:eastAsia="en-IE"/>
        </w:rPr>
        <w:t>list of data points</w:t>
      </w:r>
      <w:r>
        <w:rPr>
          <w:lang w:val="en-US"/>
        </w:rPr>
        <w:t xml:space="preserve"> which are generally used by HN developers to initially assess potential heat network projects. These include heat demands, heat supply source availability, </w:t>
      </w:r>
      <w:r w:rsidR="009E4DB2">
        <w:rPr>
          <w:lang w:val="en-US"/>
        </w:rPr>
        <w:t>heat network dimensions and length,</w:t>
      </w:r>
      <w:r>
        <w:rPr>
          <w:lang w:val="en-US"/>
        </w:rPr>
        <w:t xml:space="preserve"> DNO grid capacities/upgrade needs, building types and retrofit needs and expected heat prices including future price indexation.</w:t>
      </w:r>
      <w:r w:rsidRPr="00804FB0">
        <w:rPr>
          <w:b/>
          <w:i/>
          <w:color w:val="1F497D" w:themeColor="text2"/>
        </w:rPr>
        <w:t xml:space="preserve"> </w:t>
      </w:r>
      <w:r w:rsidR="00F94EAC" w:rsidRPr="00BE78BD">
        <w:rPr>
          <w:b/>
          <w:bCs/>
          <w:i/>
          <w:iCs/>
          <w:color w:val="1F497D" w:themeColor="text2"/>
        </w:rPr>
        <w:t>Bidders should outline their approach.</w:t>
      </w:r>
    </w:p>
    <w:p w14:paraId="79789C6E" w14:textId="11A87490" w:rsidR="00893DDD" w:rsidRDefault="72C448F5" w:rsidP="3A864337">
      <w:pPr>
        <w:rPr>
          <w:b/>
          <w:bCs/>
          <w:i/>
          <w:iCs/>
          <w:color w:val="1F497D" w:themeColor="text2"/>
          <w:lang w:val="en-US"/>
        </w:rPr>
      </w:pPr>
      <w:r w:rsidRPr="3A864337">
        <w:rPr>
          <w:lang w:val="en-US"/>
        </w:rPr>
        <w:t>Specific potential Heat Networks may also be identified within</w:t>
      </w:r>
      <w:r w:rsidR="58205432" w:rsidRPr="3A864337">
        <w:rPr>
          <w:lang w:val="en-US"/>
        </w:rPr>
        <w:t xml:space="preserve"> the</w:t>
      </w:r>
      <w:r w:rsidRPr="3A864337">
        <w:rPr>
          <w:lang w:val="en-US"/>
        </w:rPr>
        <w:t xml:space="preserve"> proposed Heat Network Zones identified by the Model. </w:t>
      </w:r>
      <w:r w:rsidR="28F3BC37" w:rsidRPr="3A864337">
        <w:rPr>
          <w:lang w:val="en-US"/>
        </w:rPr>
        <w:t>The indi</w:t>
      </w:r>
      <w:r w:rsidR="5558D263" w:rsidRPr="3A864337">
        <w:rPr>
          <w:lang w:val="en-US"/>
        </w:rPr>
        <w:t>vidual buildings which comprise such heat networks must all pass the Test for Lowest Cost to consumers for the</w:t>
      </w:r>
      <w:r w:rsidR="5FF19455" w:rsidRPr="3A864337">
        <w:rPr>
          <w:lang w:val="en-US"/>
        </w:rPr>
        <w:t xml:space="preserve"> individual</w:t>
      </w:r>
      <w:r w:rsidR="5558D263" w:rsidRPr="3A864337">
        <w:rPr>
          <w:lang w:val="en-US"/>
        </w:rPr>
        <w:t xml:space="preserve"> buildings.  </w:t>
      </w:r>
      <w:r w:rsidR="49036752" w:rsidRPr="3A864337">
        <w:rPr>
          <w:b/>
          <w:bCs/>
          <w:i/>
          <w:iCs/>
          <w:color w:val="1F497D" w:themeColor="text2"/>
        </w:rPr>
        <w:t>Bidders should outline their approach.</w:t>
      </w:r>
    </w:p>
    <w:tbl>
      <w:tblPr>
        <w:tblStyle w:val="TableGrid"/>
        <w:tblW w:w="0" w:type="auto"/>
        <w:tblBorders>
          <w:top w:val="single" w:sz="8" w:space="0" w:color="auto"/>
          <w:left w:val="single" w:sz="8" w:space="0" w:color="auto"/>
          <w:bottom w:val="single" w:sz="8" w:space="0" w:color="auto"/>
          <w:right w:val="single" w:sz="8" w:space="0" w:color="auto"/>
          <w:insideH w:val="none" w:sz="0" w:space="0" w:color="auto"/>
          <w:insideV w:val="none" w:sz="0" w:space="0" w:color="auto"/>
        </w:tblBorders>
        <w:tblLook w:val="04A0" w:firstRow="1" w:lastRow="0" w:firstColumn="1" w:lastColumn="0" w:noHBand="0" w:noVBand="1"/>
      </w:tblPr>
      <w:tblGrid>
        <w:gridCol w:w="9030"/>
      </w:tblGrid>
      <w:tr w:rsidR="00893DDD" w14:paraId="56EE7CD0" w14:textId="77777777" w:rsidTr="00804FB0">
        <w:trPr>
          <w:trHeight w:val="397"/>
        </w:trPr>
        <w:tc>
          <w:tcPr>
            <w:tcW w:w="9030" w:type="dxa"/>
            <w:vAlign w:val="center"/>
          </w:tcPr>
          <w:p w14:paraId="18B44602" w14:textId="350E1843" w:rsidR="00893DDD" w:rsidRPr="00C216F2" w:rsidRDefault="00893DDD" w:rsidP="000535C6">
            <w:pPr>
              <w:rPr>
                <w:b/>
                <w:bCs/>
                <w:lang w:val="en-IE" w:eastAsia="en-IE"/>
              </w:rPr>
            </w:pPr>
            <w:r>
              <w:rPr>
                <w:b/>
                <w:bCs/>
                <w:lang w:val="en-IE" w:eastAsia="en-IE"/>
              </w:rPr>
              <w:t>R2</w:t>
            </w:r>
            <w:r w:rsidR="00A34E3A">
              <w:rPr>
                <w:b/>
                <w:bCs/>
                <w:lang w:val="en-IE" w:eastAsia="en-IE"/>
              </w:rPr>
              <w:t>2</w:t>
            </w:r>
            <w:r>
              <w:rPr>
                <w:b/>
                <w:bCs/>
                <w:lang w:val="en-IE" w:eastAsia="en-IE"/>
              </w:rPr>
              <w:t xml:space="preserve">: </w:t>
            </w:r>
            <w:r w:rsidR="00ED4607">
              <w:rPr>
                <w:b/>
                <w:bCs/>
                <w:lang w:val="en-IE" w:eastAsia="en-IE"/>
              </w:rPr>
              <w:t xml:space="preserve">Include a </w:t>
            </w:r>
            <w:r w:rsidR="00ED4607" w:rsidRPr="00ED4607">
              <w:rPr>
                <w:b/>
                <w:bCs/>
                <w:lang w:val="en-IE" w:eastAsia="en-IE"/>
              </w:rPr>
              <w:t>Business-as-Usual counterfactual</w:t>
            </w:r>
            <w:r w:rsidR="00831CE2">
              <w:rPr>
                <w:b/>
                <w:bCs/>
                <w:lang w:val="en-IE" w:eastAsia="en-IE"/>
              </w:rPr>
              <w:t xml:space="preserve"> scenario</w:t>
            </w:r>
            <w:r w:rsidR="00761253">
              <w:rPr>
                <w:b/>
                <w:bCs/>
                <w:lang w:val="en-IE" w:eastAsia="en-IE"/>
              </w:rPr>
              <w:t xml:space="preserve"> for comparison</w:t>
            </w:r>
          </w:p>
        </w:tc>
      </w:tr>
    </w:tbl>
    <w:p w14:paraId="2C0840CE" w14:textId="4DD28CF8" w:rsidR="007D52FB" w:rsidRPr="00276D10" w:rsidRDefault="00893DDD" w:rsidP="00F1610A">
      <w:pPr>
        <w:rPr>
          <w:b/>
          <w:i/>
          <w:color w:val="1F497D" w:themeColor="text2"/>
        </w:rPr>
      </w:pPr>
      <w:r>
        <w:rPr>
          <w:lang w:val="en-IE" w:eastAsia="en-IE"/>
        </w:rPr>
        <w:t>The model should also be capable of running a Business-as-Usual counterfactual</w:t>
      </w:r>
      <w:r w:rsidR="00831CE2">
        <w:rPr>
          <w:lang w:val="en-IE" w:eastAsia="en-IE"/>
        </w:rPr>
        <w:t xml:space="preserve"> scenario</w:t>
      </w:r>
      <w:r>
        <w:rPr>
          <w:lang w:val="en-IE" w:eastAsia="en-IE"/>
        </w:rPr>
        <w:t xml:space="preserve"> to</w:t>
      </w:r>
      <w:r w:rsidR="00EB0E61">
        <w:rPr>
          <w:lang w:val="en-IE" w:eastAsia="en-IE"/>
        </w:rPr>
        <w:t xml:space="preserve"> support the</w:t>
      </w:r>
      <w:r>
        <w:rPr>
          <w:lang w:val="en-IE" w:eastAsia="en-IE"/>
        </w:rPr>
        <w:t xml:space="preserve"> </w:t>
      </w:r>
      <w:r w:rsidR="00EB0E61">
        <w:rPr>
          <w:lang w:val="en-IE" w:eastAsia="en-IE"/>
        </w:rPr>
        <w:t>identification of</w:t>
      </w:r>
      <w:r>
        <w:rPr>
          <w:lang w:val="en-IE" w:eastAsia="en-IE"/>
        </w:rPr>
        <w:t xml:space="preserve"> commercially attractive Heat Network Zone opportunities. </w:t>
      </w:r>
      <w:r w:rsidR="00F94EAC" w:rsidRPr="00BE78BD">
        <w:rPr>
          <w:b/>
          <w:bCs/>
          <w:i/>
          <w:iCs/>
          <w:color w:val="1F497D" w:themeColor="text2"/>
        </w:rPr>
        <w:t>Bidders should outline their approach.</w:t>
      </w:r>
    </w:p>
    <w:tbl>
      <w:tblPr>
        <w:tblStyle w:val="TableGrid"/>
        <w:tblW w:w="0" w:type="auto"/>
        <w:tblLook w:val="04A0" w:firstRow="1" w:lastRow="0" w:firstColumn="1" w:lastColumn="0" w:noHBand="0" w:noVBand="1"/>
      </w:tblPr>
      <w:tblGrid>
        <w:gridCol w:w="9030"/>
      </w:tblGrid>
      <w:tr w:rsidR="00432C7E" w14:paraId="37CBE5C6" w14:textId="77777777" w:rsidTr="00804FB0">
        <w:trPr>
          <w:trHeight w:val="397"/>
        </w:trPr>
        <w:tc>
          <w:tcPr>
            <w:tcW w:w="9030" w:type="dxa"/>
            <w:tcBorders>
              <w:top w:val="single" w:sz="8" w:space="0" w:color="auto"/>
              <w:left w:val="single" w:sz="8" w:space="0" w:color="auto"/>
              <w:bottom w:val="single" w:sz="8" w:space="0" w:color="auto"/>
              <w:right w:val="single" w:sz="8" w:space="0" w:color="auto"/>
            </w:tcBorders>
            <w:vAlign w:val="center"/>
          </w:tcPr>
          <w:p w14:paraId="240D92F7" w14:textId="78C58AF1" w:rsidR="00432C7E" w:rsidRPr="00432C7E" w:rsidRDefault="00432C7E" w:rsidP="004E0E34">
            <w:pPr>
              <w:rPr>
                <w:lang w:val="en-IE" w:eastAsia="en-IE"/>
              </w:rPr>
            </w:pPr>
            <w:r>
              <w:rPr>
                <w:b/>
                <w:bCs/>
                <w:lang w:val="en-IE" w:eastAsia="en-IE"/>
              </w:rPr>
              <w:t>R2</w:t>
            </w:r>
            <w:r w:rsidR="00A34E3A">
              <w:rPr>
                <w:b/>
                <w:bCs/>
                <w:lang w:val="en-IE" w:eastAsia="en-IE"/>
              </w:rPr>
              <w:t>3</w:t>
            </w:r>
            <w:r>
              <w:rPr>
                <w:b/>
                <w:bCs/>
                <w:lang w:val="en-IE" w:eastAsia="en-IE"/>
              </w:rPr>
              <w:t xml:space="preserve">: </w:t>
            </w:r>
            <w:r w:rsidR="006A02B4">
              <w:rPr>
                <w:b/>
                <w:bCs/>
                <w:lang w:val="en-IE" w:eastAsia="en-IE"/>
              </w:rPr>
              <w:t xml:space="preserve">Apply </w:t>
            </w:r>
            <w:r w:rsidR="006E4A6D">
              <w:rPr>
                <w:b/>
                <w:bCs/>
                <w:lang w:val="en-IE" w:eastAsia="en-IE"/>
              </w:rPr>
              <w:t>a discounted cashflow model</w:t>
            </w:r>
          </w:p>
        </w:tc>
      </w:tr>
    </w:tbl>
    <w:p w14:paraId="0511E1B4" w14:textId="527C5DD4" w:rsidR="00BE625D" w:rsidRDefault="00BE625D" w:rsidP="004E0E34">
      <w:pPr>
        <w:rPr>
          <w:b/>
          <w:bCs/>
        </w:rPr>
      </w:pPr>
      <w:r>
        <w:rPr>
          <w:lang w:val="en-IE" w:eastAsia="en-IE"/>
        </w:rPr>
        <w:t xml:space="preserve">The </w:t>
      </w:r>
      <w:r w:rsidR="00A14A1E">
        <w:rPr>
          <w:lang w:val="en-IE" w:eastAsia="en-IE"/>
        </w:rPr>
        <w:t xml:space="preserve">‘Test for Lowest Cost to the Consumer’ </w:t>
      </w:r>
      <w:r>
        <w:rPr>
          <w:lang w:val="en-IE" w:eastAsia="en-IE"/>
        </w:rPr>
        <w:t xml:space="preserve">should </w:t>
      </w:r>
      <w:r w:rsidR="00A14A1E">
        <w:rPr>
          <w:lang w:val="en-IE" w:eastAsia="en-IE"/>
        </w:rPr>
        <w:t xml:space="preserve">be applied </w:t>
      </w:r>
      <w:r>
        <w:rPr>
          <w:lang w:val="en-IE" w:eastAsia="en-IE"/>
        </w:rPr>
        <w:t>us</w:t>
      </w:r>
      <w:r w:rsidR="00A14A1E">
        <w:rPr>
          <w:lang w:val="en-IE" w:eastAsia="en-IE"/>
        </w:rPr>
        <w:t>ing</w:t>
      </w:r>
      <w:r>
        <w:rPr>
          <w:lang w:val="en-IE" w:eastAsia="en-IE"/>
        </w:rPr>
        <w:t xml:space="preserve"> a </w:t>
      </w:r>
      <w:r w:rsidRPr="00B36923">
        <w:rPr>
          <w:lang w:val="en-IE" w:eastAsia="en-IE"/>
        </w:rPr>
        <w:t>discounted cashflow model</w:t>
      </w:r>
      <w:r w:rsidR="00A14A1E">
        <w:rPr>
          <w:lang w:val="en-IE" w:eastAsia="en-IE"/>
        </w:rPr>
        <w:t xml:space="preserve"> </w:t>
      </w:r>
      <w:r w:rsidR="007E3F4F" w:rsidRPr="007E3F4F">
        <w:t xml:space="preserve">with an agreed discount rate (which can be varied) </w:t>
      </w:r>
      <w:r w:rsidR="00A14A1E" w:rsidRPr="007E3F4F">
        <w:t>over a set period of time</w:t>
      </w:r>
      <w:r w:rsidR="007E3F4F" w:rsidRPr="007E3F4F">
        <w:t xml:space="preserve"> (which can be varied)</w:t>
      </w:r>
      <w:r w:rsidR="0090004A" w:rsidRPr="007E3F4F">
        <w:t>.</w:t>
      </w:r>
      <w:r w:rsidR="0090004A">
        <w:rPr>
          <w:lang w:val="en-IE" w:eastAsia="en-IE"/>
        </w:rPr>
        <w:t xml:space="preserve"> </w:t>
      </w:r>
      <w:r w:rsidR="00826E26">
        <w:rPr>
          <w:lang w:val="en-IE" w:eastAsia="en-IE"/>
        </w:rPr>
        <w:t>Variations in</w:t>
      </w:r>
      <w:r w:rsidR="00AF37E6">
        <w:rPr>
          <w:lang w:val="en-IE" w:eastAsia="en-IE"/>
        </w:rPr>
        <w:t xml:space="preserve"> discount rate and</w:t>
      </w:r>
      <w:r w:rsidR="0090004A">
        <w:rPr>
          <w:lang w:val="en-IE" w:eastAsia="en-IE"/>
        </w:rPr>
        <w:t xml:space="preserve"> time period for analysis </w:t>
      </w:r>
      <w:r w:rsidR="00826E26">
        <w:rPr>
          <w:lang w:val="en-IE" w:eastAsia="en-IE"/>
        </w:rPr>
        <w:t>may be tested within</w:t>
      </w:r>
      <w:r w:rsidR="001A1BEE">
        <w:rPr>
          <w:lang w:val="en-IE" w:eastAsia="en-IE"/>
        </w:rPr>
        <w:t xml:space="preserve"> the Programme</w:t>
      </w:r>
      <w:r w:rsidR="0090004A">
        <w:rPr>
          <w:lang w:val="en-IE" w:eastAsia="en-IE"/>
        </w:rPr>
        <w:t>.</w:t>
      </w:r>
      <w:r w:rsidR="00F94EAC" w:rsidRPr="00F94EAC">
        <w:rPr>
          <w:b/>
          <w:bCs/>
          <w:i/>
          <w:iCs/>
          <w:color w:val="1F497D" w:themeColor="text2"/>
        </w:rPr>
        <w:t xml:space="preserve"> </w:t>
      </w:r>
      <w:r w:rsidR="00F94EAC" w:rsidRPr="00BE78BD">
        <w:rPr>
          <w:b/>
          <w:bCs/>
          <w:i/>
          <w:iCs/>
          <w:color w:val="1F497D" w:themeColor="text2"/>
        </w:rPr>
        <w:t>Bidders should outline their approach.</w:t>
      </w:r>
    </w:p>
    <w:tbl>
      <w:tblPr>
        <w:tblStyle w:val="TableGrid"/>
        <w:tblW w:w="0" w:type="auto"/>
        <w:tblLook w:val="04A0" w:firstRow="1" w:lastRow="0" w:firstColumn="1" w:lastColumn="0" w:noHBand="0" w:noVBand="1"/>
      </w:tblPr>
      <w:tblGrid>
        <w:gridCol w:w="9030"/>
      </w:tblGrid>
      <w:tr w:rsidR="00B84F2F" w:rsidRPr="009B26FD" w14:paraId="32F41480" w14:textId="77777777" w:rsidTr="00804FB0">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641FCC78" w14:textId="4D704021" w:rsidR="00B84F2F" w:rsidRPr="00804FB0" w:rsidRDefault="00B84F2F" w:rsidP="00804FB0">
            <w:pPr>
              <w:rPr>
                <w:b/>
              </w:rPr>
            </w:pPr>
            <w:r w:rsidRPr="009B26FD">
              <w:rPr>
                <w:b/>
                <w:bCs/>
              </w:rPr>
              <w:t>R</w:t>
            </w:r>
            <w:r w:rsidR="0064575C">
              <w:rPr>
                <w:b/>
                <w:bCs/>
              </w:rPr>
              <w:t>2</w:t>
            </w:r>
            <w:r w:rsidR="00A34E3A">
              <w:rPr>
                <w:b/>
                <w:bCs/>
              </w:rPr>
              <w:t>4</w:t>
            </w:r>
            <w:r w:rsidRPr="009B26FD">
              <w:rPr>
                <w:b/>
                <w:bCs/>
              </w:rPr>
              <w:t>:</w:t>
            </w:r>
            <w:r w:rsidRPr="009B26FD">
              <w:t xml:space="preserve"> </w:t>
            </w:r>
            <w:r w:rsidR="0010630E" w:rsidRPr="006A756B">
              <w:rPr>
                <w:b/>
                <w:bCs/>
              </w:rPr>
              <w:t xml:space="preserve">Apply the </w:t>
            </w:r>
            <w:r w:rsidR="00F71D57">
              <w:rPr>
                <w:b/>
                <w:bCs/>
              </w:rPr>
              <w:t>‘</w:t>
            </w:r>
            <w:r w:rsidR="0010630E" w:rsidRPr="006A756B">
              <w:rPr>
                <w:b/>
                <w:bCs/>
              </w:rPr>
              <w:t>Test for Lowest Cost</w:t>
            </w:r>
            <w:r w:rsidR="00F71D57">
              <w:rPr>
                <w:b/>
                <w:bCs/>
              </w:rPr>
              <w:t xml:space="preserve"> to the Consumer’</w:t>
            </w:r>
            <w:r w:rsidRPr="006A756B">
              <w:rPr>
                <w:b/>
                <w:bCs/>
              </w:rPr>
              <w:t xml:space="preserve"> per set of buildings.</w:t>
            </w:r>
          </w:p>
        </w:tc>
      </w:tr>
    </w:tbl>
    <w:p w14:paraId="0E1C39CF" w14:textId="5708D0C1" w:rsidR="003C5504" w:rsidRPr="00552E3C" w:rsidRDefault="2E27BE4A" w:rsidP="00552E3C">
      <w:r>
        <w:t xml:space="preserve">Where there is a clear technical rationale the </w:t>
      </w:r>
      <w:r w:rsidR="00211969">
        <w:t xml:space="preserve">Test for Lowest Cost </w:t>
      </w:r>
      <w:r w:rsidR="243E1808">
        <w:t xml:space="preserve">might </w:t>
      </w:r>
      <w:r w:rsidR="00211969">
        <w:t xml:space="preserve"> be </w:t>
      </w:r>
      <w:r w:rsidR="40C96C51">
        <w:t>best</w:t>
      </w:r>
      <w:r w:rsidR="56DD6159">
        <w:t xml:space="preserve"> </w:t>
      </w:r>
      <w:r w:rsidR="00211969">
        <w:t xml:space="preserve">applied </w:t>
      </w:r>
      <w:r w:rsidR="5F537743">
        <w:t xml:space="preserve">for some of the geographic areas within a city </w:t>
      </w:r>
      <w:r w:rsidR="00211969">
        <w:t xml:space="preserve">on </w:t>
      </w:r>
      <w:r w:rsidR="56DD6159">
        <w:t>an</w:t>
      </w:r>
      <w:r w:rsidR="00F832E0">
        <w:t xml:space="preserve"> </w:t>
      </w:r>
      <w:r w:rsidR="26242FF9">
        <w:t>a</w:t>
      </w:r>
      <w:r w:rsidR="56DD6159">
        <w:t>rea</w:t>
      </w:r>
      <w:r w:rsidR="00211969" w:rsidRPr="0010630E">
        <w:t xml:space="preserve"> basis </w:t>
      </w:r>
      <w:r w:rsidR="35023D8D">
        <w:t>to be agreed with Client/Client Support</w:t>
      </w:r>
      <w:r w:rsidR="56DD6159">
        <w:t xml:space="preserve"> </w:t>
      </w:r>
      <w:r w:rsidR="35023D8D">
        <w:t>Team/ZTC</w:t>
      </w:r>
      <w:r w:rsidR="56DD6159">
        <w:t xml:space="preserve"> </w:t>
      </w:r>
      <w:r w:rsidR="00211969" w:rsidRPr="0010630E">
        <w:t>(e.g.</w:t>
      </w:r>
      <w:r w:rsidR="701EC005">
        <w:t xml:space="preserve"> </w:t>
      </w:r>
      <w:r w:rsidR="6A607594">
        <w:t xml:space="preserve">A </w:t>
      </w:r>
      <w:r w:rsidR="701EC005">
        <w:t xml:space="preserve">set of buildings </w:t>
      </w:r>
      <w:r w:rsidR="4E810B44">
        <w:t xml:space="preserve">in close proximity </w:t>
      </w:r>
      <w:r w:rsidR="3D319620">
        <w:t xml:space="preserve">where it might make </w:t>
      </w:r>
      <w:r w:rsidR="701EC005">
        <w:t>no technical</w:t>
      </w:r>
      <w:r w:rsidR="00211969" w:rsidRPr="0010630E">
        <w:t xml:space="preserve"> or </w:t>
      </w:r>
      <w:r w:rsidR="1CEF5A2E">
        <w:t xml:space="preserve">financial </w:t>
      </w:r>
      <w:r w:rsidR="701EC005">
        <w:t>sense to only connect</w:t>
      </w:r>
      <w:r w:rsidR="00211969" w:rsidRPr="0010630E">
        <w:t xml:space="preserve"> a single </w:t>
      </w:r>
      <w:r w:rsidR="701EC005">
        <w:t>building</w:t>
      </w:r>
      <w:r w:rsidR="4C152726">
        <w:t xml:space="preserve"> within a larger group of buildings</w:t>
      </w:r>
      <w:r w:rsidR="794A30DA">
        <w:t xml:space="preserve"> -</w:t>
      </w:r>
      <w:r w:rsidR="6671E972">
        <w:t xml:space="preserve"> these may be a whole </w:t>
      </w:r>
      <w:r w:rsidR="00211969" w:rsidRPr="0010630E">
        <w:t>street</w:t>
      </w:r>
      <w:r w:rsidR="6671E972">
        <w:t>,</w:t>
      </w:r>
      <w:r w:rsidR="00211969" w:rsidRPr="0010630E">
        <w:t xml:space="preserve"> or </w:t>
      </w:r>
      <w:r w:rsidR="6671E972">
        <w:t>a business park or a campus.</w:t>
      </w:r>
      <w:r w:rsidR="0A8D49B3">
        <w:t xml:space="preserve"> </w:t>
      </w:r>
      <w:r w:rsidR="001C527E">
        <w:t>)</w:t>
      </w:r>
      <w:r w:rsidR="00211969" w:rsidRPr="0010630E">
        <w:t>.</w:t>
      </w:r>
      <w:r w:rsidR="001C527E">
        <w:t xml:space="preserve"> T</w:t>
      </w:r>
      <w:r w:rsidR="00211969" w:rsidRPr="0010630E">
        <w:t>he scale should be defined by the MDC on a practical basis and agreed with BEIS</w:t>
      </w:r>
      <w:r w:rsidR="001C527E">
        <w:t xml:space="preserve">. </w:t>
      </w:r>
      <w:r w:rsidR="006A756B">
        <w:t>T</w:t>
      </w:r>
      <w:r w:rsidR="00B84F2F" w:rsidRPr="00C92E7E">
        <w:t>his shall be based on a £/y</w:t>
      </w:r>
      <w:r w:rsidR="006A756B">
        <w:t>ea</w:t>
      </w:r>
      <w:r w:rsidR="00B84F2F" w:rsidRPr="00C92E7E">
        <w:t xml:space="preserve">r or p/kWh basis and based on </w:t>
      </w:r>
      <w:r w:rsidR="00B84F2F">
        <w:t>the</w:t>
      </w:r>
      <w:r w:rsidR="00B84F2F" w:rsidRPr="00C92E7E">
        <w:t xml:space="preserve"> set of assumptions and parameters agreed by </w:t>
      </w:r>
      <w:r w:rsidR="00B84F2F" w:rsidRPr="00353B8E">
        <w:t>the pilot programme</w:t>
      </w:r>
      <w:r w:rsidR="006A756B">
        <w:t>.</w:t>
      </w:r>
      <w:r w:rsidR="0010630E" w:rsidRPr="0010630E">
        <w:t xml:space="preserve"> </w:t>
      </w:r>
      <w:r w:rsidR="00F94EAC" w:rsidRPr="00BE78BD">
        <w:rPr>
          <w:b/>
          <w:bCs/>
          <w:i/>
          <w:iCs/>
          <w:color w:val="1F497D" w:themeColor="text2"/>
        </w:rPr>
        <w:t>Bidders should outline their approach.</w:t>
      </w:r>
    </w:p>
    <w:tbl>
      <w:tblPr>
        <w:tblStyle w:val="TableGrid"/>
        <w:tblW w:w="0" w:type="auto"/>
        <w:tblLook w:val="04A0" w:firstRow="1" w:lastRow="0" w:firstColumn="1" w:lastColumn="0" w:noHBand="0" w:noVBand="1"/>
      </w:tblPr>
      <w:tblGrid>
        <w:gridCol w:w="9030"/>
      </w:tblGrid>
      <w:tr w:rsidR="003C5504" w:rsidRPr="004C1B9A" w14:paraId="66D02BF3" w14:textId="77777777" w:rsidTr="00804FB0">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6BE261D5" w14:textId="083D5D4D" w:rsidR="003C5504" w:rsidRPr="004C1B9A" w:rsidRDefault="003C5504" w:rsidP="00804FB0">
            <w:r w:rsidRPr="004C1B9A">
              <w:rPr>
                <w:b/>
                <w:bCs/>
              </w:rPr>
              <w:t>R</w:t>
            </w:r>
            <w:r w:rsidR="00F648D5">
              <w:rPr>
                <w:b/>
                <w:bCs/>
              </w:rPr>
              <w:t>2</w:t>
            </w:r>
            <w:r w:rsidR="00A34E3A">
              <w:rPr>
                <w:b/>
                <w:bCs/>
              </w:rPr>
              <w:t>5</w:t>
            </w:r>
            <w:r w:rsidRPr="004C1B9A">
              <w:rPr>
                <w:b/>
                <w:bCs/>
              </w:rPr>
              <w:t>:</w:t>
            </w:r>
            <w:r w:rsidRPr="002C1D22">
              <w:rPr>
                <w:b/>
                <w:bCs/>
              </w:rPr>
              <w:t xml:space="preserve"> </w:t>
            </w:r>
            <w:r>
              <w:rPr>
                <w:b/>
                <w:bCs/>
              </w:rPr>
              <w:t>Apply</w:t>
            </w:r>
            <w:r w:rsidRPr="002C1D22">
              <w:rPr>
                <w:b/>
                <w:bCs/>
              </w:rPr>
              <w:t xml:space="preserve"> a building-level linear heat density driven calculation (kWh/m) or similar</w:t>
            </w:r>
          </w:p>
        </w:tc>
      </w:tr>
    </w:tbl>
    <w:p w14:paraId="74CCDD55" w14:textId="3530F6A4" w:rsidR="0010630E" w:rsidRDefault="003C5504" w:rsidP="001509A8">
      <w:r w:rsidRPr="004C1B9A">
        <w:rPr>
          <w:rFonts w:eastAsia="Times New Roman" w:cs="Calibri"/>
          <w:lang w:val="en-IE" w:eastAsia="en-IE"/>
        </w:rPr>
        <w:t xml:space="preserve">The model should contain functionality to execute </w:t>
      </w:r>
      <w:r w:rsidRPr="004C1B9A">
        <w:t>a building</w:t>
      </w:r>
      <w:r>
        <w:t>-</w:t>
      </w:r>
      <w:r w:rsidRPr="004C1B9A">
        <w:t>level linear heat density driven calculation (kWh/m) or similar as proposed by the MDC.</w:t>
      </w:r>
      <w:r>
        <w:t xml:space="preserve"> (A</w:t>
      </w:r>
      <w:r w:rsidRPr="00C92E7E">
        <w:t xml:space="preserve"> heat density approach (kWh/m</w:t>
      </w:r>
      <w:r w:rsidRPr="00804FB0">
        <w:rPr>
          <w:vertAlign w:val="superscript"/>
        </w:rPr>
        <w:t>2</w:t>
      </w:r>
      <w:r w:rsidRPr="00C92E7E">
        <w:t xml:space="preserve">) is not considered viable for a heat network zoning model as it excludes factors such as generation costs, the cost of </w:t>
      </w:r>
      <w:r w:rsidR="00AE1BFF">
        <w:t>pipework</w:t>
      </w:r>
      <w:r w:rsidRPr="00C92E7E">
        <w:t xml:space="preserve"> from one building to the next; and the cost to the consumer)</w:t>
      </w:r>
      <w:r>
        <w:t>.</w:t>
      </w:r>
      <w:r w:rsidRPr="003C5504">
        <w:rPr>
          <w:b/>
          <w:bCs/>
          <w:i/>
          <w:iCs/>
          <w:color w:val="1F497D" w:themeColor="text2"/>
        </w:rPr>
        <w:t xml:space="preserve"> </w:t>
      </w:r>
      <w:r w:rsidRPr="00BE78BD">
        <w:rPr>
          <w:b/>
          <w:bCs/>
          <w:i/>
          <w:iCs/>
          <w:color w:val="1F497D" w:themeColor="text2"/>
        </w:rPr>
        <w:t>Bidders should outline their approach.</w:t>
      </w:r>
    </w:p>
    <w:tbl>
      <w:tblPr>
        <w:tblStyle w:val="TableGrid"/>
        <w:tblW w:w="0" w:type="auto"/>
        <w:tblBorders>
          <w:top w:val="single" w:sz="8" w:space="0" w:color="auto"/>
          <w:left w:val="single" w:sz="8" w:space="0" w:color="auto"/>
          <w:bottom w:val="single" w:sz="8" w:space="0" w:color="auto"/>
          <w:right w:val="single" w:sz="8" w:space="0" w:color="auto"/>
          <w:insideH w:val="none" w:sz="0" w:space="0" w:color="auto"/>
          <w:insideV w:val="none" w:sz="0" w:space="0" w:color="auto"/>
        </w:tblBorders>
        <w:tblLook w:val="04A0" w:firstRow="1" w:lastRow="0" w:firstColumn="1" w:lastColumn="0" w:noHBand="0" w:noVBand="1"/>
      </w:tblPr>
      <w:tblGrid>
        <w:gridCol w:w="9030"/>
      </w:tblGrid>
      <w:tr w:rsidR="00552E3C" w:rsidRPr="009B26FD" w14:paraId="79347312" w14:textId="77777777" w:rsidTr="00804FB0">
        <w:trPr>
          <w:trHeight w:val="397"/>
        </w:trPr>
        <w:tc>
          <w:tcPr>
            <w:tcW w:w="9040" w:type="dxa"/>
            <w:vAlign w:val="center"/>
          </w:tcPr>
          <w:p w14:paraId="07DB0AA8" w14:textId="3272B6BD" w:rsidR="00552E3C" w:rsidRPr="009B26FD" w:rsidRDefault="00552E3C" w:rsidP="00804FB0">
            <w:r w:rsidRPr="009B26FD">
              <w:rPr>
                <w:b/>
                <w:bCs/>
              </w:rPr>
              <w:t>R</w:t>
            </w:r>
            <w:r w:rsidR="00F648D5">
              <w:rPr>
                <w:b/>
                <w:bCs/>
              </w:rPr>
              <w:t>2</w:t>
            </w:r>
            <w:r w:rsidR="00A34E3A">
              <w:rPr>
                <w:b/>
                <w:bCs/>
              </w:rPr>
              <w:t>6</w:t>
            </w:r>
            <w:r w:rsidRPr="009B26FD">
              <w:rPr>
                <w:b/>
                <w:bCs/>
              </w:rPr>
              <w:t>:</w:t>
            </w:r>
            <w:r w:rsidRPr="009B26FD">
              <w:t xml:space="preserve"> </w:t>
            </w:r>
            <w:r w:rsidR="00CF6398" w:rsidRPr="009B3493">
              <w:rPr>
                <w:b/>
                <w:bCs/>
              </w:rPr>
              <w:t>D</w:t>
            </w:r>
            <w:r w:rsidR="00CF6398" w:rsidRPr="00CF6398">
              <w:rPr>
                <w:b/>
                <w:bCs/>
              </w:rPr>
              <w:t>etermine feasible heat network routing</w:t>
            </w:r>
          </w:p>
        </w:tc>
      </w:tr>
    </w:tbl>
    <w:p w14:paraId="144E38A4" w14:textId="63B2A310" w:rsidR="00552E3C" w:rsidRDefault="009B3493" w:rsidP="00552E3C">
      <w:pPr>
        <w:jc w:val="both"/>
        <w:rPr>
          <w:i/>
          <w:iCs/>
          <w:color w:val="808080" w:themeColor="background1" w:themeShade="80"/>
        </w:rPr>
      </w:pPr>
      <w:r>
        <w:t>The model shall</w:t>
      </w:r>
      <w:r w:rsidR="00552E3C" w:rsidRPr="009B26FD">
        <w:t xml:space="preserve"> determine feasible heat network routing with approximate dimensioning using algorithms and/or machine learning. Network lengths and dimensions are used to calculate network CAPEX as an input to the Test for Lowest </w:t>
      </w:r>
      <w:r w:rsidR="00552E3C">
        <w:t>C</w:t>
      </w:r>
      <w:r w:rsidR="00552E3C" w:rsidRPr="009B26FD">
        <w:t>ost.</w:t>
      </w:r>
    </w:p>
    <w:p w14:paraId="65EB977E" w14:textId="6D25BE3B" w:rsidR="00063D94" w:rsidRPr="00F648D5" w:rsidRDefault="00552E3C" w:rsidP="006B1CC0">
      <w:pPr>
        <w:jc w:val="both"/>
        <w:rPr>
          <w:i/>
          <w:color w:val="808080" w:themeColor="background1" w:themeShade="80"/>
        </w:rPr>
      </w:pPr>
      <w:r w:rsidRPr="00900374">
        <w:rPr>
          <w:i/>
          <w:iCs/>
          <w:color w:val="808080" w:themeColor="background1" w:themeShade="80"/>
        </w:rPr>
        <w:t>(</w:t>
      </w:r>
      <w:r>
        <w:rPr>
          <w:i/>
          <w:iCs/>
          <w:color w:val="808080" w:themeColor="background1" w:themeShade="80"/>
        </w:rPr>
        <w:t>Tenderer</w:t>
      </w:r>
      <w:r w:rsidRPr="00900374">
        <w:rPr>
          <w:i/>
          <w:iCs/>
          <w:color w:val="808080" w:themeColor="background1" w:themeShade="80"/>
        </w:rPr>
        <w:t>s should confirm that the model does not require the manual input of network routing and that this is partly or fully automated)</w:t>
      </w:r>
      <w:r w:rsidR="003C5504" w:rsidRPr="003C5504">
        <w:rPr>
          <w:b/>
          <w:bCs/>
          <w:i/>
          <w:iCs/>
          <w:color w:val="1F497D" w:themeColor="text2"/>
        </w:rPr>
        <w:t xml:space="preserve"> </w:t>
      </w:r>
      <w:r w:rsidR="003C5504" w:rsidRPr="00BE78BD">
        <w:rPr>
          <w:b/>
          <w:bCs/>
          <w:i/>
          <w:iCs/>
          <w:color w:val="1F497D" w:themeColor="text2"/>
        </w:rPr>
        <w:t>Bidders should outline their approach.</w:t>
      </w:r>
    </w:p>
    <w:tbl>
      <w:tblPr>
        <w:tblStyle w:val="TableGrid"/>
        <w:tblW w:w="0" w:type="auto"/>
        <w:tblLook w:val="04A0" w:firstRow="1" w:lastRow="0" w:firstColumn="1" w:lastColumn="0" w:noHBand="0" w:noVBand="1"/>
      </w:tblPr>
      <w:tblGrid>
        <w:gridCol w:w="9030"/>
      </w:tblGrid>
      <w:tr w:rsidR="006B1CC0" w:rsidRPr="00BF72A5" w14:paraId="083D48CF" w14:textId="77777777" w:rsidTr="00C60E10">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507A8B42" w14:textId="75D93D3C" w:rsidR="006B1CC0" w:rsidRPr="00BF72A5" w:rsidRDefault="006B1CC0" w:rsidP="006755B2">
            <w:pPr>
              <w:rPr>
                <w:b/>
                <w:bCs/>
              </w:rPr>
            </w:pPr>
            <w:r w:rsidRPr="00BF72A5">
              <w:rPr>
                <w:b/>
                <w:bCs/>
              </w:rPr>
              <w:t>R</w:t>
            </w:r>
            <w:r w:rsidR="0064575C">
              <w:rPr>
                <w:b/>
                <w:bCs/>
              </w:rPr>
              <w:t>2</w:t>
            </w:r>
            <w:r w:rsidR="00A34E3A">
              <w:rPr>
                <w:b/>
                <w:bCs/>
              </w:rPr>
              <w:t>7</w:t>
            </w:r>
            <w:r>
              <w:rPr>
                <w:b/>
                <w:bCs/>
              </w:rPr>
              <w:t xml:space="preserve">: </w:t>
            </w:r>
            <w:r w:rsidRPr="00964DD3">
              <w:rPr>
                <w:b/>
              </w:rPr>
              <w:t>Categorise building typologies</w:t>
            </w:r>
            <w:r w:rsidRPr="009E5195">
              <w:t xml:space="preserve"> </w:t>
            </w:r>
          </w:p>
        </w:tc>
      </w:tr>
    </w:tbl>
    <w:p w14:paraId="3E58DEF4" w14:textId="2A0F1910" w:rsidR="00820039" w:rsidRDefault="006B1CC0" w:rsidP="006B1CC0">
      <w:pPr>
        <w:spacing w:before="120" w:after="240"/>
        <w:rPr>
          <w:b/>
          <w:bCs/>
          <w:i/>
          <w:iCs/>
          <w:color w:val="1F497D" w:themeColor="text2"/>
        </w:rPr>
      </w:pPr>
      <w:r w:rsidRPr="00851CE0">
        <w:rPr>
          <w:color w:val="000000" w:themeColor="text1"/>
        </w:rPr>
        <w:lastRenderedPageBreak/>
        <w:t xml:space="preserve">The model shall have the ability to categorise </w:t>
      </w:r>
      <w:r>
        <w:rPr>
          <w:color w:val="000000" w:themeColor="text1"/>
        </w:rPr>
        <w:t>building typologies to test policy options where required.</w:t>
      </w:r>
      <w:r w:rsidRPr="00851CE0">
        <w:rPr>
          <w:color w:val="000000" w:themeColor="text1"/>
        </w:rPr>
        <w:t xml:space="preserve"> Policy options currently proposed are listed </w:t>
      </w:r>
      <w:r w:rsidR="005D017B">
        <w:rPr>
          <w:color w:val="000000" w:themeColor="text1"/>
        </w:rPr>
        <w:t>(Appendix B)</w:t>
      </w:r>
      <w:r w:rsidR="00532A2E">
        <w:rPr>
          <w:color w:val="000000" w:themeColor="text1"/>
        </w:rPr>
        <w:t xml:space="preserve"> </w:t>
      </w:r>
      <w:r>
        <w:rPr>
          <w:color w:val="000000" w:themeColor="text1"/>
        </w:rPr>
        <w:t xml:space="preserve">with the preferred option likely to be </w:t>
      </w:r>
      <w:r w:rsidRPr="00851CE0">
        <w:rPr>
          <w:color w:val="000000" w:themeColor="text1"/>
        </w:rPr>
        <w:t xml:space="preserve">emerge during </w:t>
      </w:r>
      <w:r>
        <w:rPr>
          <w:color w:val="000000" w:themeColor="text1"/>
        </w:rPr>
        <w:t>or</w:t>
      </w:r>
      <w:r w:rsidRPr="00851CE0">
        <w:rPr>
          <w:color w:val="000000" w:themeColor="text1"/>
        </w:rPr>
        <w:t xml:space="preserve"> after the </w:t>
      </w:r>
      <w:r w:rsidR="005A2E0B">
        <w:rPr>
          <w:color w:val="000000" w:themeColor="text1"/>
        </w:rPr>
        <w:t xml:space="preserve">policy </w:t>
      </w:r>
      <w:r w:rsidRPr="00851CE0">
        <w:rPr>
          <w:color w:val="000000" w:themeColor="text1"/>
        </w:rPr>
        <w:t>consultation. The model will need the ability to distinguish between domestic and non-domestic; above/below xxx MWh/pa; the ability to categorise core building types (public sector, campuses, social housing, large non-domestic private and significant new build developments</w:t>
      </w:r>
      <w:r w:rsidR="00CA7B80">
        <w:rPr>
          <w:color w:val="000000" w:themeColor="text1"/>
        </w:rPr>
        <w:t>)</w:t>
      </w:r>
      <w:r w:rsidRPr="00851CE0">
        <w:rPr>
          <w:color w:val="000000" w:themeColor="text1"/>
        </w:rPr>
        <w:t xml:space="preserve">. The model may be required to toggle on/off mandated loads to test the impact of emerging mandation powers on the ability to deliver heat networks within zones. </w:t>
      </w:r>
      <w:r w:rsidR="003C5504" w:rsidRPr="00BE78BD">
        <w:rPr>
          <w:b/>
          <w:bCs/>
          <w:i/>
          <w:iCs/>
          <w:color w:val="1F497D" w:themeColor="text2"/>
        </w:rPr>
        <w:t>Bidders should outline their approach</w:t>
      </w:r>
      <w:r w:rsidR="003C5504" w:rsidRPr="003C5504">
        <w:t xml:space="preserve"> </w:t>
      </w:r>
      <w:r w:rsidR="003C5504" w:rsidRPr="003C5504">
        <w:rPr>
          <w:b/>
          <w:bCs/>
          <w:i/>
          <w:iCs/>
          <w:color w:val="1F497D" w:themeColor="text2"/>
        </w:rPr>
        <w:t>to categorisation in their response</w:t>
      </w:r>
      <w:r w:rsidR="003C5504" w:rsidRPr="003C5504">
        <w:rPr>
          <w:color w:val="000000" w:themeColor="text1"/>
        </w:rPr>
        <w:t xml:space="preserve"> </w:t>
      </w:r>
    </w:p>
    <w:tbl>
      <w:tblPr>
        <w:tblStyle w:val="TableGrid"/>
        <w:tblW w:w="0" w:type="auto"/>
        <w:tblLook w:val="04A0" w:firstRow="1" w:lastRow="0" w:firstColumn="1" w:lastColumn="0" w:noHBand="0" w:noVBand="1"/>
      </w:tblPr>
      <w:tblGrid>
        <w:gridCol w:w="9030"/>
      </w:tblGrid>
      <w:tr w:rsidR="006B1CC0" w:rsidRPr="004A407A" w14:paraId="52D7D420" w14:textId="77777777" w:rsidTr="00276D10">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64C0C87A" w14:textId="204154CE" w:rsidR="006B1CC0" w:rsidRPr="004A407A" w:rsidRDefault="006B1CC0" w:rsidP="006755B2">
            <w:r w:rsidRPr="004A407A">
              <w:rPr>
                <w:b/>
                <w:bCs/>
              </w:rPr>
              <w:t>R</w:t>
            </w:r>
            <w:r w:rsidR="0064575C">
              <w:rPr>
                <w:b/>
                <w:bCs/>
              </w:rPr>
              <w:t>2</w:t>
            </w:r>
            <w:r w:rsidR="00A34E3A">
              <w:rPr>
                <w:b/>
                <w:bCs/>
              </w:rPr>
              <w:t>8</w:t>
            </w:r>
            <w:r w:rsidRPr="004A407A">
              <w:rPr>
                <w:b/>
                <w:bCs/>
              </w:rPr>
              <w:t>:</w:t>
            </w:r>
            <w:r w:rsidRPr="004A407A">
              <w:t xml:space="preserve"> </w:t>
            </w:r>
            <w:r w:rsidR="009F4E22" w:rsidRPr="009F4E22">
              <w:rPr>
                <w:b/>
                <w:bCs/>
              </w:rPr>
              <w:t>Filter</w:t>
            </w:r>
            <w:r w:rsidR="00062DD6" w:rsidRPr="009F4E22">
              <w:rPr>
                <w:b/>
                <w:bCs/>
              </w:rPr>
              <w:t xml:space="preserve"> building</w:t>
            </w:r>
            <w:r w:rsidR="009F4E22" w:rsidRPr="009F4E22">
              <w:rPr>
                <w:b/>
                <w:bCs/>
              </w:rPr>
              <w:t>s</w:t>
            </w:r>
            <w:r w:rsidR="00062DD6" w:rsidRPr="009F4E22">
              <w:rPr>
                <w:b/>
                <w:bCs/>
              </w:rPr>
              <w:t xml:space="preserve"> </w:t>
            </w:r>
            <w:r w:rsidR="00635A4F" w:rsidRPr="009F4E22">
              <w:rPr>
                <w:b/>
                <w:bCs/>
              </w:rPr>
              <w:t>included in the analysis</w:t>
            </w:r>
          </w:p>
        </w:tc>
      </w:tr>
    </w:tbl>
    <w:p w14:paraId="2197B08F" w14:textId="2A66403F" w:rsidR="00F050D1" w:rsidRDefault="00F050D1" w:rsidP="006B1CC0">
      <w:pPr>
        <w:jc w:val="both"/>
      </w:pPr>
      <w:r w:rsidRPr="004A407A">
        <w:t xml:space="preserve">Provide </w:t>
      </w:r>
      <w:r w:rsidR="009F4E22">
        <w:t>functionality</w:t>
      </w:r>
      <w:r w:rsidRPr="004A407A">
        <w:t xml:space="preserve"> for </w:t>
      </w:r>
      <w:r w:rsidR="009F4E22">
        <w:t>users</w:t>
      </w:r>
      <w:r w:rsidRPr="004A407A">
        <w:t xml:space="preserve"> to filter </w:t>
      </w:r>
      <w:r w:rsidR="005518CC">
        <w:t xml:space="preserve">the buildings included in the model analysis </w:t>
      </w:r>
      <w:r w:rsidR="00CE4739">
        <w:t>by building typologies</w:t>
      </w:r>
      <w:r w:rsidR="00535B20">
        <w:t xml:space="preserve"> (including </w:t>
      </w:r>
      <w:r w:rsidR="00535B20" w:rsidRPr="004A407A">
        <w:t>ownership/asset type</w:t>
      </w:r>
      <w:r w:rsidR="00535B20">
        <w:t>)</w:t>
      </w:r>
      <w:r w:rsidR="00CE4739">
        <w:t xml:space="preserve"> or </w:t>
      </w:r>
      <w:r w:rsidRPr="004A407A">
        <w:t>a subset of buildings</w:t>
      </w:r>
      <w:r w:rsidR="00CE4739">
        <w:t xml:space="preserve"> </w:t>
      </w:r>
      <w:r w:rsidR="000627F3">
        <w:t>within a polygon. This functionality should apply</w:t>
      </w:r>
      <w:r w:rsidRPr="004A407A">
        <w:t xml:space="preserve"> whether </w:t>
      </w:r>
      <w:r w:rsidR="00535B20">
        <w:t xml:space="preserve">or not a building is </w:t>
      </w:r>
      <w:r w:rsidRPr="004A407A">
        <w:t>an anchor load</w:t>
      </w:r>
      <w:r w:rsidR="00535B20">
        <w:t>.</w:t>
      </w:r>
    </w:p>
    <w:p w14:paraId="7DF120D4" w14:textId="2FBB6FE7" w:rsidR="00400A6B" w:rsidRDefault="006B1CC0" w:rsidP="006B1CC0">
      <w:pPr>
        <w:jc w:val="both"/>
        <w:rPr>
          <w:i/>
          <w:iCs/>
          <w:color w:val="808080" w:themeColor="background1" w:themeShade="80"/>
        </w:rPr>
      </w:pPr>
      <w:r>
        <w:t xml:space="preserve">This </w:t>
      </w:r>
      <w:r w:rsidR="00524B2F">
        <w:t xml:space="preserve">functionality </w:t>
      </w:r>
      <w:r w:rsidR="007F5D5B">
        <w:t>will be used to conduct analysis</w:t>
      </w:r>
      <w:r w:rsidR="00524B2F">
        <w:t xml:space="preserve"> to </w:t>
      </w:r>
      <w:r w:rsidR="007F5D5B">
        <w:t>inform policy design and produce outputs that may</w:t>
      </w:r>
      <w:r>
        <w:t xml:space="preserve"> facilitate the process of HN implementation when HN developers are trying to identify building owners to agree physical connections to their buildings. Additional data field requirements should be clarified in discussion with BEIS.</w:t>
      </w:r>
      <w:r w:rsidR="003C5504">
        <w:t xml:space="preserve"> </w:t>
      </w:r>
      <w:r w:rsidR="003C5504" w:rsidRPr="00BE78BD">
        <w:rPr>
          <w:b/>
          <w:bCs/>
          <w:i/>
          <w:iCs/>
          <w:color w:val="1F497D" w:themeColor="text2"/>
        </w:rPr>
        <w:t>Bidders should outline their approach.</w:t>
      </w:r>
    </w:p>
    <w:tbl>
      <w:tblPr>
        <w:tblStyle w:val="TableGrid"/>
        <w:tblW w:w="0" w:type="auto"/>
        <w:tblLook w:val="04A0" w:firstRow="1" w:lastRow="0" w:firstColumn="1" w:lastColumn="0" w:noHBand="0" w:noVBand="1"/>
      </w:tblPr>
      <w:tblGrid>
        <w:gridCol w:w="9030"/>
      </w:tblGrid>
      <w:tr w:rsidR="006B1CC0" w:rsidRPr="009B26FD" w14:paraId="3C3BEACB" w14:textId="77777777" w:rsidTr="00276D10">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7596FB84" w14:textId="2CC522C7" w:rsidR="006B1CC0" w:rsidRPr="009C0F1B" w:rsidRDefault="006B1CC0" w:rsidP="00FD1592">
            <w:pPr>
              <w:rPr>
                <w:b/>
                <w:bCs/>
              </w:rPr>
            </w:pPr>
            <w:r w:rsidRPr="009C0F1B">
              <w:rPr>
                <w:b/>
                <w:bCs/>
              </w:rPr>
              <w:t>R</w:t>
            </w:r>
            <w:r w:rsidR="00F648D5">
              <w:rPr>
                <w:b/>
                <w:bCs/>
              </w:rPr>
              <w:t>2</w:t>
            </w:r>
            <w:r w:rsidR="00A34E3A">
              <w:rPr>
                <w:b/>
                <w:bCs/>
              </w:rPr>
              <w:t>9</w:t>
            </w:r>
            <w:r w:rsidRPr="009C0F1B">
              <w:rPr>
                <w:b/>
                <w:bCs/>
              </w:rPr>
              <w:t>: Conduct analyses across administrative boundaries (if required)</w:t>
            </w:r>
          </w:p>
        </w:tc>
      </w:tr>
    </w:tbl>
    <w:p w14:paraId="61AB40B1" w14:textId="5C5B4AC6" w:rsidR="006B1CC0" w:rsidRPr="00C92E7E" w:rsidRDefault="00586094" w:rsidP="000807CA">
      <w:r>
        <w:t>The model</w:t>
      </w:r>
      <w:r w:rsidR="006B1CC0">
        <w:t xml:space="preserve"> </w:t>
      </w:r>
      <w:r>
        <w:t xml:space="preserve">should allow analysis </w:t>
      </w:r>
      <w:r w:rsidR="006B1CC0">
        <w:t>across administrative boundaries</w:t>
      </w:r>
      <w:r>
        <w:t xml:space="preserve"> (if required). This</w:t>
      </w:r>
      <w:r w:rsidR="006B1CC0">
        <w:t xml:space="preserve"> will</w:t>
      </w:r>
      <w:r w:rsidR="006B1CC0" w:rsidRPr="00C92E7E">
        <w:t xml:space="preserve"> ensure that the resulting HNZs are representative of an area’s true potential to facilitate a heat network</w:t>
      </w:r>
      <w:r w:rsidR="006B1CC0">
        <w:t>. This</w:t>
      </w:r>
      <w:r w:rsidR="006B1CC0" w:rsidRPr="00C92E7E" w:rsidDel="00965F73">
        <w:t xml:space="preserve"> is</w:t>
      </w:r>
      <w:r w:rsidR="006B1CC0" w:rsidRPr="00C92E7E">
        <w:t xml:space="preserve"> only likely to apply in the Pilot to any towns, cities or London Boroughs which are in close enough proximity to one another</w:t>
      </w:r>
      <w:r w:rsidR="000807CA">
        <w:t xml:space="preserve">. </w:t>
      </w:r>
      <w:r w:rsidR="000807CA" w:rsidRPr="00BE78BD">
        <w:rPr>
          <w:b/>
          <w:bCs/>
          <w:i/>
          <w:iCs/>
          <w:color w:val="1F497D" w:themeColor="text2"/>
        </w:rPr>
        <w:t>Bidders should outline their approach.</w:t>
      </w:r>
    </w:p>
    <w:tbl>
      <w:tblPr>
        <w:tblStyle w:val="TableGrid"/>
        <w:tblW w:w="0" w:type="auto"/>
        <w:tblBorders>
          <w:top w:val="single" w:sz="8" w:space="0" w:color="auto"/>
          <w:left w:val="single" w:sz="8" w:space="0" w:color="auto"/>
          <w:bottom w:val="single" w:sz="8" w:space="0" w:color="auto"/>
          <w:right w:val="single" w:sz="8" w:space="0" w:color="auto"/>
          <w:insideH w:val="none" w:sz="0" w:space="0" w:color="auto"/>
          <w:insideV w:val="none" w:sz="0" w:space="0" w:color="auto"/>
        </w:tblBorders>
        <w:tblLook w:val="04A0" w:firstRow="1" w:lastRow="0" w:firstColumn="1" w:lastColumn="0" w:noHBand="0" w:noVBand="1"/>
      </w:tblPr>
      <w:tblGrid>
        <w:gridCol w:w="9030"/>
      </w:tblGrid>
      <w:tr w:rsidR="006B1CC0" w:rsidRPr="009B26FD" w14:paraId="2EC571B5" w14:textId="77777777" w:rsidTr="00276D10">
        <w:trPr>
          <w:trHeight w:val="397"/>
        </w:trPr>
        <w:tc>
          <w:tcPr>
            <w:tcW w:w="9040" w:type="dxa"/>
            <w:vAlign w:val="center"/>
          </w:tcPr>
          <w:p w14:paraId="01DDA311" w14:textId="135BC788" w:rsidR="006B1CC0" w:rsidRPr="009B26FD" w:rsidRDefault="006B1CC0" w:rsidP="006755B2">
            <w:r w:rsidRPr="009B26FD">
              <w:rPr>
                <w:b/>
                <w:bCs/>
              </w:rPr>
              <w:t>R</w:t>
            </w:r>
            <w:r w:rsidR="00A34E3A">
              <w:rPr>
                <w:b/>
                <w:bCs/>
              </w:rPr>
              <w:t>30</w:t>
            </w:r>
            <w:r w:rsidRPr="009B26FD">
              <w:rPr>
                <w:b/>
                <w:bCs/>
              </w:rPr>
              <w:t>:</w:t>
            </w:r>
            <w:r w:rsidRPr="009B26FD">
              <w:t xml:space="preserve"> </w:t>
            </w:r>
            <w:r w:rsidRPr="009C0F1B">
              <w:rPr>
                <w:b/>
                <w:bCs/>
              </w:rPr>
              <w:t>Conduct analyses within polygons defined by a ZTC (if required</w:t>
            </w:r>
            <w:r w:rsidR="00E33DD4" w:rsidRPr="009C0F1B">
              <w:rPr>
                <w:b/>
                <w:bCs/>
              </w:rPr>
              <w:t>)</w:t>
            </w:r>
          </w:p>
        </w:tc>
      </w:tr>
    </w:tbl>
    <w:p w14:paraId="524E4F77" w14:textId="77777777" w:rsidR="00E36F51" w:rsidRDefault="006B1CC0" w:rsidP="006B1CC0">
      <w:pPr>
        <w:spacing w:before="120" w:after="240"/>
      </w:pPr>
      <w:r w:rsidRPr="00745A2D">
        <w:t xml:space="preserve">If subdivision of a town/city is required during analysis with the model, it should have the functionality to decide the areas for sub-division based upon polygons decided by a ZTC (e.g. in the format of a shape file). This aims ensure that areas for analysis are consistent with areas likely to be suitable for heat network development). </w:t>
      </w:r>
    </w:p>
    <w:p w14:paraId="67A7FEE0" w14:textId="4063DE27" w:rsidR="006B1CC0" w:rsidRDefault="006B1CC0" w:rsidP="006B1CC0">
      <w:pPr>
        <w:spacing w:before="120" w:after="240"/>
        <w:rPr>
          <w:i/>
          <w:color w:val="808080" w:themeColor="background1" w:themeShade="80"/>
        </w:rPr>
      </w:pPr>
      <w:r w:rsidRPr="00745A2D">
        <w:t>Polygons may need to be adjusted at Stage 1b (local refinement) of the methodology by the ZTC applying the model</w:t>
      </w:r>
      <w:r>
        <w:rPr>
          <w:i/>
          <w:iCs/>
          <w:color w:val="808080" w:themeColor="background1" w:themeShade="80"/>
        </w:rPr>
        <w:t>.</w:t>
      </w:r>
    </w:p>
    <w:p w14:paraId="6473F8E8" w14:textId="3D7D6676" w:rsidR="00E36F51" w:rsidRDefault="00024588" w:rsidP="00EF5E01">
      <w:pPr>
        <w:rPr>
          <w:b/>
          <w:bCs/>
          <w:i/>
          <w:iCs/>
          <w:color w:val="1F497D" w:themeColor="text2"/>
        </w:rPr>
      </w:pPr>
      <w:r>
        <w:t>The model sh</w:t>
      </w:r>
      <w:r w:rsidR="009F4EE3">
        <w:t xml:space="preserve">ould have the functionality </w:t>
      </w:r>
      <w:r w:rsidR="001A016F">
        <w:t>for users to add labels to polygons</w:t>
      </w:r>
      <w:r w:rsidR="00A447C4">
        <w:t xml:space="preserve">, which should be displayed in </w:t>
      </w:r>
      <w:r w:rsidR="00946362">
        <w:t xml:space="preserve">output maps. This </w:t>
      </w:r>
      <w:r w:rsidR="004D7C85">
        <w:t xml:space="preserve">is intended to enable </w:t>
      </w:r>
      <w:r w:rsidR="00352B32">
        <w:t xml:space="preserve">ZTCs to give an indication of </w:t>
      </w:r>
      <w:r w:rsidR="00B0175F">
        <w:t xml:space="preserve">expected </w:t>
      </w:r>
      <w:r w:rsidR="00352B32">
        <w:t xml:space="preserve">phasing of HN delivery within identified zones. </w:t>
      </w:r>
      <w:r w:rsidRPr="00BE78BD">
        <w:rPr>
          <w:b/>
          <w:bCs/>
          <w:i/>
          <w:iCs/>
          <w:color w:val="1F497D" w:themeColor="text2"/>
        </w:rPr>
        <w:t>Bidders should outline their approach</w:t>
      </w:r>
    </w:p>
    <w:tbl>
      <w:tblPr>
        <w:tblStyle w:val="TableGrid"/>
        <w:tblW w:w="0" w:type="auto"/>
        <w:tblLook w:val="04A0" w:firstRow="1" w:lastRow="0" w:firstColumn="1" w:lastColumn="0" w:noHBand="0" w:noVBand="1"/>
      </w:tblPr>
      <w:tblGrid>
        <w:gridCol w:w="9040"/>
      </w:tblGrid>
      <w:tr w:rsidR="0089117E" w:rsidRPr="00262D6C" w14:paraId="7BE0B598" w14:textId="77777777" w:rsidTr="005F318A">
        <w:tc>
          <w:tcPr>
            <w:tcW w:w="9040" w:type="dxa"/>
          </w:tcPr>
          <w:p w14:paraId="1136BC41" w14:textId="1CD5D60C" w:rsidR="0089117E" w:rsidRPr="00262D6C" w:rsidRDefault="0089117E" w:rsidP="00A37DAF">
            <w:pPr>
              <w:spacing w:before="60" w:after="60"/>
              <w:rPr>
                <w:b/>
                <w:bCs/>
                <w:highlight w:val="yellow"/>
              </w:rPr>
            </w:pPr>
            <w:r w:rsidRPr="00A37DAF">
              <w:rPr>
                <w:b/>
                <w:bCs/>
              </w:rPr>
              <w:t xml:space="preserve">R31: </w:t>
            </w:r>
            <w:r w:rsidR="003F5C85" w:rsidRPr="00A37DAF">
              <w:rPr>
                <w:b/>
                <w:bCs/>
              </w:rPr>
              <w:t xml:space="preserve">Quantify the </w:t>
            </w:r>
            <w:r w:rsidR="000C74C1" w:rsidRPr="00A37DAF">
              <w:rPr>
                <w:b/>
                <w:bCs/>
              </w:rPr>
              <w:t xml:space="preserve">peak </w:t>
            </w:r>
            <w:r w:rsidR="007959F7">
              <w:rPr>
                <w:b/>
                <w:bCs/>
              </w:rPr>
              <w:t xml:space="preserve">and annual </w:t>
            </w:r>
            <w:r w:rsidR="003F5C85" w:rsidRPr="00A37DAF">
              <w:rPr>
                <w:b/>
                <w:bCs/>
              </w:rPr>
              <w:t>electrical</w:t>
            </w:r>
            <w:r w:rsidR="000C74C1" w:rsidRPr="00A37DAF">
              <w:rPr>
                <w:b/>
                <w:bCs/>
              </w:rPr>
              <w:t xml:space="preserve"> demand</w:t>
            </w:r>
            <w:r w:rsidR="00A37DAF" w:rsidRPr="00A37DAF">
              <w:rPr>
                <w:b/>
                <w:bCs/>
              </w:rPr>
              <w:t xml:space="preserve"> resulting from heating solutions</w:t>
            </w:r>
          </w:p>
        </w:tc>
      </w:tr>
    </w:tbl>
    <w:p w14:paraId="348D7F89" w14:textId="66BF7B3A" w:rsidR="007959F7" w:rsidRDefault="003736F2" w:rsidP="00DF0F8F">
      <w:r w:rsidRPr="00847FA2">
        <w:t xml:space="preserve">The model should </w:t>
      </w:r>
      <w:r w:rsidR="00A6524B">
        <w:t xml:space="preserve">quantify the peak </w:t>
      </w:r>
      <w:r w:rsidR="007959F7">
        <w:t xml:space="preserve">and annual </w:t>
      </w:r>
      <w:r w:rsidR="00A6524B">
        <w:t xml:space="preserve">electrical demand resulting from </w:t>
      </w:r>
      <w:r w:rsidR="00A31171">
        <w:t xml:space="preserve">the heating systems considered </w:t>
      </w:r>
      <w:r w:rsidR="006D1030">
        <w:t xml:space="preserve">(i.e. a sum of the peak and annual requirements of each building across an area) </w:t>
      </w:r>
      <w:r w:rsidR="00A31171">
        <w:t>within the test for lowest cost</w:t>
      </w:r>
      <w:r w:rsidR="00A31171" w:rsidRPr="00DF0F8F">
        <w:t>.</w:t>
      </w:r>
    </w:p>
    <w:p w14:paraId="2BE06B6C" w14:textId="7D193057" w:rsidR="00432C26" w:rsidRDefault="007959F7" w:rsidP="00DF0F8F">
      <w:pPr>
        <w:rPr>
          <w:color w:val="808080" w:themeColor="background1" w:themeShade="80"/>
        </w:rPr>
      </w:pPr>
      <w:r w:rsidRPr="00A34E3A">
        <w:rPr>
          <w:color w:val="808080" w:themeColor="background1" w:themeShade="80"/>
        </w:rPr>
        <w:t xml:space="preserve">The peak </w:t>
      </w:r>
      <w:r w:rsidR="00F57A5D">
        <w:rPr>
          <w:color w:val="808080" w:themeColor="background1" w:themeShade="80"/>
        </w:rPr>
        <w:t xml:space="preserve">electrical demand </w:t>
      </w:r>
      <w:r w:rsidRPr="00A34E3A">
        <w:rPr>
          <w:color w:val="808080" w:themeColor="background1" w:themeShade="80"/>
        </w:rPr>
        <w:t xml:space="preserve">will be used to determine the impacts </w:t>
      </w:r>
      <w:r w:rsidR="00AB2836">
        <w:rPr>
          <w:color w:val="808080" w:themeColor="background1" w:themeShade="80"/>
        </w:rPr>
        <w:t xml:space="preserve">of heating solutions </w:t>
      </w:r>
      <w:r w:rsidRPr="00A34E3A">
        <w:rPr>
          <w:color w:val="808080" w:themeColor="background1" w:themeShade="80"/>
        </w:rPr>
        <w:t xml:space="preserve">on the </w:t>
      </w:r>
      <w:r w:rsidR="00AB2836">
        <w:rPr>
          <w:color w:val="808080" w:themeColor="background1" w:themeShade="80"/>
        </w:rPr>
        <w:t>electrical grid</w:t>
      </w:r>
      <w:r w:rsidRPr="00A34E3A">
        <w:rPr>
          <w:color w:val="808080" w:themeColor="background1" w:themeShade="80"/>
        </w:rPr>
        <w:t xml:space="preserve"> infrastructure. The annual </w:t>
      </w:r>
      <w:r w:rsidR="00F57A5D">
        <w:rPr>
          <w:color w:val="808080" w:themeColor="background1" w:themeShade="80"/>
        </w:rPr>
        <w:t xml:space="preserve">electrical demand </w:t>
      </w:r>
      <w:r w:rsidRPr="00A34E3A">
        <w:rPr>
          <w:color w:val="808080" w:themeColor="background1" w:themeShade="80"/>
        </w:rPr>
        <w:t xml:space="preserve">will be used to understand the extra </w:t>
      </w:r>
      <w:r w:rsidR="00E80624" w:rsidRPr="00A34E3A">
        <w:rPr>
          <w:color w:val="808080" w:themeColor="background1" w:themeShade="80"/>
        </w:rPr>
        <w:t>electrical generation capacity required.</w:t>
      </w:r>
      <w:r w:rsidR="00432C26">
        <w:rPr>
          <w:color w:val="808080" w:themeColor="background1" w:themeShade="80"/>
        </w:rPr>
        <w:t xml:space="preserve"> </w:t>
      </w:r>
    </w:p>
    <w:p w14:paraId="7AEB61E9" w14:textId="64A51340" w:rsidR="00DF0F8F" w:rsidRPr="00432C26" w:rsidRDefault="00DF0F8F" w:rsidP="00DF0F8F">
      <w:pPr>
        <w:rPr>
          <w:color w:val="808080" w:themeColor="background1" w:themeShade="80"/>
        </w:rPr>
      </w:pPr>
      <w:r w:rsidRPr="00DF0F8F">
        <w:rPr>
          <w:b/>
          <w:bCs/>
          <w:i/>
          <w:iCs/>
          <w:color w:val="1F497D" w:themeColor="text2"/>
        </w:rPr>
        <w:t>Bidders should outline their approach</w:t>
      </w:r>
    </w:p>
    <w:tbl>
      <w:tblPr>
        <w:tblStyle w:val="TableGrid"/>
        <w:tblW w:w="0" w:type="auto"/>
        <w:tblLook w:val="04A0" w:firstRow="1" w:lastRow="0" w:firstColumn="1" w:lastColumn="0" w:noHBand="0" w:noVBand="1"/>
      </w:tblPr>
      <w:tblGrid>
        <w:gridCol w:w="9030"/>
      </w:tblGrid>
      <w:tr w:rsidR="006B1CC0" w:rsidRPr="004C1B9A" w14:paraId="2A581F7C" w14:textId="77777777" w:rsidTr="007A19FB">
        <w:trPr>
          <w:trHeight w:val="397"/>
        </w:trPr>
        <w:tc>
          <w:tcPr>
            <w:tcW w:w="9040" w:type="dxa"/>
            <w:tcBorders>
              <w:top w:val="single" w:sz="8" w:space="0" w:color="auto"/>
              <w:left w:val="single" w:sz="8" w:space="0" w:color="auto"/>
              <w:bottom w:val="single" w:sz="8" w:space="0" w:color="auto"/>
              <w:right w:val="single" w:sz="8" w:space="0" w:color="auto"/>
            </w:tcBorders>
            <w:vAlign w:val="center"/>
          </w:tcPr>
          <w:p w14:paraId="77B30873" w14:textId="0B804D93" w:rsidR="006B1CC0" w:rsidRPr="004C1B9A" w:rsidRDefault="006B1CC0" w:rsidP="00813C88">
            <w:r w:rsidRPr="004C1B9A">
              <w:rPr>
                <w:b/>
                <w:bCs/>
              </w:rPr>
              <w:t>R3</w:t>
            </w:r>
            <w:r w:rsidR="00262D6C">
              <w:rPr>
                <w:b/>
                <w:bCs/>
              </w:rPr>
              <w:t>2</w:t>
            </w:r>
            <w:r w:rsidRPr="004C1B9A">
              <w:rPr>
                <w:b/>
                <w:bCs/>
              </w:rPr>
              <w:t xml:space="preserve">: </w:t>
            </w:r>
            <w:r w:rsidR="00FF4380" w:rsidRPr="00FF4380">
              <w:rPr>
                <w:b/>
                <w:bCs/>
              </w:rPr>
              <w:t>Vary and switch on / off parameters in the analysis</w:t>
            </w:r>
          </w:p>
        </w:tc>
      </w:tr>
    </w:tbl>
    <w:p w14:paraId="6CAAD801" w14:textId="58177750" w:rsidR="00E10FC3" w:rsidRDefault="00E10FC3" w:rsidP="0045201C">
      <w:pPr>
        <w:spacing w:after="160" w:line="259" w:lineRule="auto"/>
        <w:jc w:val="both"/>
      </w:pPr>
      <w:r w:rsidRPr="004C1B9A">
        <w:t>The model(s) must be able to</w:t>
      </w:r>
      <w:r>
        <w:t xml:space="preserve"> vary and</w:t>
      </w:r>
      <w:r w:rsidRPr="004C1B9A">
        <w:t xml:space="preserve"> </w:t>
      </w:r>
      <w:r w:rsidR="00C244CF">
        <w:t>switch on / off</w:t>
      </w:r>
      <w:r w:rsidRPr="004C1B9A">
        <w:t xml:space="preserve"> </w:t>
      </w:r>
      <w:r>
        <w:t>parameters</w:t>
      </w:r>
      <w:r w:rsidRPr="004C1B9A">
        <w:t xml:space="preserve"> in the </w:t>
      </w:r>
      <w:r w:rsidR="002348B2">
        <w:t>analysis</w:t>
      </w:r>
      <w:r>
        <w:t xml:space="preserve"> as set out below</w:t>
      </w:r>
      <w:r w:rsidRPr="004C1B9A">
        <w:t>.</w:t>
      </w:r>
    </w:p>
    <w:p w14:paraId="63C83F13" w14:textId="57EFE47F" w:rsidR="0045201C" w:rsidRPr="0045201C" w:rsidRDefault="00E8698F" w:rsidP="0045201C">
      <w:pPr>
        <w:spacing w:after="160" w:line="259" w:lineRule="auto"/>
        <w:jc w:val="both"/>
        <w:rPr>
          <w:lang w:val="en-IE" w:eastAsia="en-IE"/>
        </w:rPr>
      </w:pPr>
      <w:r>
        <w:lastRenderedPageBreak/>
        <w:t>Parameters for variation:</w:t>
      </w:r>
    </w:p>
    <w:p w14:paraId="11BCADB1" w14:textId="542CAE42" w:rsidR="006B1CC0" w:rsidRPr="0037271F" w:rsidRDefault="006B1CC0" w:rsidP="006B1CC0">
      <w:pPr>
        <w:pStyle w:val="ListParagraph"/>
        <w:numPr>
          <w:ilvl w:val="0"/>
          <w:numId w:val="17"/>
        </w:numPr>
        <w:spacing w:after="160" w:line="259" w:lineRule="auto"/>
        <w:jc w:val="both"/>
        <w:rPr>
          <w:lang w:val="en-IE" w:eastAsia="en-IE"/>
        </w:rPr>
      </w:pPr>
      <w:r w:rsidRPr="0037271F">
        <w:rPr>
          <w:lang w:val="en-IE" w:eastAsia="en-IE"/>
        </w:rPr>
        <w:t>Timeframe for comparison of the technologies</w:t>
      </w:r>
      <w:r w:rsidR="00EA0AE6">
        <w:rPr>
          <w:lang w:val="en-IE" w:eastAsia="en-IE"/>
        </w:rPr>
        <w:t>:</w:t>
      </w:r>
      <w:r w:rsidRPr="0037271F">
        <w:rPr>
          <w:lang w:val="en-IE" w:eastAsia="en-IE"/>
        </w:rPr>
        <w:t xml:space="preserve"> 20- and 40-year </w:t>
      </w:r>
      <w:r w:rsidRPr="505EC68E">
        <w:rPr>
          <w:lang w:val="en-IE" w:eastAsia="en-IE"/>
        </w:rPr>
        <w:t>timeframes</w:t>
      </w:r>
      <w:r w:rsidRPr="0037271F">
        <w:rPr>
          <w:lang w:val="en-IE" w:eastAsia="en-IE"/>
        </w:rPr>
        <w:t xml:space="preserve"> </w:t>
      </w:r>
    </w:p>
    <w:p w14:paraId="0E602A62" w14:textId="5125FA1C" w:rsidR="006B1CC0" w:rsidRPr="0037271F" w:rsidRDefault="006B1CC0" w:rsidP="006B1CC0">
      <w:pPr>
        <w:pStyle w:val="ListParagraph"/>
        <w:numPr>
          <w:ilvl w:val="0"/>
          <w:numId w:val="17"/>
        </w:numPr>
        <w:spacing w:after="160" w:line="259" w:lineRule="auto"/>
        <w:jc w:val="both"/>
        <w:rPr>
          <w:lang w:val="en-IE" w:eastAsia="en-IE"/>
        </w:rPr>
      </w:pPr>
      <w:r w:rsidRPr="0037271F">
        <w:rPr>
          <w:lang w:val="en-IE" w:eastAsia="en-IE"/>
        </w:rPr>
        <w:t xml:space="preserve">Inclusion of enabling costs </w:t>
      </w:r>
      <w:r w:rsidR="00400077" w:rsidRPr="0037271F">
        <w:rPr>
          <w:lang w:val="en-IE" w:eastAsia="en-IE"/>
        </w:rPr>
        <w:t>individual</w:t>
      </w:r>
      <w:r w:rsidR="616242CC" w:rsidRPr="0037271F">
        <w:rPr>
          <w:lang w:val="en-IE" w:eastAsia="en-IE"/>
        </w:rPr>
        <w:t xml:space="preserve"> components and </w:t>
      </w:r>
      <w:r w:rsidR="00400077" w:rsidRPr="0037271F">
        <w:rPr>
          <w:lang w:val="en-IE" w:eastAsia="en-IE"/>
        </w:rPr>
        <w:t xml:space="preserve">collectively </w:t>
      </w:r>
      <w:r w:rsidRPr="0037271F">
        <w:rPr>
          <w:lang w:val="en-IE" w:eastAsia="en-IE"/>
        </w:rPr>
        <w:t xml:space="preserve">(as defined in </w:t>
      </w:r>
      <w:r w:rsidRPr="00262D6C">
        <w:rPr>
          <w:lang w:val="en-IE" w:eastAsia="en-IE"/>
        </w:rPr>
        <w:fldChar w:fldCharType="begin"/>
      </w:r>
      <w:r w:rsidRPr="00262D6C">
        <w:rPr>
          <w:lang w:val="en-IE" w:eastAsia="en-IE"/>
        </w:rPr>
        <w:instrText xml:space="preserve"> REF _Ref80039425 \h </w:instrText>
      </w:r>
      <w:r w:rsidR="005D017B" w:rsidRPr="00262D6C">
        <w:rPr>
          <w:lang w:val="en-IE" w:eastAsia="en-IE"/>
        </w:rPr>
        <w:instrText xml:space="preserve"> \* MERGEFORMAT </w:instrText>
      </w:r>
      <w:r w:rsidRPr="00262D6C">
        <w:rPr>
          <w:lang w:val="en-IE" w:eastAsia="en-IE"/>
        </w:rPr>
      </w:r>
      <w:r w:rsidRPr="00262D6C">
        <w:rPr>
          <w:lang w:val="en-IE" w:eastAsia="en-IE"/>
        </w:rPr>
        <w:fldChar w:fldCharType="separate"/>
      </w:r>
      <w:r w:rsidR="00807E99" w:rsidRPr="00262D6C">
        <w:t>Appendix C - Lowest cost to the consumer</w:t>
      </w:r>
      <w:r w:rsidRPr="00262D6C">
        <w:rPr>
          <w:lang w:val="en-IE" w:eastAsia="en-IE"/>
        </w:rPr>
        <w:fldChar w:fldCharType="end"/>
      </w:r>
      <w:r w:rsidRPr="00813C88">
        <w:rPr>
          <w:lang w:val="en-IE"/>
        </w:rPr>
        <w:t>)</w:t>
      </w:r>
    </w:p>
    <w:p w14:paraId="1A46A53B" w14:textId="77777777" w:rsidR="006B1CC0" w:rsidRDefault="006B1CC0" w:rsidP="006B1CC0">
      <w:pPr>
        <w:pStyle w:val="ListParagraph"/>
        <w:numPr>
          <w:ilvl w:val="0"/>
          <w:numId w:val="17"/>
        </w:numPr>
        <w:spacing w:after="160" w:line="259" w:lineRule="auto"/>
        <w:jc w:val="both"/>
        <w:rPr>
          <w:lang w:val="en-IE" w:eastAsia="en-IE"/>
        </w:rPr>
      </w:pPr>
      <w:r w:rsidRPr="0037271F">
        <w:rPr>
          <w:lang w:val="en-IE" w:eastAsia="en-IE"/>
        </w:rPr>
        <w:t xml:space="preserve">Inclusion of grid infrastructure costs (as defined in </w:t>
      </w:r>
      <w:r>
        <w:rPr>
          <w:lang w:val="en-IE" w:eastAsia="en-IE"/>
        </w:rPr>
        <w:fldChar w:fldCharType="begin"/>
      </w:r>
      <w:r>
        <w:rPr>
          <w:lang w:val="en-IE" w:eastAsia="en-IE"/>
        </w:rPr>
        <w:instrText xml:space="preserve"> REF _Ref80039435 \h </w:instrText>
      </w:r>
      <w:r>
        <w:rPr>
          <w:lang w:val="en-IE" w:eastAsia="en-IE"/>
        </w:rPr>
      </w:r>
      <w:r>
        <w:rPr>
          <w:lang w:val="en-IE" w:eastAsia="en-IE"/>
        </w:rPr>
        <w:fldChar w:fldCharType="separate"/>
      </w:r>
      <w:r w:rsidRPr="003B6632">
        <w:rPr>
          <w:rFonts w:cstheme="minorHAnsi"/>
        </w:rPr>
        <w:t xml:space="preserve">Appendix </w:t>
      </w:r>
      <w:r>
        <w:rPr>
          <w:rFonts w:cstheme="minorHAnsi"/>
        </w:rPr>
        <w:t>C (</w:t>
      </w:r>
      <w:r w:rsidRPr="003B6632">
        <w:rPr>
          <w:rFonts w:cstheme="minorHAnsi"/>
        </w:rPr>
        <w:t>Test for lowest cost to the consumer</w:t>
      </w:r>
      <w:r>
        <w:rPr>
          <w:rFonts w:cstheme="minorHAnsi"/>
        </w:rPr>
        <w:t>)</w:t>
      </w:r>
      <w:r>
        <w:rPr>
          <w:lang w:val="en-IE" w:eastAsia="en-IE"/>
        </w:rPr>
        <w:fldChar w:fldCharType="end"/>
      </w:r>
      <w:r w:rsidRPr="0037271F">
        <w:rPr>
          <w:lang w:val="en-IE" w:eastAsia="en-IE"/>
        </w:rPr>
        <w:t>)</w:t>
      </w:r>
    </w:p>
    <w:p w14:paraId="233D81AE" w14:textId="77777777" w:rsidR="006B1CC0" w:rsidRDefault="006B1CC0" w:rsidP="006B1CC0">
      <w:pPr>
        <w:pStyle w:val="ListParagraph"/>
        <w:numPr>
          <w:ilvl w:val="0"/>
          <w:numId w:val="17"/>
        </w:numPr>
        <w:spacing w:after="160" w:line="259" w:lineRule="auto"/>
        <w:jc w:val="both"/>
        <w:rPr>
          <w:lang w:val="en-IE" w:eastAsia="en-IE"/>
        </w:rPr>
      </w:pPr>
      <w:r>
        <w:t xml:space="preserve">Inclusion of </w:t>
      </w:r>
      <w:r w:rsidRPr="00213FF2">
        <w:t>building</w:t>
      </w:r>
      <w:r>
        <w:t xml:space="preserve"> </w:t>
      </w:r>
      <w:r w:rsidRPr="00213FF2">
        <w:t>connection</w:t>
      </w:r>
      <w:r>
        <w:t xml:space="preserve"> costs</w:t>
      </w:r>
    </w:p>
    <w:p w14:paraId="09A4C15D" w14:textId="77777777" w:rsidR="006B1CC0" w:rsidRDefault="006B1CC0" w:rsidP="006B1CC0">
      <w:pPr>
        <w:pStyle w:val="ListParagraph"/>
        <w:numPr>
          <w:ilvl w:val="0"/>
          <w:numId w:val="17"/>
        </w:numPr>
        <w:spacing w:after="160" w:line="259" w:lineRule="auto"/>
        <w:jc w:val="both"/>
        <w:rPr>
          <w:lang w:val="en-IE" w:eastAsia="en-IE"/>
        </w:rPr>
      </w:pPr>
      <w:r w:rsidRPr="505EC68E">
        <w:rPr>
          <w:lang w:val="en-IE" w:eastAsia="en-IE"/>
        </w:rPr>
        <w:t>Inclusion</w:t>
      </w:r>
      <w:r>
        <w:rPr>
          <w:lang w:val="en-IE" w:eastAsia="en-IE"/>
        </w:rPr>
        <w:t xml:space="preserve"> or </w:t>
      </w:r>
      <w:r w:rsidRPr="505EC68E">
        <w:rPr>
          <w:lang w:val="en-IE" w:eastAsia="en-IE"/>
        </w:rPr>
        <w:t>exclusion of</w:t>
      </w:r>
      <w:r w:rsidRPr="00B43DBF">
        <w:rPr>
          <w:lang w:val="en-IE" w:eastAsia="en-IE"/>
        </w:rPr>
        <w:t xml:space="preserve"> </w:t>
      </w:r>
      <w:r>
        <w:rPr>
          <w:lang w:val="en-IE" w:eastAsia="en-IE"/>
        </w:rPr>
        <w:t xml:space="preserve">a range of building types that could be </w:t>
      </w:r>
      <w:r w:rsidRPr="00B43DBF">
        <w:rPr>
          <w:lang w:val="en-IE" w:eastAsia="en-IE"/>
        </w:rPr>
        <w:t xml:space="preserve">mandated </w:t>
      </w:r>
      <w:r>
        <w:rPr>
          <w:lang w:val="en-IE" w:eastAsia="en-IE"/>
        </w:rPr>
        <w:t xml:space="preserve">to connect or not </w:t>
      </w:r>
    </w:p>
    <w:p w14:paraId="109AB566" w14:textId="77777777" w:rsidR="006B1CC0" w:rsidRDefault="006B1CC0" w:rsidP="006B1CC0">
      <w:pPr>
        <w:pStyle w:val="ListParagraph"/>
        <w:numPr>
          <w:ilvl w:val="0"/>
          <w:numId w:val="17"/>
        </w:numPr>
        <w:spacing w:after="160" w:line="259" w:lineRule="auto"/>
        <w:jc w:val="both"/>
        <w:rPr>
          <w:lang w:val="en-IE" w:eastAsia="en-IE"/>
        </w:rPr>
      </w:pPr>
      <w:r w:rsidRPr="505EC68E">
        <w:rPr>
          <w:lang w:val="en-IE" w:eastAsia="en-IE"/>
        </w:rPr>
        <w:t>Inclusion or exclusion of</w:t>
      </w:r>
      <w:r w:rsidRPr="00B43DBF">
        <w:rPr>
          <w:lang w:val="en-IE" w:eastAsia="en-IE"/>
        </w:rPr>
        <w:t xml:space="preserve"> infill buildings </w:t>
      </w:r>
    </w:p>
    <w:p w14:paraId="07C913AC" w14:textId="1A06A2A0" w:rsidR="00807408" w:rsidRDefault="00807408" w:rsidP="006B1CC0">
      <w:pPr>
        <w:pStyle w:val="ListParagraph"/>
        <w:numPr>
          <w:ilvl w:val="0"/>
          <w:numId w:val="17"/>
        </w:numPr>
        <w:spacing w:after="160" w:line="259" w:lineRule="auto"/>
        <w:jc w:val="both"/>
        <w:rPr>
          <w:lang w:val="en-IE" w:eastAsia="en-IE"/>
        </w:rPr>
      </w:pPr>
      <w:r>
        <w:rPr>
          <w:lang w:val="en-IE" w:eastAsia="en-IE"/>
        </w:rPr>
        <w:t>T</w:t>
      </w:r>
      <w:r w:rsidRPr="005449C1">
        <w:rPr>
          <w:lang w:val="en-IE" w:eastAsia="en-IE"/>
        </w:rPr>
        <w:t>he threshold for defining a HNZ within the test for lowest cost to the consumer (less than</w:t>
      </w:r>
      <w:r>
        <w:rPr>
          <w:lang w:val="en-IE" w:eastAsia="en-IE"/>
        </w:rPr>
        <w:t xml:space="preserve"> </w:t>
      </w:r>
      <w:r w:rsidRPr="005449C1">
        <w:rPr>
          <w:lang w:val="en-IE" w:eastAsia="en-IE"/>
        </w:rPr>
        <w:t>equal to</w:t>
      </w:r>
      <w:r>
        <w:rPr>
          <w:lang w:val="en-IE" w:eastAsia="en-IE"/>
        </w:rPr>
        <w:t xml:space="preserve">, </w:t>
      </w:r>
      <w:r w:rsidRPr="005449C1">
        <w:rPr>
          <w:lang w:val="en-IE" w:eastAsia="en-IE"/>
        </w:rPr>
        <w:t>+X% greater than the counterfactual)</w:t>
      </w:r>
    </w:p>
    <w:p w14:paraId="4843DFCE" w14:textId="6490B1D8" w:rsidR="00CB76A0" w:rsidRDefault="00CB76A0" w:rsidP="006B1CC0">
      <w:pPr>
        <w:pStyle w:val="ListParagraph"/>
        <w:numPr>
          <w:ilvl w:val="0"/>
          <w:numId w:val="17"/>
        </w:numPr>
        <w:spacing w:after="160" w:line="259" w:lineRule="auto"/>
        <w:jc w:val="both"/>
        <w:rPr>
          <w:lang w:val="en-IE" w:eastAsia="en-IE"/>
        </w:rPr>
      </w:pPr>
      <w:r>
        <w:rPr>
          <w:lang w:val="en-IE" w:eastAsia="en-IE"/>
        </w:rPr>
        <w:t>Variation in the assumed counterfactual technology options</w:t>
      </w:r>
    </w:p>
    <w:p w14:paraId="3892F346" w14:textId="77777777" w:rsidR="00EF5E01" w:rsidRPr="00EF5E01" w:rsidRDefault="00EF5E01" w:rsidP="00EF5E01">
      <w:pPr>
        <w:rPr>
          <w:b/>
          <w:bCs/>
          <w:i/>
          <w:iCs/>
          <w:color w:val="1F497D" w:themeColor="text2"/>
        </w:rPr>
      </w:pPr>
      <w:r w:rsidRPr="00EF5E01">
        <w:rPr>
          <w:b/>
          <w:bCs/>
          <w:i/>
          <w:iCs/>
          <w:color w:val="1F497D" w:themeColor="text2"/>
        </w:rPr>
        <w:t>Bidders should outline their approach</w:t>
      </w:r>
    </w:p>
    <w:tbl>
      <w:tblPr>
        <w:tblStyle w:val="TableGrid"/>
        <w:tblW w:w="0" w:type="auto"/>
        <w:tblBorders>
          <w:top w:val="single" w:sz="8" w:space="0" w:color="auto"/>
          <w:left w:val="single" w:sz="8" w:space="0" w:color="auto"/>
          <w:bottom w:val="single" w:sz="8" w:space="0" w:color="auto"/>
          <w:right w:val="single" w:sz="8" w:space="0" w:color="auto"/>
          <w:insideH w:val="none" w:sz="0" w:space="0" w:color="auto"/>
          <w:insideV w:val="none" w:sz="0" w:space="0" w:color="auto"/>
        </w:tblBorders>
        <w:tblLook w:val="04A0" w:firstRow="1" w:lastRow="0" w:firstColumn="1" w:lastColumn="0" w:noHBand="0" w:noVBand="1"/>
      </w:tblPr>
      <w:tblGrid>
        <w:gridCol w:w="9030"/>
      </w:tblGrid>
      <w:tr w:rsidR="006B1CC0" w:rsidRPr="005449C1" w14:paraId="4C66E782" w14:textId="77777777" w:rsidTr="00C60E10">
        <w:trPr>
          <w:trHeight w:val="397"/>
        </w:trPr>
        <w:tc>
          <w:tcPr>
            <w:tcW w:w="9040" w:type="dxa"/>
            <w:vAlign w:val="center"/>
          </w:tcPr>
          <w:p w14:paraId="6A61FE55" w14:textId="38F8DFBC" w:rsidR="006B1CC0" w:rsidRPr="005449C1" w:rsidRDefault="006B1CC0" w:rsidP="00C60E10">
            <w:pPr>
              <w:rPr>
                <w:lang w:val="en-IE" w:eastAsia="en-IE"/>
              </w:rPr>
            </w:pPr>
            <w:r w:rsidRPr="005449C1">
              <w:rPr>
                <w:b/>
                <w:bCs/>
              </w:rPr>
              <w:t>R3</w:t>
            </w:r>
            <w:r w:rsidR="00262D6C">
              <w:rPr>
                <w:b/>
                <w:bCs/>
              </w:rPr>
              <w:t>3</w:t>
            </w:r>
            <w:r w:rsidRPr="005449C1">
              <w:rPr>
                <w:b/>
                <w:bCs/>
              </w:rPr>
              <w:t>:</w:t>
            </w:r>
            <w:r w:rsidRPr="005449C1">
              <w:t xml:space="preserve"> </w:t>
            </w:r>
            <w:r w:rsidR="0081104A" w:rsidRPr="0081104A">
              <w:rPr>
                <w:b/>
                <w:bCs/>
              </w:rPr>
              <w:t>Apply sensitivity analysis to key model inputs</w:t>
            </w:r>
          </w:p>
        </w:tc>
      </w:tr>
    </w:tbl>
    <w:p w14:paraId="38DD2DF9" w14:textId="0FF01633" w:rsidR="0081104A" w:rsidRDefault="0081104A" w:rsidP="0081104A">
      <w:pPr>
        <w:jc w:val="both"/>
        <w:rPr>
          <w:lang w:val="en-IE" w:eastAsia="en-IE"/>
        </w:rPr>
      </w:pPr>
      <w:r w:rsidRPr="005449C1">
        <w:rPr>
          <w:lang w:val="en-IE" w:eastAsia="en-IE"/>
        </w:rPr>
        <w:t xml:space="preserve">The </w:t>
      </w:r>
      <w:r w:rsidR="005348BF">
        <w:rPr>
          <w:lang w:val="en-IE" w:eastAsia="en-IE"/>
        </w:rPr>
        <w:t>m</w:t>
      </w:r>
      <w:r w:rsidRPr="005449C1">
        <w:rPr>
          <w:lang w:val="en-IE" w:eastAsia="en-IE"/>
        </w:rPr>
        <w:t>odel</w:t>
      </w:r>
      <w:r w:rsidR="005348BF">
        <w:rPr>
          <w:lang w:val="en-IE" w:eastAsia="en-IE"/>
        </w:rPr>
        <w:t xml:space="preserve"> </w:t>
      </w:r>
      <w:r w:rsidRPr="005449C1">
        <w:rPr>
          <w:lang w:val="en-IE" w:eastAsia="en-IE"/>
        </w:rPr>
        <w:t>should include a capability for sensitivity analysis so that model users can choose key input</w:t>
      </w:r>
      <w:r w:rsidR="0066602D">
        <w:rPr>
          <w:lang w:val="en-IE" w:eastAsia="en-IE"/>
        </w:rPr>
        <w:t>s</w:t>
      </w:r>
      <w:r w:rsidRPr="005449C1">
        <w:rPr>
          <w:lang w:val="en-IE" w:eastAsia="en-IE"/>
        </w:rPr>
        <w:t xml:space="preserve"> (e.g. heat demand</w:t>
      </w:r>
      <w:r>
        <w:rPr>
          <w:lang w:val="en-IE" w:eastAsia="en-IE"/>
        </w:rPr>
        <w:t xml:space="preserve">, </w:t>
      </w:r>
      <w:r w:rsidRPr="005449C1">
        <w:rPr>
          <w:lang w:val="en-IE" w:eastAsia="en-IE"/>
        </w:rPr>
        <w:t>heat supply price</w:t>
      </w:r>
      <w:r>
        <w:rPr>
          <w:lang w:val="en-IE" w:eastAsia="en-IE"/>
        </w:rPr>
        <w:t xml:space="preserve">, </w:t>
      </w:r>
      <w:r w:rsidRPr="005449C1">
        <w:rPr>
          <w:lang w:val="en-IE" w:eastAsia="en-IE"/>
        </w:rPr>
        <w:t>cost of carbon</w:t>
      </w:r>
      <w:r w:rsidR="00D01C36">
        <w:rPr>
          <w:lang w:val="en-IE" w:eastAsia="en-IE"/>
        </w:rPr>
        <w:t>,</w:t>
      </w:r>
      <w:r w:rsidRPr="005449C1">
        <w:rPr>
          <w:lang w:val="en-IE" w:eastAsia="en-IE"/>
        </w:rPr>
        <w:t xml:space="preserve"> </w:t>
      </w:r>
      <w:r w:rsidR="0066602D" w:rsidRPr="005449C1">
        <w:rPr>
          <w:lang w:val="en-IE" w:eastAsia="en-IE"/>
        </w:rPr>
        <w:t>and building typology heat tariffs</w:t>
      </w:r>
      <w:r w:rsidR="0066602D">
        <w:rPr>
          <w:lang w:val="en-IE" w:eastAsia="en-IE"/>
        </w:rPr>
        <w:t>)</w:t>
      </w:r>
      <w:r w:rsidR="0066602D" w:rsidRPr="005449C1">
        <w:rPr>
          <w:lang w:val="en-IE" w:eastAsia="en-IE"/>
        </w:rPr>
        <w:t xml:space="preserve"> </w:t>
      </w:r>
      <w:r w:rsidRPr="005449C1">
        <w:rPr>
          <w:lang w:val="en-IE" w:eastAsia="en-IE"/>
        </w:rPr>
        <w:t>and vary these to understand the impact they have on the overall model results.</w:t>
      </w:r>
    </w:p>
    <w:p w14:paraId="1D8470D6" w14:textId="77777777" w:rsidR="00150E39" w:rsidRDefault="006B1CC0" w:rsidP="00EF5E01">
      <w:pPr>
        <w:rPr>
          <w:lang w:val="en-IE" w:eastAsia="en-IE"/>
        </w:rPr>
      </w:pPr>
      <w:r>
        <w:rPr>
          <w:lang w:val="en-IE" w:eastAsia="en-IE"/>
        </w:rPr>
        <w:t xml:space="preserve">The model should be prepared in a way such that the user is not required to manually adjust </w:t>
      </w:r>
      <w:r w:rsidR="006B0472">
        <w:rPr>
          <w:lang w:val="en-IE" w:eastAsia="en-IE"/>
        </w:rPr>
        <w:t>inputs</w:t>
      </w:r>
      <w:r>
        <w:rPr>
          <w:lang w:val="en-IE" w:eastAsia="en-IE"/>
        </w:rPr>
        <w:t xml:space="preserve"> one-by-one and fully rerun the model, but that the </w:t>
      </w:r>
      <w:r w:rsidR="00EF5E01">
        <w:rPr>
          <w:lang w:val="en-IE" w:eastAsia="en-IE"/>
        </w:rPr>
        <w:t>inputs</w:t>
      </w:r>
      <w:r>
        <w:rPr>
          <w:lang w:val="en-IE" w:eastAsia="en-IE"/>
        </w:rPr>
        <w:t xml:space="preserve"> can be varied and the changes in results observed.</w:t>
      </w:r>
      <w:r w:rsidR="00EF5E01">
        <w:rPr>
          <w:lang w:val="en-IE" w:eastAsia="en-IE"/>
        </w:rPr>
        <w:t xml:space="preserve"> </w:t>
      </w:r>
    </w:p>
    <w:p w14:paraId="22CC3DE5" w14:textId="5D25DC6C" w:rsidR="006B1CC0" w:rsidRPr="00EF5E01" w:rsidRDefault="00EF5E01" w:rsidP="00EF5E01">
      <w:pPr>
        <w:rPr>
          <w:b/>
          <w:i/>
          <w:color w:val="1F497D" w:themeColor="text2"/>
        </w:rPr>
      </w:pPr>
      <w:r w:rsidRPr="00BE78BD">
        <w:rPr>
          <w:b/>
          <w:bCs/>
          <w:i/>
          <w:iCs/>
          <w:color w:val="1F497D" w:themeColor="text2"/>
        </w:rPr>
        <w:t>Bidders should outline their approach</w:t>
      </w:r>
    </w:p>
    <w:p w14:paraId="106F419A" w14:textId="77777777" w:rsidR="006B1CC0" w:rsidRPr="00686927" w:rsidRDefault="006B1CC0" w:rsidP="00C60E10">
      <w:pPr>
        <w:spacing w:line="276" w:lineRule="auto"/>
        <w:rPr>
          <w:lang w:val="en-IE" w:eastAsia="en-IE"/>
        </w:rPr>
      </w:pPr>
    </w:p>
    <w:p w14:paraId="47BE3FAD" w14:textId="00D3435F" w:rsidR="00EA1DD4" w:rsidRDefault="002A761F" w:rsidP="00EA1DD4">
      <w:pPr>
        <w:pStyle w:val="Heading5"/>
      </w:pPr>
      <w:bookmarkStart w:id="22" w:name="_Ref83420235"/>
      <w:r w:rsidRPr="00490466">
        <w:t xml:space="preserve">Model </w:t>
      </w:r>
      <w:r w:rsidR="00EA1DD4" w:rsidRPr="00490466">
        <w:t>Output</w:t>
      </w:r>
      <w:r w:rsidRPr="00490466">
        <w:t xml:space="preserve"> Requirements</w:t>
      </w:r>
      <w:bookmarkEnd w:id="22"/>
    </w:p>
    <w:p w14:paraId="6675EC49" w14:textId="5BC9525D" w:rsidR="0064575C" w:rsidRDefault="0064575C" w:rsidP="0064575C">
      <w:pPr>
        <w:rPr>
          <w:rFonts w:cstheme="minorHAnsi"/>
          <w:color w:val="000000"/>
        </w:rPr>
      </w:pPr>
      <w:r w:rsidRPr="0080140A">
        <w:rPr>
          <w:rFonts w:cstheme="minorHAnsi"/>
          <w:color w:val="000000"/>
        </w:rPr>
        <w:t xml:space="preserve">The model outputs will be used by a range of practitioners including </w:t>
      </w:r>
      <w:r w:rsidR="00E63AE6" w:rsidRPr="0080140A">
        <w:rPr>
          <w:rFonts w:cstheme="minorHAnsi"/>
          <w:color w:val="000000"/>
        </w:rPr>
        <w:t>local authority officers, the heat network industry</w:t>
      </w:r>
      <w:r w:rsidR="00950624" w:rsidRPr="0080140A">
        <w:rPr>
          <w:rFonts w:cstheme="minorHAnsi"/>
          <w:color w:val="000000"/>
        </w:rPr>
        <w:t>.</w:t>
      </w:r>
      <w:r w:rsidR="00950624" w:rsidRPr="00950624">
        <w:rPr>
          <w:rFonts w:cstheme="minorHAnsi"/>
          <w:color w:val="000000"/>
        </w:rPr>
        <w:t xml:space="preserve"> The outputs should </w:t>
      </w:r>
      <w:r w:rsidRPr="00950624">
        <w:rPr>
          <w:rFonts w:cstheme="minorHAnsi"/>
          <w:color w:val="000000"/>
        </w:rPr>
        <w:t xml:space="preserve">be highly visual </w:t>
      </w:r>
      <w:r w:rsidR="00950624" w:rsidRPr="00950624">
        <w:rPr>
          <w:rFonts w:cstheme="minorHAnsi"/>
          <w:color w:val="000000"/>
        </w:rPr>
        <w:t xml:space="preserve">and accessible for </w:t>
      </w:r>
      <w:r w:rsidRPr="00950624">
        <w:rPr>
          <w:rFonts w:cstheme="minorHAnsi"/>
          <w:color w:val="000000"/>
        </w:rPr>
        <w:t>a non-technical audience, utilising easily understood maps and graphical outputs to illustrate potential heat network zones</w:t>
      </w:r>
      <w:r w:rsidR="007F38FF">
        <w:rPr>
          <w:rFonts w:cstheme="minorHAnsi"/>
          <w:color w:val="000000"/>
        </w:rPr>
        <w:t>.</w:t>
      </w:r>
    </w:p>
    <w:p w14:paraId="13B29C47" w14:textId="68B397B6" w:rsidR="00EA4B75" w:rsidRDefault="00D85D58" w:rsidP="002E583B">
      <w:pPr>
        <w:jc w:val="both"/>
      </w:pPr>
      <w:r>
        <w:rPr>
          <w:lang w:val="en-IE"/>
        </w:rPr>
        <w:fldChar w:fldCharType="begin"/>
      </w:r>
      <w:r>
        <w:rPr>
          <w:lang w:val="en-IE"/>
        </w:rPr>
        <w:instrText xml:space="preserve"> REF _Ref83754452 \h  \* MERGEFORMAT </w:instrText>
      </w:r>
      <w:r>
        <w:rPr>
          <w:lang w:val="en-IE"/>
        </w:rPr>
      </w:r>
      <w:r>
        <w:rPr>
          <w:lang w:val="en-IE"/>
        </w:rPr>
        <w:fldChar w:fldCharType="separate"/>
      </w:r>
      <w:r w:rsidRPr="00D85D58">
        <w:rPr>
          <w:lang w:val="en-IE"/>
        </w:rPr>
        <w:t>Table 3</w:t>
      </w:r>
      <w:r>
        <w:rPr>
          <w:lang w:val="en-IE"/>
        </w:rPr>
        <w:fldChar w:fldCharType="end"/>
      </w:r>
      <w:r w:rsidR="0095285F">
        <w:rPr>
          <w:lang w:val="en-IE"/>
        </w:rPr>
        <w:t xml:space="preserve"> outlines the output functionality requirements </w:t>
      </w:r>
      <w:r w:rsidR="00164CE7">
        <w:rPr>
          <w:lang w:val="en-IE"/>
        </w:rPr>
        <w:t xml:space="preserve">of the </w:t>
      </w:r>
      <w:r w:rsidR="00FC4143">
        <w:rPr>
          <w:lang w:val="en-IE"/>
        </w:rPr>
        <w:t>m</w:t>
      </w:r>
      <w:r w:rsidR="00164CE7">
        <w:rPr>
          <w:lang w:val="en-IE"/>
        </w:rPr>
        <w:t>odel</w:t>
      </w:r>
      <w:r w:rsidR="002176D3">
        <w:rPr>
          <w:lang w:val="en-IE"/>
        </w:rPr>
        <w:t xml:space="preserve"> with associated prioriti</w:t>
      </w:r>
      <w:r w:rsidR="00003332">
        <w:rPr>
          <w:lang w:val="en-IE"/>
        </w:rPr>
        <w:t>s</w:t>
      </w:r>
      <w:r w:rsidR="002176D3">
        <w:rPr>
          <w:lang w:val="en-IE"/>
        </w:rPr>
        <w:t>ation level for development</w:t>
      </w:r>
      <w:r w:rsidR="002E583B">
        <w:rPr>
          <w:lang w:val="en-IE"/>
        </w:rPr>
        <w:t>:</w:t>
      </w:r>
    </w:p>
    <w:tbl>
      <w:tblPr>
        <w:tblStyle w:val="PlainTable2"/>
        <w:tblW w:w="0" w:type="auto"/>
        <w:tblLayout w:type="fixed"/>
        <w:tblCellMar>
          <w:top w:w="28" w:type="dxa"/>
          <w:left w:w="57" w:type="dxa"/>
          <w:bottom w:w="28" w:type="dxa"/>
          <w:right w:w="57" w:type="dxa"/>
        </w:tblCellMar>
        <w:tblLook w:val="04A0" w:firstRow="1" w:lastRow="0" w:firstColumn="1" w:lastColumn="0" w:noHBand="0" w:noVBand="1"/>
      </w:tblPr>
      <w:tblGrid>
        <w:gridCol w:w="3111"/>
        <w:gridCol w:w="992"/>
        <w:gridCol w:w="3969"/>
        <w:gridCol w:w="938"/>
      </w:tblGrid>
      <w:tr w:rsidR="00127126" w:rsidRPr="007C2785" w14:paraId="4C083BC0" w14:textId="172124BA" w:rsidTr="00FB666E">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111" w:type="dxa"/>
            <w:tcBorders>
              <w:left w:val="single" w:sz="6" w:space="0" w:color="FFFFFF" w:themeColor="background1"/>
            </w:tcBorders>
            <w:shd w:val="clear" w:color="auto" w:fill="F2F2F2" w:themeFill="background1" w:themeFillShade="F2"/>
            <w:vAlign w:val="center"/>
          </w:tcPr>
          <w:p w14:paraId="1F38BFE1" w14:textId="06723D17" w:rsidR="00127126" w:rsidRPr="007C2785" w:rsidRDefault="00127126" w:rsidP="00501008">
            <w:pPr>
              <w:rPr>
                <w:rFonts w:cstheme="minorHAnsi"/>
                <w:color w:val="000000"/>
              </w:rPr>
            </w:pPr>
            <w:r>
              <w:rPr>
                <w:rFonts w:cstheme="minorHAnsi"/>
                <w:color w:val="000000"/>
              </w:rPr>
              <w:t>Output</w:t>
            </w:r>
          </w:p>
        </w:tc>
        <w:tc>
          <w:tcPr>
            <w:tcW w:w="992" w:type="dxa"/>
            <w:tcBorders>
              <w:right w:val="single" w:sz="6" w:space="0" w:color="FFFFFF" w:themeColor="background1"/>
            </w:tcBorders>
            <w:shd w:val="clear" w:color="auto" w:fill="F2F2F2" w:themeFill="background1" w:themeFillShade="F2"/>
            <w:vAlign w:val="center"/>
          </w:tcPr>
          <w:p w14:paraId="5F25E67D" w14:textId="5B363381" w:rsidR="00127126" w:rsidRPr="007C2785" w:rsidRDefault="00127126" w:rsidP="00501008">
            <w:pPr>
              <w:cnfStyle w:val="100000000000" w:firstRow="1" w:lastRow="0" w:firstColumn="0" w:lastColumn="0" w:oddVBand="0" w:evenVBand="0" w:oddHBand="0" w:evenHBand="0" w:firstRowFirstColumn="0" w:firstRowLastColumn="0" w:lastRowFirstColumn="0" w:lastRowLastColumn="0"/>
              <w:rPr>
                <w:rFonts w:cstheme="minorHAnsi"/>
                <w:color w:val="000000"/>
              </w:rPr>
            </w:pPr>
            <w:r>
              <w:rPr>
                <w:rFonts w:cstheme="minorHAnsi"/>
                <w:color w:val="000000"/>
              </w:rPr>
              <w:t>Format</w:t>
            </w:r>
          </w:p>
        </w:tc>
        <w:tc>
          <w:tcPr>
            <w:tcW w:w="3969" w:type="dxa"/>
            <w:tcBorders>
              <w:right w:val="single" w:sz="6" w:space="0" w:color="FFFFFF" w:themeColor="background1"/>
            </w:tcBorders>
            <w:shd w:val="clear" w:color="auto" w:fill="F2F2F2" w:themeFill="background1" w:themeFillShade="F2"/>
            <w:vAlign w:val="center"/>
          </w:tcPr>
          <w:p w14:paraId="0F3984C4" w14:textId="2E7422EF" w:rsidR="00127126" w:rsidRPr="007C2785" w:rsidRDefault="00127126" w:rsidP="00501008">
            <w:pPr>
              <w:cnfStyle w:val="100000000000" w:firstRow="1" w:lastRow="0" w:firstColumn="0" w:lastColumn="0" w:oddVBand="0" w:evenVBand="0" w:oddHBand="0" w:evenHBand="0" w:firstRowFirstColumn="0" w:firstRowLastColumn="0" w:lastRowFirstColumn="0" w:lastRowLastColumn="0"/>
              <w:rPr>
                <w:rFonts w:cstheme="minorHAnsi"/>
                <w:color w:val="000000"/>
              </w:rPr>
            </w:pPr>
            <w:r>
              <w:rPr>
                <w:rFonts w:cstheme="minorHAnsi"/>
                <w:color w:val="000000"/>
              </w:rPr>
              <w:t>Comments</w:t>
            </w:r>
          </w:p>
        </w:tc>
        <w:tc>
          <w:tcPr>
            <w:tcW w:w="938" w:type="dxa"/>
            <w:tcBorders>
              <w:right w:val="single" w:sz="6" w:space="0" w:color="FFFFFF" w:themeColor="background1"/>
            </w:tcBorders>
            <w:shd w:val="clear" w:color="auto" w:fill="F2F2F2" w:themeFill="background1" w:themeFillShade="F2"/>
            <w:vAlign w:val="center"/>
          </w:tcPr>
          <w:p w14:paraId="6D8AB009" w14:textId="40E33A14" w:rsidR="00127126" w:rsidRPr="007C2785" w:rsidRDefault="00127126" w:rsidP="00501008">
            <w:pPr>
              <w:cnfStyle w:val="100000000000" w:firstRow="1" w:lastRow="0" w:firstColumn="0" w:lastColumn="0" w:oddVBand="0" w:evenVBand="0" w:oddHBand="0" w:evenHBand="0" w:firstRowFirstColumn="0" w:firstRowLastColumn="0" w:lastRowFirstColumn="0" w:lastRowLastColumn="0"/>
              <w:rPr>
                <w:rFonts w:cstheme="minorHAnsi"/>
                <w:color w:val="000000"/>
              </w:rPr>
            </w:pPr>
            <w:r>
              <w:rPr>
                <w:rFonts w:cstheme="minorHAnsi"/>
                <w:color w:val="000000"/>
              </w:rPr>
              <w:t>Priority*</w:t>
            </w:r>
          </w:p>
        </w:tc>
      </w:tr>
      <w:tr w:rsidR="00127126" w14:paraId="5C754B1F" w14:textId="58A30158" w:rsidTr="00FB66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1" w:type="dxa"/>
            <w:tcBorders>
              <w:left w:val="single" w:sz="6" w:space="0" w:color="FFFFFF" w:themeColor="background1"/>
            </w:tcBorders>
            <w:vAlign w:val="center"/>
          </w:tcPr>
          <w:p w14:paraId="4ACEF3FE" w14:textId="1DF884CF" w:rsidR="00127126" w:rsidRPr="00C60E10" w:rsidRDefault="00127126" w:rsidP="00FB666E">
            <w:pPr>
              <w:rPr>
                <w:color w:val="000000"/>
                <w:sz w:val="20"/>
              </w:rPr>
            </w:pPr>
            <w:r w:rsidRPr="00C60E10">
              <w:rPr>
                <w:sz w:val="20"/>
              </w:rPr>
              <w:t xml:space="preserve">Boundaries of heat network zones </w:t>
            </w:r>
          </w:p>
        </w:tc>
        <w:tc>
          <w:tcPr>
            <w:tcW w:w="992" w:type="dxa"/>
            <w:tcBorders>
              <w:right w:val="single" w:sz="6" w:space="0" w:color="FFFFFF" w:themeColor="background1"/>
            </w:tcBorders>
            <w:vAlign w:val="center"/>
          </w:tcPr>
          <w:p w14:paraId="00732594" w14:textId="620BB238" w:rsidR="00127126" w:rsidRPr="00B55740" w:rsidRDefault="00127126" w:rsidP="00FB666E">
            <w:pP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B55740">
              <w:rPr>
                <w:rFonts w:cstheme="minorHAnsi"/>
                <w:sz w:val="20"/>
                <w:szCs w:val="20"/>
                <w:lang w:eastAsia="en-US"/>
              </w:rPr>
              <w:t>GIS layer*</w:t>
            </w:r>
          </w:p>
        </w:tc>
        <w:tc>
          <w:tcPr>
            <w:tcW w:w="3969" w:type="dxa"/>
            <w:tcBorders>
              <w:right w:val="single" w:sz="6" w:space="0" w:color="FFFFFF" w:themeColor="background1"/>
            </w:tcBorders>
          </w:tcPr>
          <w:p w14:paraId="79B9AD50" w14:textId="75C0F0F2" w:rsidR="00127126" w:rsidRPr="00B55740" w:rsidRDefault="00127126" w:rsidP="00FB666E">
            <w:pP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B55740">
              <w:rPr>
                <w:rFonts w:cstheme="minorHAnsi"/>
                <w:sz w:val="20"/>
                <w:szCs w:val="20"/>
                <w:lang w:eastAsia="en-US"/>
              </w:rPr>
              <w:t>One layer per zoning methodology option illustrating the extent of zones within a city</w:t>
            </w:r>
          </w:p>
        </w:tc>
        <w:tc>
          <w:tcPr>
            <w:tcW w:w="938" w:type="dxa"/>
            <w:tcBorders>
              <w:right w:val="single" w:sz="6" w:space="0" w:color="FFFFFF" w:themeColor="background1"/>
            </w:tcBorders>
            <w:vAlign w:val="center"/>
          </w:tcPr>
          <w:p w14:paraId="00776DEE" w14:textId="05E8759E" w:rsidR="00127126" w:rsidRPr="00B55740" w:rsidRDefault="00127126" w:rsidP="00FB666E">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B55740">
              <w:rPr>
                <w:rFonts w:cstheme="minorHAnsi"/>
                <w:sz w:val="20"/>
                <w:szCs w:val="20"/>
                <w:lang w:eastAsia="en-US"/>
              </w:rPr>
              <w:t>1</w:t>
            </w:r>
          </w:p>
        </w:tc>
      </w:tr>
      <w:tr w:rsidR="00127126" w14:paraId="46384FC3" w14:textId="4AC2C468" w:rsidTr="00FB666E">
        <w:tc>
          <w:tcPr>
            <w:cnfStyle w:val="001000000000" w:firstRow="0" w:lastRow="0" w:firstColumn="1" w:lastColumn="0" w:oddVBand="0" w:evenVBand="0" w:oddHBand="0" w:evenHBand="0" w:firstRowFirstColumn="0" w:firstRowLastColumn="0" w:lastRowFirstColumn="0" w:lastRowLastColumn="0"/>
            <w:tcW w:w="3111" w:type="dxa"/>
            <w:tcBorders>
              <w:left w:val="single" w:sz="6" w:space="0" w:color="FFFFFF" w:themeColor="background1"/>
            </w:tcBorders>
            <w:vAlign w:val="center"/>
          </w:tcPr>
          <w:p w14:paraId="1ACFD27C" w14:textId="41F4F20F" w:rsidR="00127126" w:rsidRPr="00C60E10" w:rsidRDefault="00127126" w:rsidP="00FB666E">
            <w:pPr>
              <w:rPr>
                <w:color w:val="000000"/>
                <w:sz w:val="20"/>
              </w:rPr>
            </w:pPr>
            <w:r w:rsidRPr="00C60E10">
              <w:rPr>
                <w:sz w:val="20"/>
              </w:rPr>
              <w:t>Heat network route which connects specified or all suitable sources and all suitable/or mandated only buildings in the zone. This should include scheme phasing to full build out to all suitable buildings</w:t>
            </w:r>
          </w:p>
        </w:tc>
        <w:tc>
          <w:tcPr>
            <w:tcW w:w="992" w:type="dxa"/>
            <w:tcBorders>
              <w:right w:val="single" w:sz="6" w:space="0" w:color="FFFFFF" w:themeColor="background1"/>
            </w:tcBorders>
            <w:vAlign w:val="center"/>
          </w:tcPr>
          <w:p w14:paraId="31CAA568" w14:textId="6CF7041C" w:rsidR="00127126" w:rsidRPr="00B55740" w:rsidRDefault="00127126" w:rsidP="00FB666E">
            <w:pPr>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rPr>
            </w:pPr>
            <w:r w:rsidRPr="00B55740">
              <w:rPr>
                <w:rFonts w:cstheme="minorHAnsi"/>
                <w:sz w:val="20"/>
                <w:szCs w:val="20"/>
                <w:lang w:eastAsia="en-US"/>
              </w:rPr>
              <w:t>GIS layer*</w:t>
            </w:r>
          </w:p>
        </w:tc>
        <w:tc>
          <w:tcPr>
            <w:tcW w:w="3969" w:type="dxa"/>
            <w:tcBorders>
              <w:right w:val="single" w:sz="6" w:space="0" w:color="FFFFFF" w:themeColor="background1"/>
            </w:tcBorders>
          </w:tcPr>
          <w:p w14:paraId="29BAC0EA" w14:textId="5B659E21" w:rsidR="00127126" w:rsidRPr="00B55740" w:rsidRDefault="00127126" w:rsidP="00FB666E">
            <w:pPr>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rPr>
            </w:pPr>
            <w:r w:rsidRPr="00B55740">
              <w:rPr>
                <w:rFonts w:cstheme="minorHAnsi"/>
                <w:sz w:val="20"/>
                <w:szCs w:val="20"/>
                <w:lang w:eastAsia="en-US"/>
              </w:rPr>
              <w:t>Primary energy centre locations to be identified where there are multiple potential sources</w:t>
            </w:r>
          </w:p>
        </w:tc>
        <w:tc>
          <w:tcPr>
            <w:tcW w:w="938" w:type="dxa"/>
            <w:tcBorders>
              <w:right w:val="single" w:sz="6" w:space="0" w:color="FFFFFF" w:themeColor="background1"/>
            </w:tcBorders>
            <w:vAlign w:val="center"/>
          </w:tcPr>
          <w:p w14:paraId="2CF597E8" w14:textId="647050D9" w:rsidR="00127126" w:rsidRPr="00B55740" w:rsidRDefault="00127126" w:rsidP="00FB666E">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rPr>
            </w:pPr>
            <w:r w:rsidRPr="00B55740">
              <w:rPr>
                <w:rFonts w:cstheme="minorHAnsi"/>
                <w:sz w:val="20"/>
                <w:szCs w:val="20"/>
                <w:lang w:eastAsia="en-US"/>
              </w:rPr>
              <w:t>2</w:t>
            </w:r>
          </w:p>
        </w:tc>
      </w:tr>
      <w:tr w:rsidR="00127126" w14:paraId="622A68DE" w14:textId="6D545AC2" w:rsidTr="00FB66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1" w:type="dxa"/>
            <w:tcBorders>
              <w:left w:val="single" w:sz="6" w:space="0" w:color="FFFFFF" w:themeColor="background1"/>
            </w:tcBorders>
          </w:tcPr>
          <w:p w14:paraId="657592E5" w14:textId="29ABD701" w:rsidR="00127126" w:rsidRPr="00C60E10" w:rsidRDefault="00127126" w:rsidP="00FB666E">
            <w:pPr>
              <w:rPr>
                <w:color w:val="000000"/>
                <w:sz w:val="20"/>
              </w:rPr>
            </w:pPr>
            <w:r w:rsidRPr="00C60E10">
              <w:rPr>
                <w:sz w:val="20"/>
              </w:rPr>
              <w:t>Exported data set of buildings suitable for connection within each heat network zone and their energy demands</w:t>
            </w:r>
            <w:r w:rsidR="005C706A">
              <w:rPr>
                <w:sz w:val="20"/>
              </w:rPr>
              <w:t xml:space="preserve"> (including </w:t>
            </w:r>
            <w:r w:rsidR="00FC17F6">
              <w:rPr>
                <w:sz w:val="20"/>
              </w:rPr>
              <w:t>peak and annual electrical demand)</w:t>
            </w:r>
          </w:p>
        </w:tc>
        <w:tc>
          <w:tcPr>
            <w:tcW w:w="992" w:type="dxa"/>
            <w:tcBorders>
              <w:right w:val="single" w:sz="6" w:space="0" w:color="FFFFFF" w:themeColor="background1"/>
            </w:tcBorders>
            <w:vAlign w:val="center"/>
          </w:tcPr>
          <w:p w14:paraId="6A9145AA" w14:textId="2DC06F10" w:rsidR="00127126" w:rsidRPr="00B55740" w:rsidRDefault="00127126" w:rsidP="00FB666E">
            <w:pP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B55740">
              <w:rPr>
                <w:rFonts w:cstheme="minorHAnsi"/>
                <w:sz w:val="20"/>
                <w:szCs w:val="20"/>
                <w:lang w:eastAsia="en-US"/>
              </w:rPr>
              <w:t>CSV</w:t>
            </w:r>
          </w:p>
        </w:tc>
        <w:tc>
          <w:tcPr>
            <w:tcW w:w="3969" w:type="dxa"/>
            <w:tcBorders>
              <w:right w:val="single" w:sz="6" w:space="0" w:color="FFFFFF" w:themeColor="background1"/>
            </w:tcBorders>
          </w:tcPr>
          <w:p w14:paraId="174D70C6" w14:textId="4A7188B0" w:rsidR="00127126" w:rsidRPr="00B55740" w:rsidRDefault="00127126" w:rsidP="00FB666E">
            <w:pP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B55740">
              <w:rPr>
                <w:rFonts w:cstheme="minorHAnsi"/>
                <w:sz w:val="20"/>
                <w:szCs w:val="20"/>
                <w:lang w:eastAsia="en-US"/>
              </w:rPr>
              <w:t xml:space="preserve">One dataset per zone and model run. </w:t>
            </w:r>
          </w:p>
        </w:tc>
        <w:tc>
          <w:tcPr>
            <w:tcW w:w="938" w:type="dxa"/>
            <w:tcBorders>
              <w:right w:val="single" w:sz="6" w:space="0" w:color="FFFFFF" w:themeColor="background1"/>
            </w:tcBorders>
            <w:vAlign w:val="center"/>
          </w:tcPr>
          <w:p w14:paraId="582AC427" w14:textId="0095938B" w:rsidR="00127126" w:rsidRPr="00B55740" w:rsidRDefault="00127126" w:rsidP="00FB666E">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B55740">
              <w:rPr>
                <w:rFonts w:cstheme="minorHAnsi"/>
                <w:sz w:val="20"/>
                <w:szCs w:val="20"/>
                <w:lang w:eastAsia="en-US"/>
              </w:rPr>
              <w:t>1</w:t>
            </w:r>
          </w:p>
        </w:tc>
      </w:tr>
      <w:tr w:rsidR="00127126" w14:paraId="6D2EFDA6" w14:textId="24FED1BB" w:rsidTr="00FB666E">
        <w:tc>
          <w:tcPr>
            <w:cnfStyle w:val="001000000000" w:firstRow="0" w:lastRow="0" w:firstColumn="1" w:lastColumn="0" w:oddVBand="0" w:evenVBand="0" w:oddHBand="0" w:evenHBand="0" w:firstRowFirstColumn="0" w:firstRowLastColumn="0" w:lastRowFirstColumn="0" w:lastRowLastColumn="0"/>
            <w:tcW w:w="3111" w:type="dxa"/>
            <w:tcBorders>
              <w:left w:val="single" w:sz="6" w:space="0" w:color="FFFFFF" w:themeColor="background1"/>
            </w:tcBorders>
          </w:tcPr>
          <w:p w14:paraId="40B37D2D" w14:textId="0549F98A" w:rsidR="00127126" w:rsidRPr="00C60E10" w:rsidRDefault="00127126" w:rsidP="00FB666E">
            <w:pPr>
              <w:rPr>
                <w:color w:val="000000"/>
                <w:sz w:val="20"/>
              </w:rPr>
            </w:pPr>
            <w:r w:rsidRPr="00C60E10">
              <w:rPr>
                <w:sz w:val="20"/>
              </w:rPr>
              <w:lastRenderedPageBreak/>
              <w:t>Exported dataset of heat sources suitable for connection within each heat network zone</w:t>
            </w:r>
          </w:p>
        </w:tc>
        <w:tc>
          <w:tcPr>
            <w:tcW w:w="992" w:type="dxa"/>
            <w:tcBorders>
              <w:right w:val="single" w:sz="6" w:space="0" w:color="FFFFFF" w:themeColor="background1"/>
            </w:tcBorders>
            <w:vAlign w:val="center"/>
          </w:tcPr>
          <w:p w14:paraId="40D6029C" w14:textId="01F6E5E6" w:rsidR="00127126" w:rsidRPr="00B55740" w:rsidRDefault="00127126" w:rsidP="00FB666E">
            <w:pPr>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rPr>
            </w:pPr>
            <w:r w:rsidRPr="00B55740">
              <w:rPr>
                <w:rFonts w:cstheme="minorHAnsi"/>
                <w:sz w:val="20"/>
                <w:szCs w:val="20"/>
                <w:lang w:eastAsia="en-US"/>
              </w:rPr>
              <w:t>CSV</w:t>
            </w:r>
          </w:p>
        </w:tc>
        <w:tc>
          <w:tcPr>
            <w:tcW w:w="3969" w:type="dxa"/>
            <w:tcBorders>
              <w:right w:val="single" w:sz="6" w:space="0" w:color="FFFFFF" w:themeColor="background1"/>
            </w:tcBorders>
          </w:tcPr>
          <w:p w14:paraId="336FB93E" w14:textId="77DE6174" w:rsidR="00127126" w:rsidRPr="00B55740" w:rsidRDefault="00127126" w:rsidP="00FB666E">
            <w:pPr>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rPr>
            </w:pPr>
            <w:r w:rsidRPr="00B55740">
              <w:rPr>
                <w:rFonts w:cstheme="minorHAnsi"/>
                <w:sz w:val="20"/>
                <w:szCs w:val="20"/>
                <w:lang w:eastAsia="en-US"/>
              </w:rPr>
              <w:t xml:space="preserve">One dataset per zone and model run </w:t>
            </w:r>
          </w:p>
        </w:tc>
        <w:tc>
          <w:tcPr>
            <w:tcW w:w="938" w:type="dxa"/>
            <w:tcBorders>
              <w:right w:val="single" w:sz="6" w:space="0" w:color="FFFFFF" w:themeColor="background1"/>
            </w:tcBorders>
            <w:vAlign w:val="center"/>
          </w:tcPr>
          <w:p w14:paraId="5EC0BEE9" w14:textId="294DA937" w:rsidR="00127126" w:rsidRPr="00B55740" w:rsidRDefault="00127126" w:rsidP="00FB666E">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rPr>
            </w:pPr>
            <w:r w:rsidRPr="00B55740">
              <w:rPr>
                <w:rFonts w:cstheme="minorHAnsi"/>
                <w:sz w:val="20"/>
                <w:szCs w:val="20"/>
                <w:lang w:eastAsia="en-US"/>
              </w:rPr>
              <w:t>1</w:t>
            </w:r>
          </w:p>
        </w:tc>
      </w:tr>
      <w:tr w:rsidR="00127126" w14:paraId="721A5E27" w14:textId="7CF7F5F4" w:rsidTr="00FB66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1" w:type="dxa"/>
            <w:tcBorders>
              <w:left w:val="single" w:sz="6" w:space="0" w:color="FFFFFF" w:themeColor="background1"/>
            </w:tcBorders>
          </w:tcPr>
          <w:p w14:paraId="72E915A1" w14:textId="6A60BF9A" w:rsidR="00127126" w:rsidRPr="00C60E10" w:rsidRDefault="00127126" w:rsidP="00FB666E">
            <w:pPr>
              <w:rPr>
                <w:color w:val="000000"/>
                <w:sz w:val="20"/>
              </w:rPr>
            </w:pPr>
            <w:r w:rsidRPr="00C60E10">
              <w:rPr>
                <w:sz w:val="20"/>
              </w:rPr>
              <w:t xml:space="preserve">Exported dataset of connected buildings and </w:t>
            </w:r>
            <w:r w:rsidR="00CF7E34">
              <w:rPr>
                <w:rFonts w:cstheme="minorHAnsi"/>
                <w:sz w:val="20"/>
                <w:szCs w:val="20"/>
                <w:lang w:eastAsia="en-US"/>
              </w:rPr>
              <w:t>heat</w:t>
            </w:r>
            <w:r w:rsidRPr="00B55740">
              <w:rPr>
                <w:rFonts w:cstheme="minorHAnsi"/>
                <w:sz w:val="20"/>
                <w:szCs w:val="20"/>
                <w:lang w:eastAsia="en-US"/>
              </w:rPr>
              <w:t xml:space="preserve"> </w:t>
            </w:r>
            <w:r w:rsidRPr="00C60E10">
              <w:rPr>
                <w:sz w:val="20"/>
              </w:rPr>
              <w:t>sources, by year of connection</w:t>
            </w:r>
          </w:p>
        </w:tc>
        <w:tc>
          <w:tcPr>
            <w:tcW w:w="992" w:type="dxa"/>
            <w:tcBorders>
              <w:right w:val="single" w:sz="6" w:space="0" w:color="FFFFFF" w:themeColor="background1"/>
            </w:tcBorders>
            <w:vAlign w:val="center"/>
          </w:tcPr>
          <w:p w14:paraId="72EFBC5E" w14:textId="1CA366F7" w:rsidR="00127126" w:rsidRPr="00B55740" w:rsidRDefault="00127126" w:rsidP="00FB666E">
            <w:pP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B55740">
              <w:rPr>
                <w:rFonts w:cstheme="minorHAnsi"/>
                <w:sz w:val="20"/>
                <w:szCs w:val="20"/>
                <w:lang w:eastAsia="en-US"/>
              </w:rPr>
              <w:t>CSV</w:t>
            </w:r>
          </w:p>
        </w:tc>
        <w:tc>
          <w:tcPr>
            <w:tcW w:w="3969" w:type="dxa"/>
            <w:tcBorders>
              <w:right w:val="single" w:sz="6" w:space="0" w:color="FFFFFF" w:themeColor="background1"/>
            </w:tcBorders>
          </w:tcPr>
          <w:p w14:paraId="533D8FB5" w14:textId="43B1DA69" w:rsidR="00127126" w:rsidRPr="00B55740" w:rsidRDefault="00127126" w:rsidP="00FB666E">
            <w:pP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B55740">
              <w:rPr>
                <w:rFonts w:cstheme="minorHAnsi"/>
                <w:sz w:val="20"/>
                <w:szCs w:val="20"/>
                <w:lang w:eastAsia="en-US"/>
              </w:rPr>
              <w:t>Additional metadata to be added if possible</w:t>
            </w:r>
            <w:r w:rsidR="00CF7E34">
              <w:rPr>
                <w:rFonts w:cstheme="minorHAnsi"/>
                <w:sz w:val="20"/>
                <w:szCs w:val="20"/>
                <w:lang w:eastAsia="en-US"/>
              </w:rPr>
              <w:t xml:space="preserve"> </w:t>
            </w:r>
            <w:r w:rsidR="00E50B28" w:rsidRPr="00E50B28">
              <w:rPr>
                <w:rFonts w:cstheme="minorHAnsi"/>
                <w:sz w:val="20"/>
                <w:szCs w:val="20"/>
                <w:lang w:eastAsia="en-US"/>
              </w:rPr>
              <w:t>at an LSOA or greater level of accuracy</w:t>
            </w:r>
            <w:r w:rsidR="00CF7E34">
              <w:rPr>
                <w:rFonts w:cstheme="minorHAnsi"/>
                <w:sz w:val="20"/>
                <w:szCs w:val="20"/>
                <w:lang w:eastAsia="en-US"/>
              </w:rPr>
              <w:t xml:space="preserve"> (postcode or grid reference). The purpose is to cross reference against internal statistics held by BEIS at these levels of granularity as part of a concurrent commercial work to be undertaken by BEIS.</w:t>
            </w:r>
            <w:r w:rsidR="00E50B28" w:rsidRPr="00E50B28">
              <w:rPr>
                <w:rFonts w:cstheme="minorHAnsi"/>
                <w:sz w:val="20"/>
                <w:szCs w:val="20"/>
                <w:lang w:eastAsia="en-US"/>
              </w:rPr>
              <w:t xml:space="preserve"> </w:t>
            </w:r>
          </w:p>
        </w:tc>
        <w:tc>
          <w:tcPr>
            <w:tcW w:w="938" w:type="dxa"/>
            <w:tcBorders>
              <w:right w:val="single" w:sz="6" w:space="0" w:color="FFFFFF" w:themeColor="background1"/>
            </w:tcBorders>
            <w:vAlign w:val="center"/>
          </w:tcPr>
          <w:p w14:paraId="4FA38315" w14:textId="4CD01E52" w:rsidR="00127126" w:rsidRPr="00B55740" w:rsidRDefault="00E50B28" w:rsidP="00FB666E">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Pr>
                <w:rFonts w:cstheme="minorHAnsi"/>
                <w:sz w:val="20"/>
                <w:szCs w:val="20"/>
                <w:lang w:eastAsia="en-US"/>
              </w:rPr>
              <w:t>1</w:t>
            </w:r>
          </w:p>
        </w:tc>
      </w:tr>
      <w:tr w:rsidR="00127126" w14:paraId="359AB8AF" w14:textId="77777777" w:rsidTr="00FB666E">
        <w:tc>
          <w:tcPr>
            <w:cnfStyle w:val="001000000000" w:firstRow="0" w:lastRow="0" w:firstColumn="1" w:lastColumn="0" w:oddVBand="0" w:evenVBand="0" w:oddHBand="0" w:evenHBand="0" w:firstRowFirstColumn="0" w:firstRowLastColumn="0" w:lastRowFirstColumn="0" w:lastRowLastColumn="0"/>
            <w:tcW w:w="3111" w:type="dxa"/>
            <w:tcBorders>
              <w:left w:val="single" w:sz="6" w:space="0" w:color="FFFFFF" w:themeColor="background1"/>
            </w:tcBorders>
          </w:tcPr>
          <w:p w14:paraId="78E3C634" w14:textId="0BABDAB5" w:rsidR="00127126" w:rsidRPr="00C60E10" w:rsidRDefault="00127126" w:rsidP="00FB666E">
            <w:pPr>
              <w:rPr>
                <w:sz w:val="20"/>
              </w:rPr>
            </w:pPr>
            <w:r w:rsidRPr="00C60E10">
              <w:rPr>
                <w:sz w:val="20"/>
              </w:rPr>
              <w:t>Dataset of location and footprint of each energy centre</w:t>
            </w:r>
          </w:p>
        </w:tc>
        <w:tc>
          <w:tcPr>
            <w:tcW w:w="992" w:type="dxa"/>
            <w:tcBorders>
              <w:right w:val="single" w:sz="6" w:space="0" w:color="FFFFFF" w:themeColor="background1"/>
            </w:tcBorders>
            <w:vAlign w:val="center"/>
          </w:tcPr>
          <w:p w14:paraId="5537BEDD" w14:textId="5AF21005" w:rsidR="00127126" w:rsidRPr="00B55740" w:rsidRDefault="00127126" w:rsidP="00FB666E">
            <w:pPr>
              <w:cnfStyle w:val="000000000000" w:firstRow="0" w:lastRow="0" w:firstColumn="0" w:lastColumn="0" w:oddVBand="0" w:evenVBand="0" w:oddHBand="0" w:evenHBand="0" w:firstRowFirstColumn="0" w:firstRowLastColumn="0" w:lastRowFirstColumn="0" w:lastRowLastColumn="0"/>
              <w:rPr>
                <w:rFonts w:cstheme="minorHAnsi"/>
                <w:sz w:val="20"/>
                <w:szCs w:val="20"/>
                <w:lang w:eastAsia="en-US"/>
              </w:rPr>
            </w:pPr>
            <w:r w:rsidRPr="00B55740">
              <w:rPr>
                <w:rFonts w:cstheme="minorHAnsi"/>
                <w:sz w:val="20"/>
                <w:szCs w:val="20"/>
                <w:lang w:eastAsia="en-US"/>
              </w:rPr>
              <w:t>GIS layer*</w:t>
            </w:r>
          </w:p>
        </w:tc>
        <w:tc>
          <w:tcPr>
            <w:tcW w:w="3969" w:type="dxa"/>
            <w:tcBorders>
              <w:right w:val="single" w:sz="6" w:space="0" w:color="FFFFFF" w:themeColor="background1"/>
            </w:tcBorders>
          </w:tcPr>
          <w:p w14:paraId="56A1F56E" w14:textId="135D677C" w:rsidR="00127126" w:rsidRPr="00B55740" w:rsidRDefault="00127126" w:rsidP="00FB666E">
            <w:pPr>
              <w:cnfStyle w:val="000000000000" w:firstRow="0" w:lastRow="0" w:firstColumn="0" w:lastColumn="0" w:oddVBand="0" w:evenVBand="0" w:oddHBand="0" w:evenHBand="0" w:firstRowFirstColumn="0" w:firstRowLastColumn="0" w:lastRowFirstColumn="0" w:lastRowLastColumn="0"/>
              <w:rPr>
                <w:rFonts w:cstheme="minorHAnsi"/>
                <w:sz w:val="20"/>
                <w:szCs w:val="20"/>
                <w:lang w:eastAsia="en-US"/>
              </w:rPr>
            </w:pPr>
            <w:r w:rsidRPr="00B55740">
              <w:rPr>
                <w:rFonts w:cstheme="minorHAnsi"/>
                <w:sz w:val="20"/>
                <w:szCs w:val="20"/>
                <w:lang w:eastAsia="en-US"/>
              </w:rPr>
              <w:t>Energy centre footprint to fit within natural site boundaries if possible</w:t>
            </w:r>
          </w:p>
        </w:tc>
        <w:tc>
          <w:tcPr>
            <w:tcW w:w="938" w:type="dxa"/>
            <w:tcBorders>
              <w:right w:val="single" w:sz="6" w:space="0" w:color="FFFFFF" w:themeColor="background1"/>
            </w:tcBorders>
            <w:vAlign w:val="center"/>
          </w:tcPr>
          <w:p w14:paraId="1E51724D" w14:textId="0157C775" w:rsidR="00127126" w:rsidRPr="00B55740" w:rsidRDefault="00127126" w:rsidP="00FB666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lang w:eastAsia="en-US"/>
              </w:rPr>
            </w:pPr>
            <w:r w:rsidRPr="00B55740">
              <w:rPr>
                <w:rFonts w:cstheme="minorHAnsi"/>
                <w:sz w:val="20"/>
                <w:szCs w:val="20"/>
                <w:lang w:eastAsia="en-US"/>
              </w:rPr>
              <w:t>2</w:t>
            </w:r>
          </w:p>
        </w:tc>
      </w:tr>
      <w:tr w:rsidR="00B919C8" w14:paraId="100DE377" w14:textId="77777777" w:rsidTr="00FB66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1" w:type="dxa"/>
            <w:tcBorders>
              <w:left w:val="single" w:sz="6" w:space="0" w:color="FFFFFF" w:themeColor="background1"/>
            </w:tcBorders>
          </w:tcPr>
          <w:p w14:paraId="33509C87" w14:textId="13F5C4EA" w:rsidR="00B919C8" w:rsidRPr="00C60E10" w:rsidRDefault="00B919C8" w:rsidP="00FB666E">
            <w:pPr>
              <w:rPr>
                <w:sz w:val="20"/>
              </w:rPr>
            </w:pPr>
            <w:r>
              <w:rPr>
                <w:sz w:val="20"/>
              </w:rPr>
              <w:t xml:space="preserve">Exported data set of </w:t>
            </w:r>
            <w:r w:rsidR="00E85A3D">
              <w:rPr>
                <w:sz w:val="20"/>
              </w:rPr>
              <w:t>electrical grid</w:t>
            </w:r>
            <w:r w:rsidR="00075EF8">
              <w:rPr>
                <w:sz w:val="20"/>
              </w:rPr>
              <w:t xml:space="preserve"> information for each HNZ</w:t>
            </w:r>
            <w:r w:rsidR="00E7247C">
              <w:rPr>
                <w:sz w:val="20"/>
              </w:rPr>
              <w:t>, town or city</w:t>
            </w:r>
          </w:p>
        </w:tc>
        <w:tc>
          <w:tcPr>
            <w:tcW w:w="992" w:type="dxa"/>
            <w:tcBorders>
              <w:right w:val="single" w:sz="6" w:space="0" w:color="FFFFFF" w:themeColor="background1"/>
            </w:tcBorders>
            <w:vAlign w:val="center"/>
          </w:tcPr>
          <w:p w14:paraId="3691C228" w14:textId="6D2D2211" w:rsidR="00B919C8" w:rsidRPr="00B55740" w:rsidRDefault="00075EF8" w:rsidP="00FB666E">
            <w:pPr>
              <w:cnfStyle w:val="000000100000" w:firstRow="0" w:lastRow="0" w:firstColumn="0" w:lastColumn="0" w:oddVBand="0" w:evenVBand="0" w:oddHBand="1" w:evenHBand="0" w:firstRowFirstColumn="0" w:firstRowLastColumn="0" w:lastRowFirstColumn="0" w:lastRowLastColumn="0"/>
              <w:rPr>
                <w:rFonts w:cstheme="minorHAnsi"/>
                <w:sz w:val="20"/>
                <w:szCs w:val="20"/>
                <w:lang w:eastAsia="en-US"/>
              </w:rPr>
            </w:pPr>
            <w:r>
              <w:rPr>
                <w:rFonts w:cstheme="minorHAnsi"/>
                <w:sz w:val="20"/>
                <w:szCs w:val="20"/>
                <w:lang w:eastAsia="en-US"/>
              </w:rPr>
              <w:t>CSV</w:t>
            </w:r>
          </w:p>
        </w:tc>
        <w:tc>
          <w:tcPr>
            <w:tcW w:w="3969" w:type="dxa"/>
            <w:tcBorders>
              <w:right w:val="single" w:sz="6" w:space="0" w:color="FFFFFF" w:themeColor="background1"/>
            </w:tcBorders>
          </w:tcPr>
          <w:p w14:paraId="10D24D94" w14:textId="0E781E0C" w:rsidR="00B919C8" w:rsidRPr="00B55740" w:rsidRDefault="00E7247C" w:rsidP="00FB666E">
            <w:pPr>
              <w:cnfStyle w:val="000000100000" w:firstRow="0" w:lastRow="0" w:firstColumn="0" w:lastColumn="0" w:oddVBand="0" w:evenVBand="0" w:oddHBand="1" w:evenHBand="0" w:firstRowFirstColumn="0" w:firstRowLastColumn="0" w:lastRowFirstColumn="0" w:lastRowLastColumn="0"/>
              <w:rPr>
                <w:rFonts w:cstheme="minorHAnsi"/>
                <w:sz w:val="20"/>
                <w:szCs w:val="20"/>
                <w:lang w:eastAsia="en-US"/>
              </w:rPr>
            </w:pPr>
            <w:r>
              <w:rPr>
                <w:rFonts w:cstheme="minorHAnsi"/>
                <w:sz w:val="20"/>
                <w:szCs w:val="20"/>
                <w:lang w:eastAsia="en-US"/>
              </w:rPr>
              <w:t>This will sum the peak requirements of networked vs. non networked solutions across a geographic area. If available within the timeframe, we would look to obtain lookup tables from the DNOs linking substations to MPANs or UPRNs</w:t>
            </w:r>
            <w:r w:rsidR="0033004C">
              <w:rPr>
                <w:rFonts w:cstheme="minorHAnsi"/>
                <w:sz w:val="20"/>
                <w:szCs w:val="20"/>
                <w:lang w:eastAsia="en-US"/>
              </w:rPr>
              <w:t>.</w:t>
            </w:r>
          </w:p>
        </w:tc>
        <w:tc>
          <w:tcPr>
            <w:tcW w:w="938" w:type="dxa"/>
            <w:tcBorders>
              <w:right w:val="single" w:sz="6" w:space="0" w:color="FFFFFF" w:themeColor="background1"/>
            </w:tcBorders>
            <w:vAlign w:val="center"/>
          </w:tcPr>
          <w:p w14:paraId="6EF6E075" w14:textId="3125671C" w:rsidR="00B919C8" w:rsidRPr="00B55740" w:rsidRDefault="0033004C" w:rsidP="00FB666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lang w:eastAsia="en-US"/>
              </w:rPr>
            </w:pPr>
            <w:r>
              <w:rPr>
                <w:rFonts w:cstheme="minorHAnsi"/>
                <w:sz w:val="20"/>
                <w:szCs w:val="20"/>
                <w:lang w:eastAsia="en-US"/>
              </w:rPr>
              <w:t>2</w:t>
            </w:r>
          </w:p>
        </w:tc>
      </w:tr>
      <w:tr w:rsidR="00143826" w14:paraId="0D94BAEF" w14:textId="77777777" w:rsidTr="00FB666E">
        <w:tc>
          <w:tcPr>
            <w:cnfStyle w:val="001000000000" w:firstRow="0" w:lastRow="0" w:firstColumn="1" w:lastColumn="0" w:oddVBand="0" w:evenVBand="0" w:oddHBand="0" w:evenHBand="0" w:firstRowFirstColumn="0" w:firstRowLastColumn="0" w:lastRowFirstColumn="0" w:lastRowLastColumn="0"/>
            <w:tcW w:w="3111" w:type="dxa"/>
            <w:tcBorders>
              <w:left w:val="single" w:sz="6" w:space="0" w:color="FFFFFF" w:themeColor="background1"/>
            </w:tcBorders>
          </w:tcPr>
          <w:p w14:paraId="5D25FEC7" w14:textId="1EBDD2A0" w:rsidR="00143826" w:rsidRPr="00C60E10" w:rsidRDefault="00143826" w:rsidP="00FB666E">
            <w:pPr>
              <w:rPr>
                <w:sz w:val="20"/>
              </w:rPr>
            </w:pPr>
            <w:r w:rsidRPr="00C60E10">
              <w:rPr>
                <w:sz w:val="20"/>
              </w:rPr>
              <w:t>Provide the cost of heat at a building level.</w:t>
            </w:r>
          </w:p>
        </w:tc>
        <w:tc>
          <w:tcPr>
            <w:tcW w:w="992" w:type="dxa"/>
            <w:tcBorders>
              <w:right w:val="single" w:sz="6" w:space="0" w:color="FFFFFF" w:themeColor="background1"/>
            </w:tcBorders>
            <w:vAlign w:val="center"/>
          </w:tcPr>
          <w:p w14:paraId="15ABF3DC" w14:textId="0C58B8B8" w:rsidR="00143826" w:rsidRPr="00B55740" w:rsidRDefault="008D3CF8" w:rsidP="00FB666E">
            <w:pPr>
              <w:cnfStyle w:val="000000000000" w:firstRow="0" w:lastRow="0" w:firstColumn="0" w:lastColumn="0" w:oddVBand="0" w:evenVBand="0" w:oddHBand="0" w:evenHBand="0" w:firstRowFirstColumn="0" w:firstRowLastColumn="0" w:lastRowFirstColumn="0" w:lastRowLastColumn="0"/>
              <w:rPr>
                <w:rFonts w:cstheme="minorHAnsi"/>
                <w:sz w:val="20"/>
                <w:szCs w:val="20"/>
                <w:lang w:eastAsia="en-US"/>
              </w:rPr>
            </w:pPr>
            <w:r>
              <w:rPr>
                <w:rFonts w:cstheme="minorHAnsi"/>
                <w:sz w:val="20"/>
                <w:szCs w:val="20"/>
                <w:lang w:eastAsia="en-US"/>
              </w:rPr>
              <w:t>Excel</w:t>
            </w:r>
          </w:p>
        </w:tc>
        <w:tc>
          <w:tcPr>
            <w:tcW w:w="3969" w:type="dxa"/>
            <w:tcBorders>
              <w:right w:val="single" w:sz="6" w:space="0" w:color="FFFFFF" w:themeColor="background1"/>
            </w:tcBorders>
          </w:tcPr>
          <w:p w14:paraId="00B6F10E" w14:textId="04BD43FB" w:rsidR="00143826" w:rsidRPr="00B55740" w:rsidRDefault="00143826" w:rsidP="00FB666E">
            <w:pPr>
              <w:cnfStyle w:val="000000000000" w:firstRow="0" w:lastRow="0" w:firstColumn="0" w:lastColumn="0" w:oddVBand="0" w:evenVBand="0" w:oddHBand="0" w:evenHBand="0" w:firstRowFirstColumn="0" w:firstRowLastColumn="0" w:lastRowFirstColumn="0" w:lastRowLastColumn="0"/>
              <w:rPr>
                <w:rFonts w:cstheme="minorHAnsi"/>
                <w:sz w:val="20"/>
                <w:szCs w:val="20"/>
                <w:lang w:eastAsia="en-US"/>
              </w:rPr>
            </w:pPr>
            <w:r w:rsidRPr="00143826">
              <w:rPr>
                <w:rFonts w:cstheme="minorHAnsi"/>
                <w:sz w:val="20"/>
                <w:szCs w:val="20"/>
                <w:lang w:eastAsia="en-US"/>
              </w:rPr>
              <w:t>Algorithm-based zone designation can deliver perverse results which don’t consider real world issues. Such examples include leaving one building on a street outside a HNZ when the pipe could easily connect this last building when the road is excavated. It is considered that a building area could be defined in such instance with multiple buildings that should reasonably be treated as a whole unit for the purposes of sensible modelling output. The MDC should consider this issue and how best to resolve and agree any proposals in this regard with BEIS.</w:t>
            </w:r>
          </w:p>
        </w:tc>
        <w:tc>
          <w:tcPr>
            <w:tcW w:w="938" w:type="dxa"/>
            <w:tcBorders>
              <w:right w:val="single" w:sz="6" w:space="0" w:color="FFFFFF" w:themeColor="background1"/>
            </w:tcBorders>
            <w:vAlign w:val="center"/>
          </w:tcPr>
          <w:p w14:paraId="054A470F" w14:textId="3799B3E5" w:rsidR="00143826" w:rsidRPr="00B55740" w:rsidRDefault="008D3CF8" w:rsidP="00FB666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lang w:eastAsia="en-US"/>
              </w:rPr>
            </w:pPr>
            <w:r>
              <w:rPr>
                <w:rFonts w:cstheme="minorHAnsi"/>
                <w:sz w:val="20"/>
                <w:szCs w:val="20"/>
                <w:lang w:eastAsia="en-US"/>
              </w:rPr>
              <w:t>1</w:t>
            </w:r>
          </w:p>
        </w:tc>
      </w:tr>
      <w:tr w:rsidR="00B44BDC" w14:paraId="1A6180FD" w14:textId="77777777" w:rsidTr="00FB66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1" w:type="dxa"/>
            <w:tcBorders>
              <w:left w:val="single" w:sz="6" w:space="0" w:color="FFFFFF" w:themeColor="background1"/>
            </w:tcBorders>
          </w:tcPr>
          <w:p w14:paraId="78A47744" w14:textId="0DE9B551" w:rsidR="00B44BDC" w:rsidRPr="00C60E10" w:rsidRDefault="00B44BDC" w:rsidP="00FB666E">
            <w:pPr>
              <w:rPr>
                <w:sz w:val="20"/>
              </w:rPr>
            </w:pPr>
            <w:r w:rsidRPr="00C60E10">
              <w:rPr>
                <w:sz w:val="20"/>
              </w:rPr>
              <w:t>Produce Net Present Cost (£</w:t>
            </w:r>
            <w:r w:rsidR="003B0925" w:rsidRPr="00C60E10">
              <w:rPr>
                <w:sz w:val="20"/>
              </w:rPr>
              <w:t xml:space="preserve">, </w:t>
            </w:r>
            <w:r w:rsidRPr="00C60E10">
              <w:rPr>
                <w:sz w:val="20"/>
              </w:rPr>
              <w:t>Levelized Cost of Energy (£/MWh)</w:t>
            </w:r>
            <w:r w:rsidR="003B0925" w:rsidRPr="00C60E10">
              <w:rPr>
                <w:sz w:val="20"/>
              </w:rPr>
              <w:t>,</w:t>
            </w:r>
            <w:r w:rsidRPr="00C60E10">
              <w:rPr>
                <w:sz w:val="20"/>
              </w:rPr>
              <w:t xml:space="preserve"> Net Present Value (£) and Internal Rate of Return (IRR) (£)</w:t>
            </w:r>
            <w:r w:rsidR="00101DED" w:rsidRPr="00C60E10">
              <w:rPr>
                <w:sz w:val="20"/>
              </w:rPr>
              <w:t xml:space="preserve"> outputs</w:t>
            </w:r>
            <w:r w:rsidR="00EC2CA3" w:rsidRPr="00C60E10">
              <w:rPr>
                <w:sz w:val="20"/>
              </w:rPr>
              <w:t xml:space="preserve"> </w:t>
            </w:r>
            <w:r w:rsidR="00DB6B1D" w:rsidRPr="00C60E10">
              <w:rPr>
                <w:sz w:val="20"/>
              </w:rPr>
              <w:t>for identified HNZs.</w:t>
            </w:r>
          </w:p>
        </w:tc>
        <w:tc>
          <w:tcPr>
            <w:tcW w:w="992" w:type="dxa"/>
            <w:tcBorders>
              <w:right w:val="single" w:sz="6" w:space="0" w:color="FFFFFF" w:themeColor="background1"/>
            </w:tcBorders>
            <w:vAlign w:val="center"/>
          </w:tcPr>
          <w:p w14:paraId="58806011" w14:textId="134AF3F5" w:rsidR="00B44BDC" w:rsidRDefault="00147741" w:rsidP="00FB666E">
            <w:pPr>
              <w:cnfStyle w:val="000000100000" w:firstRow="0" w:lastRow="0" w:firstColumn="0" w:lastColumn="0" w:oddVBand="0" w:evenVBand="0" w:oddHBand="1" w:evenHBand="0" w:firstRowFirstColumn="0" w:firstRowLastColumn="0" w:lastRowFirstColumn="0" w:lastRowLastColumn="0"/>
              <w:rPr>
                <w:rFonts w:cstheme="minorHAnsi"/>
                <w:sz w:val="20"/>
                <w:szCs w:val="20"/>
                <w:lang w:eastAsia="en-US"/>
              </w:rPr>
            </w:pPr>
            <w:r>
              <w:rPr>
                <w:rFonts w:cstheme="minorHAnsi"/>
                <w:sz w:val="20"/>
                <w:szCs w:val="20"/>
                <w:lang w:eastAsia="en-US"/>
              </w:rPr>
              <w:t>Excel</w:t>
            </w:r>
          </w:p>
        </w:tc>
        <w:tc>
          <w:tcPr>
            <w:tcW w:w="3969" w:type="dxa"/>
            <w:tcBorders>
              <w:right w:val="single" w:sz="6" w:space="0" w:color="FFFFFF" w:themeColor="background1"/>
            </w:tcBorders>
          </w:tcPr>
          <w:p w14:paraId="4FF24976" w14:textId="2A819FDE" w:rsidR="00B44BDC" w:rsidRPr="00143826" w:rsidRDefault="00147741" w:rsidP="00FB666E">
            <w:pPr>
              <w:cnfStyle w:val="000000100000" w:firstRow="0" w:lastRow="0" w:firstColumn="0" w:lastColumn="0" w:oddVBand="0" w:evenVBand="0" w:oddHBand="1" w:evenHBand="0" w:firstRowFirstColumn="0" w:firstRowLastColumn="0" w:lastRowFirstColumn="0" w:lastRowLastColumn="0"/>
              <w:rPr>
                <w:rFonts w:cstheme="minorHAnsi"/>
                <w:sz w:val="20"/>
                <w:szCs w:val="20"/>
                <w:lang w:eastAsia="en-US"/>
              </w:rPr>
            </w:pPr>
            <w:r w:rsidRPr="00147741">
              <w:rPr>
                <w:rFonts w:cstheme="minorHAnsi"/>
                <w:sz w:val="20"/>
                <w:szCs w:val="20"/>
                <w:lang w:eastAsia="en-US"/>
              </w:rPr>
              <w:t>Revenues should be calculated using a heat tariff (e.g. 6p/kWh or 12p/kWh of heat supplied) that can be varied for different types of customers, by the model user according to the analysis being conducted.</w:t>
            </w:r>
          </w:p>
        </w:tc>
        <w:tc>
          <w:tcPr>
            <w:tcW w:w="938" w:type="dxa"/>
            <w:tcBorders>
              <w:right w:val="single" w:sz="6" w:space="0" w:color="FFFFFF" w:themeColor="background1"/>
            </w:tcBorders>
            <w:vAlign w:val="center"/>
          </w:tcPr>
          <w:p w14:paraId="1CF9132E" w14:textId="0867D730" w:rsidR="00B44BDC" w:rsidRDefault="00B44BDC" w:rsidP="00FB666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lang w:eastAsia="en-US"/>
              </w:rPr>
            </w:pPr>
            <w:r>
              <w:rPr>
                <w:rFonts w:cstheme="minorHAnsi"/>
                <w:sz w:val="20"/>
                <w:szCs w:val="20"/>
                <w:lang w:eastAsia="en-US"/>
              </w:rPr>
              <w:t>1</w:t>
            </w:r>
          </w:p>
        </w:tc>
      </w:tr>
      <w:tr w:rsidR="00127126" w14:paraId="0A9620F8" w14:textId="77777777" w:rsidTr="00FB666E">
        <w:tc>
          <w:tcPr>
            <w:cnfStyle w:val="001000000000" w:firstRow="0" w:lastRow="0" w:firstColumn="1" w:lastColumn="0" w:oddVBand="0" w:evenVBand="0" w:oddHBand="0" w:evenHBand="0" w:firstRowFirstColumn="0" w:firstRowLastColumn="0" w:lastRowFirstColumn="0" w:lastRowLastColumn="0"/>
            <w:tcW w:w="3111" w:type="dxa"/>
            <w:tcBorders>
              <w:left w:val="single" w:sz="6" w:space="0" w:color="FFFFFF" w:themeColor="background1"/>
            </w:tcBorders>
          </w:tcPr>
          <w:p w14:paraId="2BD8A44B" w14:textId="36DE348C" w:rsidR="00127126" w:rsidRPr="00C60E10" w:rsidRDefault="00127126" w:rsidP="00FB666E">
            <w:pPr>
              <w:rPr>
                <w:sz w:val="20"/>
              </w:rPr>
            </w:pPr>
            <w:r w:rsidRPr="00A81A34">
              <w:rPr>
                <w:sz w:val="20"/>
              </w:rPr>
              <w:t xml:space="preserve">The model shall also be capable of providing outputs illustrating each zone </w:t>
            </w:r>
            <w:r w:rsidR="00087818" w:rsidRPr="00633EAA">
              <w:rPr>
                <w:sz w:val="20"/>
              </w:rPr>
              <w:t>and</w:t>
            </w:r>
            <w:r w:rsidRPr="00200E28">
              <w:rPr>
                <w:sz w:val="20"/>
              </w:rPr>
              <w:t xml:space="preserve"> HN within a town or city which can be easily exported into a report.</w:t>
            </w:r>
          </w:p>
        </w:tc>
        <w:tc>
          <w:tcPr>
            <w:tcW w:w="992" w:type="dxa"/>
            <w:tcBorders>
              <w:right w:val="single" w:sz="6" w:space="0" w:color="FFFFFF" w:themeColor="background1"/>
            </w:tcBorders>
            <w:vAlign w:val="center"/>
          </w:tcPr>
          <w:p w14:paraId="68DD9816" w14:textId="77777777" w:rsidR="00127126" w:rsidRPr="00B55740" w:rsidRDefault="00127126" w:rsidP="00FB666E">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heme="minorEastAsia" w:cstheme="minorHAnsi"/>
                <w:sz w:val="20"/>
                <w:szCs w:val="20"/>
                <w:lang w:eastAsia="en-US"/>
              </w:rPr>
            </w:pPr>
            <w:r w:rsidRPr="00B55740">
              <w:rPr>
                <w:rFonts w:eastAsiaTheme="minorEastAsia" w:cstheme="minorHAnsi"/>
                <w:sz w:val="20"/>
                <w:szCs w:val="20"/>
                <w:lang w:eastAsia="en-US"/>
              </w:rPr>
              <w:t>Image File</w:t>
            </w:r>
          </w:p>
          <w:p w14:paraId="31239E80" w14:textId="18208373" w:rsidR="00127126" w:rsidRPr="00B55740" w:rsidRDefault="00127126" w:rsidP="00FB666E">
            <w:pPr>
              <w:cnfStyle w:val="000000000000" w:firstRow="0" w:lastRow="0" w:firstColumn="0" w:lastColumn="0" w:oddVBand="0" w:evenVBand="0" w:oddHBand="0" w:evenHBand="0" w:firstRowFirstColumn="0" w:firstRowLastColumn="0" w:lastRowFirstColumn="0" w:lastRowLastColumn="0"/>
              <w:rPr>
                <w:rFonts w:cstheme="minorHAnsi"/>
                <w:sz w:val="20"/>
                <w:szCs w:val="20"/>
                <w:lang w:eastAsia="en-US"/>
              </w:rPr>
            </w:pPr>
            <w:r w:rsidRPr="00B55740">
              <w:rPr>
                <w:rFonts w:cstheme="minorHAnsi"/>
                <w:i/>
                <w:iCs/>
                <w:sz w:val="20"/>
                <w:szCs w:val="20"/>
                <w:lang w:eastAsia="en-US"/>
              </w:rPr>
              <w:t>(*GIS outputs should be presented in image file format)</w:t>
            </w:r>
          </w:p>
        </w:tc>
        <w:tc>
          <w:tcPr>
            <w:tcW w:w="3969" w:type="dxa"/>
            <w:tcBorders>
              <w:right w:val="single" w:sz="6" w:space="0" w:color="FFFFFF" w:themeColor="background1"/>
            </w:tcBorders>
          </w:tcPr>
          <w:p w14:paraId="3E845264" w14:textId="325F8521" w:rsidR="00127126" w:rsidRPr="00B55740" w:rsidRDefault="00127126" w:rsidP="00FB666E">
            <w:pPr>
              <w:cnfStyle w:val="000000000000" w:firstRow="0" w:lastRow="0" w:firstColumn="0" w:lastColumn="0" w:oddVBand="0" w:evenVBand="0" w:oddHBand="0" w:evenHBand="0" w:firstRowFirstColumn="0" w:firstRowLastColumn="0" w:lastRowFirstColumn="0" w:lastRowLastColumn="0"/>
              <w:rPr>
                <w:rFonts w:cstheme="minorHAnsi"/>
                <w:sz w:val="20"/>
                <w:szCs w:val="20"/>
                <w:lang w:eastAsia="en-US"/>
              </w:rPr>
            </w:pPr>
            <w:r w:rsidRPr="00B55740">
              <w:rPr>
                <w:rFonts w:cstheme="minorHAnsi"/>
                <w:sz w:val="20"/>
                <w:szCs w:val="20"/>
                <w:lang w:eastAsia="en-US"/>
              </w:rPr>
              <w:t>Ability to zoom in and out to view at street level quality of detail and a city level overview quality of detail to be considered in approach to creating such images.</w:t>
            </w:r>
          </w:p>
        </w:tc>
        <w:tc>
          <w:tcPr>
            <w:tcW w:w="938" w:type="dxa"/>
            <w:tcBorders>
              <w:right w:val="single" w:sz="6" w:space="0" w:color="FFFFFF" w:themeColor="background1"/>
            </w:tcBorders>
            <w:vAlign w:val="center"/>
          </w:tcPr>
          <w:p w14:paraId="7559A183" w14:textId="15831F3A" w:rsidR="00127126" w:rsidRPr="00B55740" w:rsidRDefault="00127126" w:rsidP="00FB666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lang w:eastAsia="en-US"/>
              </w:rPr>
            </w:pPr>
            <w:r w:rsidRPr="00B55740">
              <w:rPr>
                <w:rFonts w:cstheme="minorHAnsi"/>
                <w:sz w:val="20"/>
                <w:szCs w:val="20"/>
                <w:lang w:eastAsia="en-US"/>
              </w:rPr>
              <w:t>1</w:t>
            </w:r>
          </w:p>
        </w:tc>
      </w:tr>
      <w:tr w:rsidR="007A256D" w14:paraId="5385AD2C" w14:textId="77777777" w:rsidTr="00FB66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1" w:type="dxa"/>
            <w:tcBorders>
              <w:left w:val="single" w:sz="6" w:space="0" w:color="FFFFFF" w:themeColor="background1"/>
            </w:tcBorders>
          </w:tcPr>
          <w:p w14:paraId="68A010FE" w14:textId="44C0C18A" w:rsidR="007A256D" w:rsidRPr="00C60E10" w:rsidRDefault="00D61D9C" w:rsidP="00FB666E">
            <w:pPr>
              <w:rPr>
                <w:sz w:val="20"/>
              </w:rPr>
            </w:pPr>
            <w:r w:rsidRPr="00A81A34">
              <w:rPr>
                <w:sz w:val="20"/>
              </w:rPr>
              <w:t>The CO</w:t>
            </w:r>
            <w:r w:rsidRPr="00A81A34">
              <w:rPr>
                <w:sz w:val="20"/>
                <w:vertAlign w:val="subscript"/>
              </w:rPr>
              <w:t>2</w:t>
            </w:r>
            <w:r w:rsidRPr="00A81A34">
              <w:rPr>
                <w:sz w:val="20"/>
              </w:rPr>
              <w:t xml:space="preserve"> </w:t>
            </w:r>
            <w:r w:rsidRPr="00633EAA">
              <w:rPr>
                <w:sz w:val="20"/>
              </w:rPr>
              <w:t xml:space="preserve">emissions and other air quality relevant emissions </w:t>
            </w:r>
            <w:r w:rsidR="00EA006A" w:rsidRPr="00633EAA">
              <w:rPr>
                <w:sz w:val="20"/>
              </w:rPr>
              <w:t>of a zone</w:t>
            </w:r>
          </w:p>
        </w:tc>
        <w:tc>
          <w:tcPr>
            <w:tcW w:w="992" w:type="dxa"/>
            <w:tcBorders>
              <w:right w:val="single" w:sz="6" w:space="0" w:color="FFFFFF" w:themeColor="background1"/>
            </w:tcBorders>
            <w:vAlign w:val="center"/>
          </w:tcPr>
          <w:p w14:paraId="5FB8E02D" w14:textId="5C668D47" w:rsidR="007A256D" w:rsidRPr="00B55740" w:rsidRDefault="00342F51" w:rsidP="00FB666E">
            <w:pPr>
              <w:pStyle w:val="Bodytext"/>
              <w:spacing w:after="0" w:line="240" w:lineRule="auto"/>
              <w:jc w:val="left"/>
              <w:cnfStyle w:val="000000100000" w:firstRow="0" w:lastRow="0" w:firstColumn="0" w:lastColumn="0" w:oddVBand="0" w:evenVBand="0" w:oddHBand="1" w:evenHBand="0" w:firstRowFirstColumn="0" w:firstRowLastColumn="0" w:lastRowFirstColumn="0" w:lastRowLastColumn="0"/>
              <w:rPr>
                <w:rFonts w:eastAsiaTheme="minorEastAsia" w:cstheme="minorHAnsi"/>
                <w:sz w:val="20"/>
                <w:szCs w:val="20"/>
                <w:lang w:eastAsia="en-US"/>
              </w:rPr>
            </w:pPr>
            <w:r>
              <w:rPr>
                <w:rFonts w:eastAsiaTheme="minorEastAsia" w:cstheme="minorHAnsi"/>
                <w:sz w:val="20"/>
                <w:szCs w:val="20"/>
                <w:lang w:eastAsia="en-US"/>
              </w:rPr>
              <w:t>Excel</w:t>
            </w:r>
          </w:p>
        </w:tc>
        <w:tc>
          <w:tcPr>
            <w:tcW w:w="3969" w:type="dxa"/>
            <w:tcBorders>
              <w:right w:val="single" w:sz="6" w:space="0" w:color="FFFFFF" w:themeColor="background1"/>
            </w:tcBorders>
          </w:tcPr>
          <w:p w14:paraId="3C8F4F53" w14:textId="77777777" w:rsidR="00D61D9C" w:rsidRDefault="00D61D9C" w:rsidP="00D61D9C">
            <w:pP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 xml:space="preserve">The output should </w:t>
            </w:r>
            <w:r w:rsidRPr="00714A41">
              <w:rPr>
                <w:rFonts w:cstheme="minorHAnsi"/>
                <w:sz w:val="20"/>
                <w:szCs w:val="20"/>
              </w:rPr>
              <w:t>compare</w:t>
            </w:r>
            <w:r>
              <w:rPr>
                <w:rFonts w:cstheme="minorHAnsi"/>
                <w:sz w:val="20"/>
                <w:szCs w:val="20"/>
              </w:rPr>
              <w:t xml:space="preserve"> the </w:t>
            </w:r>
            <w:r w:rsidRPr="00714A41">
              <w:rPr>
                <w:rFonts w:cstheme="minorHAnsi"/>
                <w:sz w:val="20"/>
                <w:szCs w:val="20"/>
              </w:rPr>
              <w:t>CO</w:t>
            </w:r>
            <w:r w:rsidRPr="00517331">
              <w:rPr>
                <w:rFonts w:cstheme="minorHAnsi"/>
                <w:sz w:val="20"/>
                <w:szCs w:val="20"/>
                <w:vertAlign w:val="subscript"/>
              </w:rPr>
              <w:t>2</w:t>
            </w:r>
            <w:r w:rsidRPr="00517331">
              <w:rPr>
                <w:rFonts w:cstheme="minorHAnsi"/>
                <w:sz w:val="20"/>
                <w:szCs w:val="20"/>
              </w:rPr>
              <w:t xml:space="preserve"> emissions and other air quality relevant emissions associated with</w:t>
            </w:r>
            <w:r>
              <w:rPr>
                <w:rFonts w:cstheme="minorHAnsi"/>
                <w:sz w:val="20"/>
                <w:szCs w:val="20"/>
              </w:rPr>
              <w:t>:</w:t>
            </w:r>
          </w:p>
          <w:p w14:paraId="07FB88BC" w14:textId="77777777" w:rsidR="00D61D9C" w:rsidRDefault="00D61D9C" w:rsidP="00D61D9C">
            <w:pPr>
              <w:pStyle w:val="ListParagraph"/>
              <w:numPr>
                <w:ilvl w:val="0"/>
                <w:numId w:val="43"/>
              </w:numPr>
              <w:spacing w:after="200"/>
              <w:cnfStyle w:val="000000100000" w:firstRow="0" w:lastRow="0" w:firstColumn="0" w:lastColumn="0" w:oddVBand="0" w:evenVBand="0" w:oddHBand="1" w:evenHBand="0" w:firstRowFirstColumn="0" w:firstRowLastColumn="0" w:lastRowFirstColumn="0" w:lastRowLastColumn="0"/>
              <w:rPr>
                <w:rFonts w:cstheme="minorHAnsi"/>
                <w:sz w:val="20"/>
                <w:szCs w:val="20"/>
                <w:lang w:eastAsia="en-US"/>
              </w:rPr>
            </w:pPr>
            <w:r>
              <w:rPr>
                <w:rFonts w:cstheme="minorHAnsi"/>
                <w:sz w:val="20"/>
                <w:szCs w:val="20"/>
              </w:rPr>
              <w:t>The assumed heat network within the zone</w:t>
            </w:r>
          </w:p>
          <w:p w14:paraId="703501B4" w14:textId="53809C5D" w:rsidR="00D61D9C" w:rsidRPr="00D61D9C" w:rsidRDefault="00D61D9C" w:rsidP="00D61D9C">
            <w:pPr>
              <w:pStyle w:val="ListParagraph"/>
              <w:numPr>
                <w:ilvl w:val="0"/>
                <w:numId w:val="43"/>
              </w:numPr>
              <w:spacing w:after="200"/>
              <w:cnfStyle w:val="000000100000" w:firstRow="0" w:lastRow="0" w:firstColumn="0" w:lastColumn="0" w:oddVBand="0" w:evenVBand="0" w:oddHBand="1" w:evenHBand="0" w:firstRowFirstColumn="0" w:firstRowLastColumn="0" w:lastRowFirstColumn="0" w:lastRowLastColumn="0"/>
              <w:rPr>
                <w:rFonts w:cstheme="minorHAnsi"/>
                <w:sz w:val="20"/>
                <w:szCs w:val="20"/>
                <w:lang w:eastAsia="en-US"/>
              </w:rPr>
            </w:pPr>
            <w:r w:rsidRPr="00D61D9C">
              <w:rPr>
                <w:rFonts w:cstheme="minorHAnsi"/>
                <w:sz w:val="20"/>
                <w:szCs w:val="20"/>
              </w:rPr>
              <w:t>The counterfactual(s)</w:t>
            </w:r>
          </w:p>
          <w:p w14:paraId="527CFA82" w14:textId="53EE18AA" w:rsidR="007A256D" w:rsidRPr="00B55740" w:rsidRDefault="00637E67" w:rsidP="00FB666E">
            <w:pPr>
              <w:cnfStyle w:val="000000100000" w:firstRow="0" w:lastRow="0" w:firstColumn="0" w:lastColumn="0" w:oddVBand="0" w:evenVBand="0" w:oddHBand="1" w:evenHBand="0" w:firstRowFirstColumn="0" w:firstRowLastColumn="0" w:lastRowFirstColumn="0" w:lastRowLastColumn="0"/>
              <w:rPr>
                <w:rFonts w:cstheme="minorHAnsi"/>
                <w:sz w:val="20"/>
                <w:szCs w:val="20"/>
                <w:lang w:eastAsia="en-US"/>
              </w:rPr>
            </w:pPr>
            <w:r w:rsidRPr="00637E67">
              <w:rPr>
                <w:rFonts w:cstheme="minorHAnsi"/>
                <w:sz w:val="20"/>
                <w:szCs w:val="20"/>
                <w:lang w:eastAsia="en-US"/>
              </w:rPr>
              <w:t>Tenderers should confirm an ability to apply assumptions or parameters provided by the pilot programme (i.e. BEIS, the cities/towns, ZTC consultants))</w:t>
            </w:r>
          </w:p>
        </w:tc>
        <w:tc>
          <w:tcPr>
            <w:tcW w:w="938" w:type="dxa"/>
            <w:tcBorders>
              <w:right w:val="single" w:sz="6" w:space="0" w:color="FFFFFF" w:themeColor="background1"/>
            </w:tcBorders>
            <w:vAlign w:val="center"/>
          </w:tcPr>
          <w:p w14:paraId="1FA3371A" w14:textId="191BB83B" w:rsidR="007A256D" w:rsidRPr="00B55740" w:rsidRDefault="00EA006A" w:rsidP="00FB666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lang w:eastAsia="en-US"/>
              </w:rPr>
            </w:pPr>
            <w:r>
              <w:rPr>
                <w:rFonts w:cstheme="minorHAnsi"/>
                <w:sz w:val="20"/>
                <w:szCs w:val="20"/>
                <w:lang w:eastAsia="en-US"/>
              </w:rPr>
              <w:t>1</w:t>
            </w:r>
          </w:p>
        </w:tc>
      </w:tr>
      <w:tr w:rsidR="00127126" w14:paraId="13D6D768" w14:textId="77777777" w:rsidTr="00FB666E">
        <w:tc>
          <w:tcPr>
            <w:cnfStyle w:val="001000000000" w:firstRow="0" w:lastRow="0" w:firstColumn="1" w:lastColumn="0" w:oddVBand="0" w:evenVBand="0" w:oddHBand="0" w:evenHBand="0" w:firstRowFirstColumn="0" w:firstRowLastColumn="0" w:lastRowFirstColumn="0" w:lastRowLastColumn="0"/>
            <w:tcW w:w="3111" w:type="dxa"/>
            <w:tcBorders>
              <w:left w:val="single" w:sz="6" w:space="0" w:color="FFFFFF" w:themeColor="background1"/>
            </w:tcBorders>
          </w:tcPr>
          <w:p w14:paraId="13BA191D" w14:textId="64F9BCE1" w:rsidR="00513761" w:rsidRDefault="00191ADA" w:rsidP="00513761">
            <w:pPr>
              <w:pStyle w:val="Bodytext"/>
              <w:spacing w:after="0" w:line="240" w:lineRule="auto"/>
              <w:jc w:val="left"/>
              <w:rPr>
                <w:rFonts w:cstheme="minorHAnsi"/>
                <w:sz w:val="20"/>
                <w:szCs w:val="20"/>
              </w:rPr>
            </w:pPr>
            <w:r w:rsidRPr="00A81A34">
              <w:rPr>
                <w:sz w:val="20"/>
              </w:rPr>
              <w:lastRenderedPageBreak/>
              <w:t>Outputs from the model should be exportable for inclusion in a</w:t>
            </w:r>
            <w:r w:rsidR="00127126" w:rsidRPr="00633EAA">
              <w:rPr>
                <w:sz w:val="20"/>
              </w:rPr>
              <w:t xml:space="preserve"> </w:t>
            </w:r>
            <w:r w:rsidRPr="00200E28">
              <w:rPr>
                <w:sz w:val="20"/>
              </w:rPr>
              <w:t>Summary P</w:t>
            </w:r>
            <w:r w:rsidR="00127126" w:rsidRPr="007A714D">
              <w:rPr>
                <w:sz w:val="20"/>
              </w:rPr>
              <w:t xml:space="preserve">rospectus </w:t>
            </w:r>
            <w:r w:rsidR="00F27C25" w:rsidRPr="00A43C99">
              <w:rPr>
                <w:sz w:val="20"/>
              </w:rPr>
              <w:t xml:space="preserve">for each </w:t>
            </w:r>
            <w:r w:rsidR="00DC08F0" w:rsidRPr="00A43C99">
              <w:rPr>
                <w:sz w:val="20"/>
              </w:rPr>
              <w:t>pilot city / town</w:t>
            </w:r>
            <w:r w:rsidR="00C3351A" w:rsidRPr="00C60E10">
              <w:rPr>
                <w:sz w:val="20"/>
              </w:rPr>
              <w:t>, which will also include contributions from the assigned ZTC</w:t>
            </w:r>
            <w:r w:rsidR="00571513">
              <w:rPr>
                <w:rFonts w:cstheme="minorHAnsi"/>
                <w:sz w:val="20"/>
                <w:szCs w:val="20"/>
              </w:rPr>
              <w:t xml:space="preserve"> (see Appendix G)</w:t>
            </w:r>
          </w:p>
          <w:p w14:paraId="09C9B248" w14:textId="243ABA14" w:rsidR="00127126" w:rsidRPr="00C60E10" w:rsidRDefault="00127126" w:rsidP="00513761">
            <w:pPr>
              <w:pStyle w:val="Bodytext"/>
              <w:spacing w:after="0" w:line="240" w:lineRule="auto"/>
              <w:jc w:val="left"/>
              <w:rPr>
                <w:sz w:val="20"/>
              </w:rPr>
            </w:pPr>
          </w:p>
        </w:tc>
        <w:tc>
          <w:tcPr>
            <w:tcW w:w="992" w:type="dxa"/>
            <w:tcBorders>
              <w:right w:val="single" w:sz="6" w:space="0" w:color="FFFFFF" w:themeColor="background1"/>
            </w:tcBorders>
            <w:vAlign w:val="center"/>
          </w:tcPr>
          <w:p w14:paraId="19C91DE5" w14:textId="2464B32D" w:rsidR="00127126" w:rsidRPr="00B55740" w:rsidRDefault="00127126" w:rsidP="00FB666E">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heme="minorEastAsia" w:cstheme="minorHAnsi"/>
                <w:sz w:val="20"/>
                <w:szCs w:val="20"/>
                <w:lang w:eastAsia="en-US"/>
              </w:rPr>
            </w:pPr>
            <w:r w:rsidRPr="00B55740">
              <w:rPr>
                <w:rFonts w:eastAsiaTheme="minorEastAsia" w:cstheme="minorHAnsi"/>
                <w:sz w:val="20"/>
                <w:szCs w:val="20"/>
                <w:lang w:eastAsia="en-US"/>
              </w:rPr>
              <w:t>Word</w:t>
            </w:r>
          </w:p>
        </w:tc>
        <w:tc>
          <w:tcPr>
            <w:tcW w:w="3969" w:type="dxa"/>
            <w:tcBorders>
              <w:right w:val="single" w:sz="6" w:space="0" w:color="FFFFFF" w:themeColor="background1"/>
            </w:tcBorders>
          </w:tcPr>
          <w:p w14:paraId="3D8585D6" w14:textId="5A99BD75" w:rsidR="00513761" w:rsidRPr="00B55740" w:rsidRDefault="00127126" w:rsidP="00513761">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cstheme="minorHAnsi"/>
                <w:b/>
                <w:bCs/>
                <w:sz w:val="20"/>
                <w:szCs w:val="20"/>
                <w:lang w:val="en-IE"/>
              </w:rPr>
            </w:pPr>
            <w:r w:rsidRPr="00B55740">
              <w:rPr>
                <w:rFonts w:cstheme="minorHAnsi"/>
                <w:sz w:val="20"/>
                <w:szCs w:val="20"/>
                <w:lang w:eastAsia="en-US"/>
              </w:rPr>
              <w:t xml:space="preserve">Exact </w:t>
            </w:r>
            <w:r w:rsidR="007B4072">
              <w:rPr>
                <w:rFonts w:cstheme="minorHAnsi"/>
                <w:sz w:val="20"/>
                <w:szCs w:val="20"/>
                <w:lang w:eastAsia="en-US"/>
              </w:rPr>
              <w:t>structure and</w:t>
            </w:r>
            <w:r w:rsidR="007B4072" w:rsidRPr="00B55740">
              <w:rPr>
                <w:rFonts w:cstheme="minorHAnsi"/>
                <w:sz w:val="20"/>
                <w:szCs w:val="20"/>
                <w:lang w:eastAsia="en-US"/>
              </w:rPr>
              <w:t xml:space="preserve"> </w:t>
            </w:r>
            <w:r w:rsidRPr="00B55740">
              <w:rPr>
                <w:rFonts w:cstheme="minorHAnsi"/>
                <w:sz w:val="20"/>
                <w:szCs w:val="20"/>
                <w:lang w:eastAsia="en-US"/>
              </w:rPr>
              <w:t xml:space="preserve">format </w:t>
            </w:r>
            <w:r w:rsidR="004927CD">
              <w:rPr>
                <w:rFonts w:cstheme="minorHAnsi"/>
                <w:sz w:val="20"/>
                <w:szCs w:val="20"/>
                <w:lang w:eastAsia="en-US"/>
              </w:rPr>
              <w:t>of the Prospectus</w:t>
            </w:r>
            <w:r w:rsidR="006E3A33">
              <w:rPr>
                <w:rFonts w:cstheme="minorHAnsi"/>
                <w:sz w:val="20"/>
                <w:szCs w:val="20"/>
                <w:lang w:eastAsia="en-US"/>
              </w:rPr>
              <w:t xml:space="preserve"> will</w:t>
            </w:r>
            <w:r w:rsidRPr="00B55740">
              <w:rPr>
                <w:rFonts w:cstheme="minorHAnsi"/>
                <w:sz w:val="20"/>
                <w:szCs w:val="20"/>
                <w:lang w:eastAsia="en-US"/>
              </w:rPr>
              <w:t xml:space="preserve"> be finalised during </w:t>
            </w:r>
            <w:r w:rsidR="00413747">
              <w:rPr>
                <w:rFonts w:cstheme="minorHAnsi"/>
                <w:sz w:val="20"/>
                <w:szCs w:val="20"/>
                <w:lang w:eastAsia="en-US"/>
              </w:rPr>
              <w:t xml:space="preserve">the </w:t>
            </w:r>
            <w:r w:rsidRPr="00B55740">
              <w:rPr>
                <w:rFonts w:cstheme="minorHAnsi"/>
                <w:sz w:val="20"/>
                <w:szCs w:val="20"/>
                <w:lang w:eastAsia="en-US"/>
              </w:rPr>
              <w:t>development process in conjunction with BEIS</w:t>
            </w:r>
            <w:r w:rsidR="00513761">
              <w:rPr>
                <w:rFonts w:cstheme="minorHAnsi"/>
                <w:sz w:val="20"/>
                <w:szCs w:val="20"/>
                <w:lang w:eastAsia="en-US"/>
              </w:rPr>
              <w:t xml:space="preserve">, but </w:t>
            </w:r>
            <w:r w:rsidR="009A61F6">
              <w:rPr>
                <w:rFonts w:cstheme="minorHAnsi"/>
                <w:sz w:val="20"/>
                <w:szCs w:val="20"/>
                <w:lang w:eastAsia="en-US"/>
              </w:rPr>
              <w:t>contributions from the MDC</w:t>
            </w:r>
            <w:r w:rsidR="00513761">
              <w:rPr>
                <w:rFonts w:cstheme="minorHAnsi"/>
                <w:sz w:val="20"/>
                <w:szCs w:val="20"/>
                <w:lang w:eastAsia="en-US"/>
              </w:rPr>
              <w:t xml:space="preserve"> should include:</w:t>
            </w:r>
          </w:p>
          <w:p w14:paraId="5373D295" w14:textId="77777777" w:rsidR="00260AB6" w:rsidRPr="00260AB6" w:rsidRDefault="007C28F1" w:rsidP="00513761">
            <w:pPr>
              <w:pStyle w:val="Bodytext"/>
              <w:numPr>
                <w:ilvl w:val="0"/>
                <w:numId w:val="19"/>
              </w:numPr>
              <w:spacing w:after="0" w:line="240" w:lineRule="auto"/>
              <w:jc w:val="left"/>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Pr>
                <w:rFonts w:cstheme="minorHAnsi"/>
                <w:sz w:val="20"/>
                <w:szCs w:val="20"/>
              </w:rPr>
              <w:t>M</w:t>
            </w:r>
            <w:r w:rsidR="00513761" w:rsidRPr="00B55740">
              <w:rPr>
                <w:rFonts w:cstheme="minorHAnsi"/>
                <w:sz w:val="20"/>
                <w:szCs w:val="20"/>
              </w:rPr>
              <w:t xml:space="preserve">ap of the </w:t>
            </w:r>
            <w:r w:rsidR="00260AB6">
              <w:rPr>
                <w:rFonts w:cstheme="minorHAnsi"/>
                <w:sz w:val="20"/>
                <w:szCs w:val="20"/>
              </w:rPr>
              <w:t>city/town including the identified HNZs</w:t>
            </w:r>
          </w:p>
          <w:p w14:paraId="3103EB28" w14:textId="67F5C27F" w:rsidR="00260AB6" w:rsidRPr="00F76DDF" w:rsidRDefault="00260AB6" w:rsidP="00260AB6">
            <w:pPr>
              <w:pStyle w:val="Bodytext"/>
              <w:numPr>
                <w:ilvl w:val="0"/>
                <w:numId w:val="19"/>
              </w:numPr>
              <w:spacing w:after="0" w:line="240" w:lineRule="auto"/>
              <w:jc w:val="left"/>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B55740">
              <w:rPr>
                <w:rFonts w:cstheme="minorHAnsi"/>
                <w:sz w:val="20"/>
                <w:szCs w:val="20"/>
              </w:rPr>
              <w:t xml:space="preserve">Summary of </w:t>
            </w:r>
            <w:r>
              <w:rPr>
                <w:rFonts w:cstheme="minorHAnsi"/>
                <w:sz w:val="20"/>
                <w:szCs w:val="20"/>
              </w:rPr>
              <w:t>key metrics for the city / town</w:t>
            </w:r>
            <w:r w:rsidR="00B24784">
              <w:rPr>
                <w:rFonts w:cstheme="minorHAnsi"/>
                <w:sz w:val="20"/>
                <w:szCs w:val="20"/>
              </w:rPr>
              <w:t xml:space="preserve"> as a whole</w:t>
            </w:r>
            <w:r>
              <w:rPr>
                <w:rFonts w:cstheme="minorHAnsi"/>
                <w:sz w:val="20"/>
                <w:szCs w:val="20"/>
              </w:rPr>
              <w:t xml:space="preserve"> (</w:t>
            </w:r>
            <w:r w:rsidR="00B24784">
              <w:rPr>
                <w:rFonts w:cstheme="minorHAnsi"/>
                <w:sz w:val="20"/>
                <w:szCs w:val="20"/>
              </w:rPr>
              <w:t xml:space="preserve">HN </w:t>
            </w:r>
            <w:r w:rsidRPr="00B55740">
              <w:rPr>
                <w:rFonts w:cstheme="minorHAnsi"/>
                <w:sz w:val="20"/>
                <w:szCs w:val="20"/>
              </w:rPr>
              <w:t xml:space="preserve">capital investment </w:t>
            </w:r>
            <w:r>
              <w:rPr>
                <w:rFonts w:cstheme="minorHAnsi"/>
                <w:sz w:val="20"/>
                <w:szCs w:val="20"/>
              </w:rPr>
              <w:t>requirements, GWh of heat demand connected</w:t>
            </w:r>
            <w:r w:rsidR="00B24784">
              <w:rPr>
                <w:rFonts w:cstheme="minorHAnsi"/>
                <w:sz w:val="20"/>
                <w:szCs w:val="20"/>
              </w:rPr>
              <w:t xml:space="preserve"> to HNs</w:t>
            </w:r>
            <w:r>
              <w:rPr>
                <w:rFonts w:cstheme="minorHAnsi"/>
                <w:sz w:val="20"/>
                <w:szCs w:val="20"/>
              </w:rPr>
              <w:t xml:space="preserve">, number of </w:t>
            </w:r>
            <w:r w:rsidR="00B24784">
              <w:rPr>
                <w:rFonts w:cstheme="minorHAnsi"/>
                <w:sz w:val="20"/>
                <w:szCs w:val="20"/>
              </w:rPr>
              <w:t xml:space="preserve">HN </w:t>
            </w:r>
            <w:r>
              <w:rPr>
                <w:rFonts w:cstheme="minorHAnsi"/>
                <w:sz w:val="20"/>
                <w:szCs w:val="20"/>
              </w:rPr>
              <w:t>connections</w:t>
            </w:r>
            <w:r w:rsidR="4792F484" w:rsidRPr="7DFC19B9">
              <w:rPr>
                <w:rFonts w:cstheme="minorBidi"/>
                <w:sz w:val="20"/>
                <w:szCs w:val="20"/>
              </w:rPr>
              <w:t>)</w:t>
            </w:r>
          </w:p>
          <w:p w14:paraId="1553DF90" w14:textId="1D496AAD" w:rsidR="00571513" w:rsidRPr="00571513" w:rsidRDefault="4792F484" w:rsidP="72B1DF2E">
            <w:pPr>
              <w:pStyle w:val="Bodytext"/>
              <w:numPr>
                <w:ilvl w:val="0"/>
                <w:numId w:val="19"/>
              </w:numPr>
              <w:spacing w:after="0" w:line="240" w:lineRule="auto"/>
              <w:jc w:val="left"/>
              <w:cnfStyle w:val="000000000000" w:firstRow="0" w:lastRow="0" w:firstColumn="0" w:lastColumn="0" w:oddVBand="0" w:evenVBand="0" w:oddHBand="0" w:evenHBand="0" w:firstRowFirstColumn="0" w:firstRowLastColumn="0" w:lastRowFirstColumn="0" w:lastRowLastColumn="0"/>
              <w:rPr>
                <w:rFonts w:cstheme="minorBidi"/>
                <w:sz w:val="20"/>
                <w:szCs w:val="20"/>
              </w:rPr>
            </w:pPr>
            <w:r w:rsidRPr="7DFC19B9">
              <w:rPr>
                <w:rFonts w:cstheme="minorBidi"/>
                <w:sz w:val="20"/>
                <w:szCs w:val="20"/>
              </w:rPr>
              <w:t>Where possible, CAPEX and OPEX broken down by: generating plant (inc. installation), balance of plant (including EC), transmission/distribution and end customer interface</w:t>
            </w:r>
          </w:p>
          <w:p w14:paraId="3E0A1815" w14:textId="5BCFED3C" w:rsidR="00513761" w:rsidRPr="00B55740" w:rsidRDefault="00E74A18" w:rsidP="00513761">
            <w:pPr>
              <w:pStyle w:val="Bodytext"/>
              <w:numPr>
                <w:ilvl w:val="0"/>
                <w:numId w:val="19"/>
              </w:numPr>
              <w:spacing w:after="0" w:line="240" w:lineRule="auto"/>
              <w:jc w:val="left"/>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E74A18">
              <w:rPr>
                <w:rFonts w:cstheme="minorHAnsi"/>
                <w:sz w:val="20"/>
                <w:szCs w:val="20"/>
              </w:rPr>
              <w:t>Individual maps of each identified HNZ within the city / town,</w:t>
            </w:r>
            <w:r w:rsidRPr="00E74A18">
              <w:rPr>
                <w:rFonts w:cstheme="minorHAnsi"/>
                <w:b/>
                <w:bCs/>
                <w:sz w:val="20"/>
                <w:szCs w:val="20"/>
              </w:rPr>
              <w:t xml:space="preserve"> </w:t>
            </w:r>
            <w:r w:rsidR="00BE5FC2" w:rsidRPr="00E74A18">
              <w:rPr>
                <w:rFonts w:cstheme="minorHAnsi"/>
                <w:sz w:val="20"/>
                <w:szCs w:val="20"/>
              </w:rPr>
              <w:t xml:space="preserve">including </w:t>
            </w:r>
            <w:r>
              <w:rPr>
                <w:rFonts w:cstheme="minorHAnsi"/>
                <w:sz w:val="20"/>
                <w:szCs w:val="20"/>
              </w:rPr>
              <w:t>the</w:t>
            </w:r>
            <w:r w:rsidR="00513761" w:rsidRPr="00E74A18">
              <w:rPr>
                <w:rFonts w:cstheme="minorHAnsi"/>
                <w:sz w:val="20"/>
                <w:szCs w:val="20"/>
              </w:rPr>
              <w:t xml:space="preserve"> heat network </w:t>
            </w:r>
            <w:r w:rsidR="00BE5FC2" w:rsidRPr="00E74A18">
              <w:rPr>
                <w:rFonts w:cstheme="minorHAnsi"/>
                <w:sz w:val="20"/>
                <w:szCs w:val="20"/>
              </w:rPr>
              <w:t xml:space="preserve">routing </w:t>
            </w:r>
            <w:r>
              <w:rPr>
                <w:rFonts w:cstheme="minorHAnsi"/>
                <w:sz w:val="20"/>
                <w:szCs w:val="20"/>
              </w:rPr>
              <w:t xml:space="preserve">identified by the </w:t>
            </w:r>
            <w:r w:rsidR="00513761" w:rsidRPr="00E74A18">
              <w:rPr>
                <w:rFonts w:cstheme="minorHAnsi"/>
                <w:sz w:val="20"/>
                <w:szCs w:val="20"/>
              </w:rPr>
              <w:t>model</w:t>
            </w:r>
            <w:r>
              <w:rPr>
                <w:rFonts w:cstheme="minorHAnsi"/>
                <w:sz w:val="20"/>
                <w:szCs w:val="20"/>
              </w:rPr>
              <w:t>.</w:t>
            </w:r>
          </w:p>
          <w:p w14:paraId="2806C93B" w14:textId="1BAE2389" w:rsidR="002D4403" w:rsidRPr="00E74A18" w:rsidRDefault="002D4403" w:rsidP="00832F78">
            <w:pPr>
              <w:pStyle w:val="Bodytext"/>
              <w:numPr>
                <w:ilvl w:val="0"/>
                <w:numId w:val="19"/>
              </w:numPr>
              <w:spacing w:after="0" w:line="240" w:lineRule="auto"/>
              <w:jc w:val="left"/>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B55740">
              <w:rPr>
                <w:rFonts w:cstheme="minorHAnsi"/>
                <w:sz w:val="20"/>
                <w:szCs w:val="20"/>
              </w:rPr>
              <w:t xml:space="preserve">Summary of </w:t>
            </w:r>
            <w:r>
              <w:rPr>
                <w:rFonts w:cstheme="minorHAnsi"/>
                <w:sz w:val="20"/>
                <w:szCs w:val="20"/>
              </w:rPr>
              <w:t>key metrics each individual HNZ.</w:t>
            </w:r>
          </w:p>
          <w:p w14:paraId="16AB8533" w14:textId="081720DD" w:rsidR="00F76DDF" w:rsidRPr="00F76DDF" w:rsidRDefault="00F76DDF" w:rsidP="00513761">
            <w:pPr>
              <w:pStyle w:val="Bodytext"/>
              <w:numPr>
                <w:ilvl w:val="0"/>
                <w:numId w:val="19"/>
              </w:numPr>
              <w:spacing w:after="0" w:line="240" w:lineRule="auto"/>
              <w:jc w:val="left"/>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B55740">
              <w:rPr>
                <w:rFonts w:cstheme="minorHAnsi"/>
                <w:sz w:val="20"/>
                <w:szCs w:val="20"/>
              </w:rPr>
              <w:t>Key economic metrics per city</w:t>
            </w:r>
            <w:r>
              <w:rPr>
                <w:rFonts w:cstheme="minorHAnsi"/>
                <w:sz w:val="20"/>
                <w:szCs w:val="20"/>
              </w:rPr>
              <w:t>/town</w:t>
            </w:r>
            <w:r w:rsidRPr="00B55740">
              <w:rPr>
                <w:rFonts w:cstheme="minorHAnsi"/>
                <w:sz w:val="20"/>
                <w:szCs w:val="20"/>
              </w:rPr>
              <w:t xml:space="preserve"> </w:t>
            </w:r>
            <w:r>
              <w:rPr>
                <w:rFonts w:cstheme="minorHAnsi"/>
                <w:sz w:val="20"/>
                <w:szCs w:val="20"/>
              </w:rPr>
              <w:t>and</w:t>
            </w:r>
            <w:r w:rsidRPr="00B55740">
              <w:rPr>
                <w:rFonts w:cstheme="minorHAnsi"/>
                <w:sz w:val="20"/>
                <w:szCs w:val="20"/>
              </w:rPr>
              <w:t xml:space="preserve"> per zone (GWh, no. of connections, CAPEX, Levelized Cost of Energy, NPC, NPV and IRR</w:t>
            </w:r>
            <w:r>
              <w:rPr>
                <w:rFonts w:cstheme="minorHAnsi"/>
                <w:sz w:val="20"/>
                <w:szCs w:val="20"/>
              </w:rPr>
              <w:t>).</w:t>
            </w:r>
          </w:p>
          <w:p w14:paraId="538C9456" w14:textId="27D3F00D" w:rsidR="00127126" w:rsidRPr="00B55740" w:rsidRDefault="00F76DDF" w:rsidP="00F76DD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cstheme="minorHAnsi"/>
                <w:sz w:val="20"/>
                <w:szCs w:val="20"/>
                <w:lang w:eastAsia="en-US"/>
              </w:rPr>
            </w:pPr>
            <w:r w:rsidRPr="00B55740">
              <w:rPr>
                <w:rFonts w:cstheme="minorHAnsi"/>
                <w:sz w:val="20"/>
                <w:szCs w:val="20"/>
              </w:rPr>
              <w:t>Final list to be agreed with BEIS at MVP discussion once contract is underway</w:t>
            </w:r>
            <w:r w:rsidR="00127126" w:rsidRPr="00B55740">
              <w:rPr>
                <w:rFonts w:cstheme="minorHAnsi"/>
                <w:sz w:val="20"/>
                <w:szCs w:val="20"/>
                <w:lang w:eastAsia="en-US"/>
              </w:rPr>
              <w:t>.</w:t>
            </w:r>
          </w:p>
        </w:tc>
        <w:tc>
          <w:tcPr>
            <w:tcW w:w="938" w:type="dxa"/>
            <w:tcBorders>
              <w:right w:val="single" w:sz="6" w:space="0" w:color="FFFFFF" w:themeColor="background1"/>
            </w:tcBorders>
            <w:vAlign w:val="center"/>
          </w:tcPr>
          <w:p w14:paraId="53237F48" w14:textId="4E0033E4" w:rsidR="00127126" w:rsidRPr="00B55740" w:rsidRDefault="00127126" w:rsidP="00FB666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lang w:eastAsia="en-US"/>
              </w:rPr>
            </w:pPr>
            <w:r w:rsidRPr="00B55740">
              <w:rPr>
                <w:rFonts w:cstheme="minorHAnsi"/>
                <w:sz w:val="20"/>
                <w:szCs w:val="20"/>
                <w:lang w:eastAsia="en-US"/>
              </w:rPr>
              <w:t>1</w:t>
            </w:r>
          </w:p>
        </w:tc>
      </w:tr>
    </w:tbl>
    <w:p w14:paraId="42BA51A5" w14:textId="29B6AB33" w:rsidR="00EA4B75" w:rsidRDefault="00EA4B75" w:rsidP="00EA4B75">
      <w:pPr>
        <w:pStyle w:val="Bodytext"/>
        <w:rPr>
          <w:rFonts w:ascii="Verdana" w:eastAsiaTheme="minorEastAsia" w:hAnsi="Verdana" w:cstheme="minorBidi"/>
          <w:sz w:val="18"/>
          <w:szCs w:val="18"/>
          <w:lang w:eastAsia="en-US"/>
        </w:rPr>
      </w:pPr>
      <w:r w:rsidRPr="647A0E55">
        <w:rPr>
          <w:rFonts w:ascii="Verdana" w:eastAsiaTheme="minorEastAsia" w:hAnsi="Verdana" w:cstheme="minorBidi"/>
          <w:sz w:val="18"/>
          <w:szCs w:val="18"/>
          <w:lang w:eastAsia="en-US"/>
        </w:rPr>
        <w:t>*Notes: Priority levels: 1 = essential, 2= preferred, 3 = possible</w:t>
      </w:r>
    </w:p>
    <w:p w14:paraId="5FD28397" w14:textId="4D392BC6" w:rsidR="002E583B" w:rsidRPr="002E583B" w:rsidRDefault="002E583B" w:rsidP="002E583B">
      <w:pPr>
        <w:pStyle w:val="Bodytext"/>
        <w:jc w:val="right"/>
        <w:rPr>
          <w:rFonts w:ascii="Verdana" w:eastAsiaTheme="minorEastAsia" w:hAnsi="Verdana" w:cstheme="minorBidi"/>
          <w:i/>
          <w:iCs/>
          <w:color w:val="365F91" w:themeColor="accent1" w:themeShade="BF"/>
          <w:sz w:val="12"/>
          <w:szCs w:val="12"/>
          <w:lang w:eastAsia="en-US"/>
        </w:rPr>
      </w:pPr>
      <w:bookmarkStart w:id="23" w:name="_Ref83754452"/>
      <w:r w:rsidRPr="002E583B">
        <w:rPr>
          <w:i/>
          <w:iCs/>
          <w:color w:val="365F91" w:themeColor="accent1" w:themeShade="BF"/>
          <w:sz w:val="18"/>
          <w:szCs w:val="16"/>
        </w:rPr>
        <w:t xml:space="preserve">Table </w:t>
      </w:r>
      <w:r w:rsidRPr="002E583B">
        <w:rPr>
          <w:i/>
          <w:iCs/>
          <w:color w:val="365F91" w:themeColor="accent1" w:themeShade="BF"/>
          <w:sz w:val="18"/>
          <w:szCs w:val="16"/>
        </w:rPr>
        <w:fldChar w:fldCharType="begin"/>
      </w:r>
      <w:r w:rsidRPr="002E583B">
        <w:rPr>
          <w:i/>
          <w:iCs/>
          <w:color w:val="365F91" w:themeColor="accent1" w:themeShade="BF"/>
          <w:sz w:val="18"/>
          <w:szCs w:val="16"/>
        </w:rPr>
        <w:instrText xml:space="preserve"> SEQ Table \* ARABIC </w:instrText>
      </w:r>
      <w:r w:rsidRPr="002E583B">
        <w:rPr>
          <w:i/>
          <w:iCs/>
          <w:color w:val="365F91" w:themeColor="accent1" w:themeShade="BF"/>
          <w:sz w:val="18"/>
          <w:szCs w:val="16"/>
        </w:rPr>
        <w:fldChar w:fldCharType="separate"/>
      </w:r>
      <w:r w:rsidR="008A62A1">
        <w:rPr>
          <w:i/>
          <w:iCs/>
          <w:noProof/>
          <w:color w:val="365F91" w:themeColor="accent1" w:themeShade="BF"/>
          <w:sz w:val="18"/>
          <w:szCs w:val="16"/>
        </w:rPr>
        <w:t>3</w:t>
      </w:r>
      <w:r w:rsidRPr="002E583B">
        <w:rPr>
          <w:i/>
          <w:iCs/>
          <w:color w:val="365F91" w:themeColor="accent1" w:themeShade="BF"/>
          <w:sz w:val="18"/>
          <w:szCs w:val="16"/>
        </w:rPr>
        <w:fldChar w:fldCharType="end"/>
      </w:r>
      <w:bookmarkEnd w:id="23"/>
      <w:r w:rsidRPr="002E583B">
        <w:rPr>
          <w:i/>
          <w:iCs/>
          <w:color w:val="365F91" w:themeColor="accent1" w:themeShade="BF"/>
          <w:sz w:val="18"/>
          <w:szCs w:val="16"/>
        </w:rPr>
        <w:t xml:space="preserve"> </w:t>
      </w:r>
      <w:r w:rsidR="00D85D58">
        <w:rPr>
          <w:i/>
          <w:iCs/>
          <w:color w:val="365F91" w:themeColor="accent1" w:themeShade="BF"/>
          <w:sz w:val="18"/>
          <w:szCs w:val="16"/>
        </w:rPr>
        <w:t xml:space="preserve">- </w:t>
      </w:r>
      <w:r w:rsidRPr="002E583B">
        <w:rPr>
          <w:i/>
          <w:iCs/>
          <w:color w:val="365F91" w:themeColor="accent1" w:themeShade="BF"/>
          <w:sz w:val="18"/>
          <w:szCs w:val="16"/>
        </w:rPr>
        <w:t>Output functionality requirements of the model</w:t>
      </w:r>
    </w:p>
    <w:p w14:paraId="2EAA6635" w14:textId="75B13B49" w:rsidR="00EA4B75" w:rsidRPr="009B398F" w:rsidRDefault="00EA4B75" w:rsidP="0025766B">
      <w:pPr>
        <w:pStyle w:val="Heading4"/>
        <w:rPr>
          <w:b w:val="0"/>
          <w:i/>
          <w:szCs w:val="32"/>
        </w:rPr>
      </w:pPr>
      <w:bookmarkStart w:id="24" w:name="_Toc79054063"/>
      <w:bookmarkStart w:id="25" w:name="_Ref79412737"/>
      <w:bookmarkStart w:id="26" w:name="_Ref80006773"/>
      <w:bookmarkStart w:id="27" w:name="_Ref80024486"/>
      <w:r w:rsidRPr="009B398F">
        <w:rPr>
          <w:b w:val="0"/>
          <w:i/>
          <w:szCs w:val="32"/>
          <w:lang w:val="en-IE"/>
        </w:rPr>
        <w:t>Non-Functional Requirements</w:t>
      </w:r>
      <w:bookmarkEnd w:id="24"/>
      <w:bookmarkEnd w:id="25"/>
      <w:bookmarkEnd w:id="26"/>
      <w:bookmarkEnd w:id="27"/>
    </w:p>
    <w:p w14:paraId="04ED8693" w14:textId="631FB88A" w:rsidR="009E4DB2" w:rsidRDefault="001F5346" w:rsidP="00704718">
      <w:r>
        <w:t>The non-functional requirements of the model are described in the following section.</w:t>
      </w:r>
      <w:r w:rsidR="00704718">
        <w:t xml:space="preserve"> </w:t>
      </w:r>
      <w:r w:rsidR="009E4DB2">
        <w:t xml:space="preserve">The non-functional requirements documented below are </w:t>
      </w:r>
      <w:r w:rsidR="00C230BC">
        <w:t>solution specific</w:t>
      </w:r>
      <w:r w:rsidR="009E4DB2">
        <w:t>. Any requirements that result from regulation are not documented here but must be adhered to.</w:t>
      </w:r>
    </w:p>
    <w:p w14:paraId="0EC2B767" w14:textId="7D76DB25" w:rsidR="00704718" w:rsidRPr="00704718" w:rsidRDefault="00704718" w:rsidP="00704718">
      <w:pPr>
        <w:rPr>
          <w:b/>
          <w:bCs/>
        </w:rPr>
      </w:pPr>
      <w:r w:rsidRPr="00704718">
        <w:rPr>
          <w:b/>
          <w:bCs/>
        </w:rPr>
        <w:t>Hosting</w:t>
      </w:r>
    </w:p>
    <w:p w14:paraId="3996FD16" w14:textId="52F77AF2" w:rsidR="00704718" w:rsidRDefault="00704718" w:rsidP="00704718">
      <w:pPr>
        <w:jc w:val="both"/>
      </w:pPr>
      <w:r>
        <w:t xml:space="preserve">It is expected that for the duration of the pilot that the </w:t>
      </w:r>
      <w:r w:rsidR="000918A4">
        <w:t xml:space="preserve">preferred </w:t>
      </w:r>
      <w:r>
        <w:t xml:space="preserve">model </w:t>
      </w:r>
      <w:r w:rsidR="000918A4">
        <w:t>will</w:t>
      </w:r>
      <w:r>
        <w:t xml:space="preserve"> be hosted</w:t>
      </w:r>
      <w:r w:rsidR="00A2331F">
        <w:t>,</w:t>
      </w:r>
      <w:r>
        <w:t xml:space="preserve"> </w:t>
      </w:r>
      <w:r w:rsidR="00A2331F">
        <w:t>maintained</w:t>
      </w:r>
      <w:r w:rsidR="00CB30C7">
        <w:t>, supported</w:t>
      </w:r>
      <w:r w:rsidR="00A2331F">
        <w:t xml:space="preserve"> and </w:t>
      </w:r>
      <w:r>
        <w:t>run using secure centralised cloud infrastructure on an existing platform or website with access to be provided by the MDC.</w:t>
      </w:r>
    </w:p>
    <w:p w14:paraId="27506668" w14:textId="0D79269A" w:rsidR="009E4DB2" w:rsidRDefault="009E4DB2" w:rsidP="009E4DB2">
      <w:pPr>
        <w:rPr>
          <w:b/>
          <w:bCs/>
        </w:rPr>
      </w:pPr>
      <w:r>
        <w:rPr>
          <w:b/>
          <w:bCs/>
        </w:rPr>
        <w:t>Security</w:t>
      </w:r>
    </w:p>
    <w:p w14:paraId="4A689CD6" w14:textId="77777777" w:rsidR="00EA4B75" w:rsidRDefault="00EA4B75" w:rsidP="00D31B2A">
      <w:pPr>
        <w:jc w:val="both"/>
      </w:pPr>
      <w:r>
        <w:t>Users will need to be authenticated to access the model. Users will be managed by an administrator.</w:t>
      </w:r>
    </w:p>
    <w:p w14:paraId="2A5593C3" w14:textId="52CD0D68" w:rsidR="00EA4B75" w:rsidRDefault="00EA4B75" w:rsidP="00D31B2A">
      <w:pPr>
        <w:jc w:val="both"/>
      </w:pPr>
      <w:r>
        <w:t>The model will not be made available for public use or for direct use by local authorities or any other stakeholder</w:t>
      </w:r>
      <w:r w:rsidR="00857BA8">
        <w:t xml:space="preserve"> except for the ZTCs</w:t>
      </w:r>
      <w:r>
        <w:t>. Only outputs resulting from consultancy work will be shared with parties external to BEIS.</w:t>
      </w:r>
    </w:p>
    <w:p w14:paraId="46AE01DC" w14:textId="327BB7D8" w:rsidR="00213E50" w:rsidRDefault="00213E50" w:rsidP="00D31B2A">
      <w:pPr>
        <w:jc w:val="both"/>
      </w:pPr>
      <w:r>
        <w:t>Data must be stored in accor</w:t>
      </w:r>
      <w:r w:rsidR="00D24D38">
        <w:t>d</w:t>
      </w:r>
      <w:r>
        <w:t>anc</w:t>
      </w:r>
      <w:r w:rsidR="00D24D38">
        <w:t>e</w:t>
      </w:r>
      <w:r>
        <w:t xml:space="preserve"> with their respective</w:t>
      </w:r>
      <w:r w:rsidR="00D24D38">
        <w:t xml:space="preserve"> data licensing</w:t>
      </w:r>
      <w:r>
        <w:t xml:space="preserve"> </w:t>
      </w:r>
      <w:r w:rsidR="00D24D38">
        <w:t>requirements.</w:t>
      </w:r>
    </w:p>
    <w:p w14:paraId="4CC2FBC2" w14:textId="77777777" w:rsidR="00F32AB0" w:rsidRDefault="00F32AB0" w:rsidP="00F32AB0">
      <w:pPr>
        <w:rPr>
          <w:b/>
          <w:bCs/>
        </w:rPr>
      </w:pPr>
      <w:r w:rsidRPr="6F85AAE5">
        <w:rPr>
          <w:b/>
          <w:bCs/>
        </w:rPr>
        <w:t>Reliability</w:t>
      </w:r>
    </w:p>
    <w:p w14:paraId="6F412547" w14:textId="6DCF0810" w:rsidR="00F32AB0" w:rsidRDefault="00F32AB0" w:rsidP="00F32AB0">
      <w:r>
        <w:t>It is expected that, once live, the model is available to users across the working week.</w:t>
      </w:r>
    </w:p>
    <w:p w14:paraId="4BE09F2B" w14:textId="009B17DE" w:rsidR="00EA4B75" w:rsidRDefault="00EA4B75" w:rsidP="00D31B2A">
      <w:pPr>
        <w:jc w:val="both"/>
        <w:rPr>
          <w:b/>
        </w:rPr>
      </w:pPr>
      <w:r w:rsidRPr="032ECC37">
        <w:rPr>
          <w:b/>
          <w:bCs/>
        </w:rPr>
        <w:lastRenderedPageBreak/>
        <w:t>Performance</w:t>
      </w:r>
    </w:p>
    <w:p w14:paraId="21F3A67F" w14:textId="2D5F9209" w:rsidR="009E4DB2" w:rsidRDefault="009E4DB2" w:rsidP="009E4DB2">
      <w:pPr>
        <w:jc w:val="both"/>
      </w:pPr>
      <w:r>
        <w:t xml:space="preserve">It is expected that the model is hosted to allow for simultaneous runs by users, </w:t>
      </w:r>
      <w:r w:rsidRPr="006C0EA2">
        <w:t>up to 30</w:t>
      </w:r>
      <w:r>
        <w:t>, with consideration of the ability to expand if needed.</w:t>
      </w:r>
    </w:p>
    <w:p w14:paraId="1B471A2D" w14:textId="5A2C08F3" w:rsidR="009E4DB2" w:rsidRDefault="009E4DB2" w:rsidP="009E4DB2">
      <w:pPr>
        <w:jc w:val="both"/>
        <w:rPr>
          <w:highlight w:val="yellow"/>
        </w:rPr>
      </w:pPr>
      <w:r>
        <w:t xml:space="preserve">A target run time of 16 hours (overnight performance from 5pm to 9am) is expected for model completion with anticipated simultaneous use by </w:t>
      </w:r>
      <w:r w:rsidR="002E583B">
        <w:t xml:space="preserve">several </w:t>
      </w:r>
      <w:r>
        <w:t>different consultancies.</w:t>
      </w:r>
    </w:p>
    <w:p w14:paraId="509E9DEC" w14:textId="77777777" w:rsidR="00EA4B75" w:rsidRPr="006671F3" w:rsidRDefault="00EA4B75" w:rsidP="00D31B2A">
      <w:pPr>
        <w:jc w:val="both"/>
        <w:rPr>
          <w:b/>
          <w:bCs/>
        </w:rPr>
      </w:pPr>
      <w:r w:rsidRPr="70ED8D58">
        <w:rPr>
          <w:b/>
          <w:bCs/>
        </w:rPr>
        <w:t>Maintainability</w:t>
      </w:r>
    </w:p>
    <w:p w14:paraId="701D3B8D" w14:textId="388EEAAC" w:rsidR="00EA4B75" w:rsidRPr="004E43E3" w:rsidRDefault="00EA4B75" w:rsidP="00D31B2A">
      <w:pPr>
        <w:jc w:val="both"/>
      </w:pPr>
      <w:r w:rsidRPr="004E43E3">
        <w:t>Once operational</w:t>
      </w:r>
      <w:r w:rsidR="00C5604D">
        <w:t>,</w:t>
      </w:r>
      <w:r w:rsidRPr="004E43E3">
        <w:t xml:space="preserve"> any downtime of the model is to be scheduled a minimum of 2 weeks in advance with notification provided to all users.</w:t>
      </w:r>
      <w:r>
        <w:t xml:space="preserve"> </w:t>
      </w:r>
      <w:r w:rsidRPr="004E43E3">
        <w:t>Unscheduled downtime should be minimised to a maximum of 3 days.</w:t>
      </w:r>
    </w:p>
    <w:p w14:paraId="2C8281BE" w14:textId="662BC404" w:rsidR="00EA4B75" w:rsidRDefault="00EA4B75" w:rsidP="00D31B2A">
      <w:pPr>
        <w:jc w:val="both"/>
        <w:rPr>
          <w:lang w:eastAsia="en-IE"/>
        </w:rPr>
      </w:pPr>
      <w:r w:rsidRPr="70ED8D58">
        <w:rPr>
          <w:b/>
          <w:bCs/>
          <w:lang w:eastAsia="en-IE"/>
        </w:rPr>
        <w:t>Scalability</w:t>
      </w:r>
    </w:p>
    <w:p w14:paraId="138FC388" w14:textId="1F883D3A" w:rsidR="001A7AF9" w:rsidRPr="002F05C6" w:rsidRDefault="00EA4B75" w:rsidP="001A7AF9">
      <w:pPr>
        <w:spacing w:line="276" w:lineRule="auto"/>
        <w:jc w:val="both"/>
        <w:rPr>
          <w:rFonts w:cstheme="minorHAnsi"/>
          <w:color w:val="000000"/>
        </w:rPr>
      </w:pPr>
      <w:r>
        <w:t>The model should be available to all pilot cities</w:t>
      </w:r>
      <w:r w:rsidR="00E21346">
        <w:t>/towns</w:t>
      </w:r>
      <w:r>
        <w:t xml:space="preserve"> at the point of release</w:t>
      </w:r>
      <w:r w:rsidR="775D1E1A">
        <w:t>.</w:t>
      </w:r>
      <w:r w:rsidR="001A7AF9">
        <w:t xml:space="preserve"> </w:t>
      </w:r>
      <w:r w:rsidR="001A7AF9" w:rsidRPr="002F05C6">
        <w:rPr>
          <w:rFonts w:cstheme="minorHAnsi"/>
          <w:color w:val="000000"/>
        </w:rPr>
        <w:t xml:space="preserve">Models shall initially be capable of delivering zoning outputs for </w:t>
      </w:r>
      <w:r w:rsidR="001A7AF9">
        <w:rPr>
          <w:rFonts w:cstheme="minorHAnsi"/>
          <w:color w:val="000000"/>
        </w:rPr>
        <w:t xml:space="preserve">circa </w:t>
      </w:r>
      <w:r w:rsidR="007D2648">
        <w:rPr>
          <w:rFonts w:cstheme="minorHAnsi"/>
          <w:color w:val="000000"/>
        </w:rPr>
        <w:t>30</w:t>
      </w:r>
      <w:r w:rsidR="001A7AF9" w:rsidRPr="002F05C6">
        <w:rPr>
          <w:rFonts w:cstheme="minorHAnsi"/>
          <w:color w:val="000000"/>
        </w:rPr>
        <w:t xml:space="preserve"> cities</w:t>
      </w:r>
      <w:r w:rsidR="001A7AF9">
        <w:rPr>
          <w:rFonts w:cstheme="minorHAnsi"/>
          <w:color w:val="000000"/>
        </w:rPr>
        <w:t>/</w:t>
      </w:r>
      <w:r w:rsidR="001A7AF9" w:rsidRPr="006658EF">
        <w:rPr>
          <w:rFonts w:cstheme="minorHAnsi"/>
          <w:color w:val="000000"/>
        </w:rPr>
        <w:t>towns, but be futureproofed to scale up to a national level if required</w:t>
      </w:r>
    </w:p>
    <w:p w14:paraId="216538C2" w14:textId="77777777" w:rsidR="00EA4B75" w:rsidRDefault="00EA4B75" w:rsidP="00D31B2A">
      <w:pPr>
        <w:jc w:val="both"/>
        <w:rPr>
          <w:b/>
          <w:bCs/>
        </w:rPr>
      </w:pPr>
      <w:r w:rsidRPr="3B585445">
        <w:rPr>
          <w:b/>
          <w:bCs/>
        </w:rPr>
        <w:t>Extensibility</w:t>
      </w:r>
    </w:p>
    <w:p w14:paraId="433F37E1" w14:textId="2FB5E76A" w:rsidR="00EA4B75" w:rsidRDefault="00EA4B75" w:rsidP="00D31B2A">
      <w:pPr>
        <w:jc w:val="both"/>
      </w:pPr>
      <w:r>
        <w:t>It is expected that the model is developed to open standards, using best practice. The solution should be made from standard, transferrable code</w:t>
      </w:r>
      <w:r w:rsidR="00BF41E3">
        <w:t>,</w:t>
      </w:r>
      <w:r>
        <w:t xml:space="preserve"> </w:t>
      </w:r>
      <w:r w:rsidR="0BC03FF6">
        <w:t>and</w:t>
      </w:r>
      <w:r>
        <w:t xml:space="preserve"> components.</w:t>
      </w:r>
    </w:p>
    <w:p w14:paraId="6B4F7E90" w14:textId="77777777" w:rsidR="00EA4B75" w:rsidRPr="00EC50B3" w:rsidRDefault="00EA4B75" w:rsidP="00D31B2A">
      <w:pPr>
        <w:jc w:val="both"/>
      </w:pPr>
      <w:r w:rsidRPr="4F182B08">
        <w:rPr>
          <w:b/>
          <w:bCs/>
        </w:rPr>
        <w:t>Portability</w:t>
      </w:r>
    </w:p>
    <w:p w14:paraId="63B7539F" w14:textId="77777777" w:rsidR="00EA4B75" w:rsidRDefault="00EA4B75" w:rsidP="00D31B2A">
      <w:pPr>
        <w:jc w:val="both"/>
      </w:pPr>
      <w:r>
        <w:t>It is expected that the model and any associated infrastructure can be ported between owners when required.</w:t>
      </w:r>
    </w:p>
    <w:p w14:paraId="0B0FD79A" w14:textId="3622A889" w:rsidR="00EA4B75" w:rsidRDefault="00EA4B75" w:rsidP="00D31B2A">
      <w:pPr>
        <w:jc w:val="both"/>
        <w:rPr>
          <w:b/>
          <w:bCs/>
        </w:rPr>
      </w:pPr>
      <w:r w:rsidRPr="456B8746">
        <w:rPr>
          <w:b/>
          <w:bCs/>
        </w:rPr>
        <w:t xml:space="preserve">Usability </w:t>
      </w:r>
      <w:r w:rsidR="00087818">
        <w:rPr>
          <w:b/>
          <w:bCs/>
        </w:rPr>
        <w:t>and</w:t>
      </w:r>
      <w:r w:rsidRPr="456B8746">
        <w:rPr>
          <w:b/>
          <w:bCs/>
        </w:rPr>
        <w:t xml:space="preserve"> Accessibility</w:t>
      </w:r>
    </w:p>
    <w:p w14:paraId="7086A6FC" w14:textId="252BBE5A" w:rsidR="005C3066" w:rsidRDefault="00C3605E" w:rsidP="005C3066">
      <w:r w:rsidRPr="00950624">
        <w:rPr>
          <w:rFonts w:cstheme="minorHAnsi"/>
          <w:color w:val="000000"/>
        </w:rPr>
        <w:t xml:space="preserve">The </w:t>
      </w:r>
      <w:r w:rsidR="00192319">
        <w:rPr>
          <w:rFonts w:cstheme="minorHAnsi"/>
          <w:color w:val="000000"/>
        </w:rPr>
        <w:t xml:space="preserve">model </w:t>
      </w:r>
      <w:r w:rsidRPr="00950624">
        <w:rPr>
          <w:rFonts w:cstheme="minorHAnsi"/>
          <w:color w:val="000000"/>
        </w:rPr>
        <w:t>outputs should be highly visual and accessible for a non-technical audience, utilising easily understood maps and graphical outputs to illustrate potential heat network zones</w:t>
      </w:r>
      <w:r w:rsidR="00EA70E2">
        <w:rPr>
          <w:rFonts w:cstheme="minorHAnsi"/>
          <w:color w:val="000000"/>
        </w:rPr>
        <w:t xml:space="preserve">. </w:t>
      </w:r>
    </w:p>
    <w:p w14:paraId="626F3ACB" w14:textId="4694D814" w:rsidR="00EA4B75" w:rsidRPr="00EA5916" w:rsidRDefault="00CB379C" w:rsidP="002B7CFB">
      <w:pPr>
        <w:pStyle w:val="Heading4"/>
        <w:rPr>
          <w:b w:val="0"/>
        </w:rPr>
      </w:pPr>
      <w:bookmarkStart w:id="28" w:name="_Toc79054064"/>
      <w:r>
        <w:rPr>
          <w:b w:val="0"/>
        </w:rPr>
        <w:t xml:space="preserve">Model </w:t>
      </w:r>
      <w:r w:rsidR="00EA4B75" w:rsidRPr="00EA5916">
        <w:rPr>
          <w:b w:val="0"/>
        </w:rPr>
        <w:t>Documentation</w:t>
      </w:r>
      <w:bookmarkEnd w:id="28"/>
    </w:p>
    <w:p w14:paraId="602F5D0E" w14:textId="0A0A6A51" w:rsidR="00EA4B75" w:rsidRDefault="00EA4B75" w:rsidP="00D31B2A">
      <w:pPr>
        <w:jc w:val="both"/>
      </w:pPr>
      <w:r>
        <w:t xml:space="preserve">In response to this </w:t>
      </w:r>
      <w:r w:rsidR="00BF41E3">
        <w:t>tender</w:t>
      </w:r>
      <w:r w:rsidR="00237FE8">
        <w:t>,</w:t>
      </w:r>
      <w:r>
        <w:t xml:space="preserve"> </w:t>
      </w:r>
      <w:r w:rsidR="0070254C">
        <w:t>Tenderer</w:t>
      </w:r>
      <w:r>
        <w:t>s should:</w:t>
      </w:r>
    </w:p>
    <w:p w14:paraId="1411BDBA" w14:textId="3EA7E733" w:rsidR="00EA4B75" w:rsidRDefault="0018639E" w:rsidP="001B68CC">
      <w:pPr>
        <w:pStyle w:val="ListParagraph"/>
        <w:numPr>
          <w:ilvl w:val="0"/>
          <w:numId w:val="16"/>
        </w:numPr>
        <w:jc w:val="both"/>
      </w:pPr>
      <w:r>
        <w:t>O</w:t>
      </w:r>
      <w:r w:rsidR="00EA4B75">
        <w:t>utline how code contributions are evaluated and included in development</w:t>
      </w:r>
      <w:r w:rsidR="446B6D5D">
        <w:t>;</w:t>
      </w:r>
    </w:p>
    <w:p w14:paraId="07A841AB" w14:textId="296D0AA1" w:rsidR="00EA4B75" w:rsidRDefault="0018639E" w:rsidP="001B68CC">
      <w:pPr>
        <w:pStyle w:val="ListParagraph"/>
        <w:numPr>
          <w:ilvl w:val="0"/>
          <w:numId w:val="16"/>
        </w:numPr>
        <w:jc w:val="both"/>
      </w:pPr>
      <w:r>
        <w:t>O</w:t>
      </w:r>
      <w:r w:rsidR="00EA4B75">
        <w:t>utline the process to check for errors or problems in code</w:t>
      </w:r>
      <w:r w:rsidR="2F93D43E">
        <w:t>;</w:t>
      </w:r>
    </w:p>
    <w:p w14:paraId="5CEC0055" w14:textId="168478B8" w:rsidR="00EA4B75" w:rsidRDefault="0018639E" w:rsidP="001B68CC">
      <w:pPr>
        <w:pStyle w:val="ListParagraph"/>
        <w:numPr>
          <w:ilvl w:val="0"/>
          <w:numId w:val="16"/>
        </w:numPr>
        <w:jc w:val="both"/>
      </w:pPr>
      <w:r>
        <w:t>O</w:t>
      </w:r>
      <w:r w:rsidR="00EA4B75">
        <w:t xml:space="preserve">utline the process for managing vulnerability disclosure and development of patches for vulnerabilities. </w:t>
      </w:r>
      <w:r w:rsidR="0070254C">
        <w:t>Tenderer</w:t>
      </w:r>
      <w:r w:rsidR="00EA4B75">
        <w:t xml:space="preserve"> to outline process for patch distribution and associated QA process to demonstrate minimisation of the period where exploits can be developed to target any vulnerabilities without an available patch</w:t>
      </w:r>
      <w:r w:rsidR="6EB01AEE">
        <w:t>;</w:t>
      </w:r>
      <w:r w:rsidR="00401F36">
        <w:t xml:space="preserve"> and</w:t>
      </w:r>
    </w:p>
    <w:p w14:paraId="05C9CE89" w14:textId="4D2D1358" w:rsidR="00CA7148" w:rsidRDefault="0018639E" w:rsidP="00CA7148">
      <w:pPr>
        <w:pStyle w:val="ListParagraph"/>
        <w:numPr>
          <w:ilvl w:val="0"/>
          <w:numId w:val="16"/>
        </w:numPr>
        <w:jc w:val="both"/>
      </w:pPr>
      <w:r>
        <w:t>O</w:t>
      </w:r>
      <w:r w:rsidR="00EA4B75">
        <w:t xml:space="preserve">utline compliance with Open Standards as recognised by Regulation </w:t>
      </w:r>
      <w:r w:rsidR="00A32FD4">
        <w:t>42</w:t>
      </w:r>
      <w:r w:rsidR="00EA4B75">
        <w:t xml:space="preserve"> of the Public Contract Regulations </w:t>
      </w:r>
      <w:r w:rsidR="00464B83">
        <w:t>2015 (as amended);</w:t>
      </w:r>
    </w:p>
    <w:p w14:paraId="64D59418" w14:textId="76D1B15C" w:rsidR="00EA4B75" w:rsidRDefault="00CA7148" w:rsidP="001B68CC">
      <w:pPr>
        <w:pStyle w:val="ListParagraph"/>
        <w:numPr>
          <w:ilvl w:val="0"/>
          <w:numId w:val="16"/>
        </w:numPr>
        <w:jc w:val="both"/>
      </w:pPr>
      <w:r w:rsidRPr="00807206">
        <w:t xml:space="preserve">High quality accompanying </w:t>
      </w:r>
      <w:r w:rsidR="00F1481D" w:rsidRPr="00807206">
        <w:t>code commentary</w:t>
      </w:r>
      <w:r w:rsidRPr="00807206">
        <w:t xml:space="preserve"> with associated QA </w:t>
      </w:r>
      <w:r w:rsidR="00066828" w:rsidRPr="00807206">
        <w:t>records (</w:t>
      </w:r>
      <w:r w:rsidR="00807206" w:rsidRPr="00807206">
        <w:t>in line with requirements specified</w:t>
      </w:r>
      <w:r w:rsidR="00066828" w:rsidRPr="00807206">
        <w:t xml:space="preserve"> </w:t>
      </w:r>
      <w:r w:rsidR="00807206" w:rsidRPr="00807206">
        <w:t xml:space="preserve">in section </w:t>
      </w:r>
      <w:r w:rsidR="00807206" w:rsidRPr="00807206">
        <w:fldChar w:fldCharType="begin"/>
      </w:r>
      <w:r w:rsidR="00807206" w:rsidRPr="00807206">
        <w:instrText xml:space="preserve"> REF _Ref83824083 \r \h </w:instrText>
      </w:r>
      <w:r w:rsidR="00807206">
        <w:instrText xml:space="preserve"> \* MERGEFORMAT </w:instrText>
      </w:r>
      <w:r w:rsidR="00807206" w:rsidRPr="00807206">
        <w:fldChar w:fldCharType="separate"/>
      </w:r>
      <w:r w:rsidR="00807206" w:rsidRPr="00807206">
        <w:t>3</w:t>
      </w:r>
      <w:r w:rsidR="00807206" w:rsidRPr="00807206">
        <w:fldChar w:fldCharType="end"/>
      </w:r>
      <w:r w:rsidR="00CB379C" w:rsidRPr="00807206">
        <w:t>) should</w:t>
      </w:r>
      <w:r w:rsidRPr="00807206">
        <w:t xml:space="preserve"> be provided with the </w:t>
      </w:r>
      <w:r w:rsidR="00CB379C" w:rsidRPr="00807206">
        <w:t xml:space="preserve">developed </w:t>
      </w:r>
      <w:r w:rsidRPr="00807206">
        <w:t>model.</w:t>
      </w:r>
    </w:p>
    <w:p w14:paraId="53862795" w14:textId="3A980B39" w:rsidR="004F469D" w:rsidRDefault="004F469D" w:rsidP="004F469D">
      <w:pPr>
        <w:pStyle w:val="Heading4"/>
        <w:rPr>
          <w:b w:val="0"/>
        </w:rPr>
      </w:pPr>
      <w:r w:rsidRPr="004F469D">
        <w:rPr>
          <w:b w:val="0"/>
        </w:rPr>
        <w:t>Evaluation of model(s) at conclusion of MDC1</w:t>
      </w:r>
    </w:p>
    <w:p w14:paraId="2F8FD325" w14:textId="554C0423" w:rsidR="004F469D" w:rsidRDefault="004F469D" w:rsidP="004F469D">
      <w:pPr>
        <w:spacing w:after="160" w:line="259" w:lineRule="auto"/>
        <w:jc w:val="both"/>
      </w:pPr>
      <w:r w:rsidRPr="00A56187">
        <w:t xml:space="preserve">MDC(s) are to develop and complete their models </w:t>
      </w:r>
      <w:r w:rsidR="00632F83">
        <w:t xml:space="preserve">around </w:t>
      </w:r>
      <w:r w:rsidR="00B53070">
        <w:t>mid-</w:t>
      </w:r>
      <w:r w:rsidRPr="00A56187">
        <w:t>March 2022 for the Client to then conduct an evaluation process. Following this evaluation process a single model will be taken forward for implementation throughout the remainder of the pilot. Visibility and</w:t>
      </w:r>
      <w:r>
        <w:t xml:space="preserve"> achievement of the </w:t>
      </w:r>
      <w:r>
        <w:lastRenderedPageBreak/>
        <w:t>Programme (and policy) objectives should be paramount amongst the MDC teams, with the ultimate objective of mitigating climate-related impacts.</w:t>
      </w:r>
    </w:p>
    <w:p w14:paraId="3BA3FE1F" w14:textId="6047A581" w:rsidR="004F469D" w:rsidRPr="00955B37" w:rsidRDefault="004F469D" w:rsidP="004F469D">
      <w:pPr>
        <w:spacing w:after="160" w:line="259" w:lineRule="auto"/>
        <w:jc w:val="both"/>
        <w:rPr>
          <w:lang w:val="en-IE"/>
        </w:rPr>
      </w:pPr>
      <w:r>
        <w:t xml:space="preserve">Throughout the MDC1 work package, BEIS would like all MDCs to work in a spirit of cooperation and a shared commitment of all contributing to the achievement of the programme goals. All MDCs selected to develop models will be credited with working towards the ultimate solution achieved, regardless of the </w:t>
      </w:r>
      <w:r w:rsidR="002B4E7F">
        <w:t>model</w:t>
      </w:r>
      <w:r>
        <w:t xml:space="preserve"> taken forward.</w:t>
      </w:r>
    </w:p>
    <w:p w14:paraId="1D58B046" w14:textId="5AC25AEA" w:rsidR="004F469D" w:rsidRPr="00492B56" w:rsidRDefault="004F469D" w:rsidP="004F469D">
      <w:pPr>
        <w:spacing w:after="160" w:line="259" w:lineRule="auto"/>
        <w:jc w:val="both"/>
      </w:pPr>
      <w:r w:rsidRPr="00492B56">
        <w:t xml:space="preserve">At the completion of </w:t>
      </w:r>
      <w:r w:rsidR="00835806">
        <w:t>WP</w:t>
      </w:r>
      <w:r w:rsidRPr="00492B56">
        <w:t xml:space="preserve"> MDC1, models will be evaluated based on the extent to which they meet the Client’s requirements and agreed specifications for the work. Evaluation criteria for deciding which model to take forward into pilot implementation will be separately issued by the Client as part of project kick off.</w:t>
      </w:r>
    </w:p>
    <w:p w14:paraId="5ED96396" w14:textId="77777777" w:rsidR="00401F36" w:rsidRDefault="00401F36" w:rsidP="00401F36">
      <w:pPr>
        <w:pStyle w:val="Heading4"/>
        <w:rPr>
          <w:b w:val="0"/>
        </w:rPr>
      </w:pPr>
      <w:r>
        <w:rPr>
          <w:b w:val="0"/>
        </w:rPr>
        <w:t>MDC1 Client Reporting</w:t>
      </w:r>
    </w:p>
    <w:p w14:paraId="594261BC" w14:textId="37A52A31" w:rsidR="00070D41" w:rsidRDefault="007D5B8B" w:rsidP="007A4579">
      <w:r>
        <w:t>The MDC</w:t>
      </w:r>
      <w:r w:rsidR="00154252">
        <w:t>s</w:t>
      </w:r>
      <w:r>
        <w:t xml:space="preserve"> should provide </w:t>
      </w:r>
      <w:r w:rsidR="007A4579">
        <w:t xml:space="preserve">a </w:t>
      </w:r>
      <w:r w:rsidR="007A4579">
        <w:rPr>
          <w:b/>
          <w:bCs/>
        </w:rPr>
        <w:t xml:space="preserve">Model Summary Report </w:t>
      </w:r>
      <w:r>
        <w:t>upon completion of WP MDC1</w:t>
      </w:r>
      <w:r w:rsidR="007A4579">
        <w:t xml:space="preserve">. </w:t>
      </w:r>
      <w:r w:rsidRPr="00F26DDE">
        <w:t xml:space="preserve">This report should </w:t>
      </w:r>
      <w:r w:rsidR="00070D41">
        <w:t>include:</w:t>
      </w:r>
    </w:p>
    <w:p w14:paraId="332200B0" w14:textId="2A7E5736" w:rsidR="007D5B8B" w:rsidRDefault="00070D41" w:rsidP="00070D41">
      <w:pPr>
        <w:pStyle w:val="ListParagraph"/>
        <w:numPr>
          <w:ilvl w:val="0"/>
          <w:numId w:val="43"/>
        </w:numPr>
      </w:pPr>
      <w:r>
        <w:t>A summary of</w:t>
      </w:r>
      <w:r w:rsidR="007D5B8B">
        <w:t xml:space="preserve"> the model development process and model functionality and other related details.</w:t>
      </w:r>
    </w:p>
    <w:p w14:paraId="0B49295C" w14:textId="54F1343D" w:rsidR="00070D41" w:rsidRPr="00C20B5F" w:rsidRDefault="00070D41" w:rsidP="00070D41">
      <w:pPr>
        <w:pStyle w:val="ListParagraph"/>
        <w:numPr>
          <w:ilvl w:val="0"/>
          <w:numId w:val="43"/>
        </w:numPr>
        <w:jc w:val="both"/>
      </w:pPr>
      <w:r w:rsidRPr="00C20B5F">
        <w:t xml:space="preserve">A summary of lessons learnt during the </w:t>
      </w:r>
      <w:r>
        <w:t>delivery of the MDC</w:t>
      </w:r>
      <w:r w:rsidR="00D86399">
        <w:t>1</w:t>
      </w:r>
      <w:r>
        <w:t xml:space="preserve"> tasks, including</w:t>
      </w:r>
      <w:r w:rsidRPr="00C20B5F">
        <w:t xml:space="preserve"> recommendations for any next steps to be undertaken in any subsequent phases of the work or future development of HNZ policy</w:t>
      </w:r>
      <w:r w:rsidR="00D86399" w:rsidRPr="00D86399">
        <w:t xml:space="preserve"> </w:t>
      </w:r>
      <w:r w:rsidR="00D86399">
        <w:t>to inform the overall Programme Evaluation</w:t>
      </w:r>
      <w:r w:rsidRPr="00C20B5F">
        <w:t>.</w:t>
      </w:r>
    </w:p>
    <w:p w14:paraId="1025DDF3" w14:textId="77777777" w:rsidR="0034682D" w:rsidRDefault="0034682D" w:rsidP="0034682D">
      <w:pPr>
        <w:jc w:val="both"/>
      </w:pPr>
    </w:p>
    <w:p w14:paraId="31694B68" w14:textId="497FC96C" w:rsidR="00EA4B75" w:rsidRDefault="00052DAF" w:rsidP="00977EC6">
      <w:pPr>
        <w:pStyle w:val="Heading4"/>
        <w:rPr>
          <w:bCs/>
        </w:rPr>
      </w:pPr>
      <w:bookmarkStart w:id="29" w:name="_Ref79049129"/>
      <w:bookmarkStart w:id="30" w:name="_Ref79049220"/>
      <w:bookmarkStart w:id="31" w:name="_Ref79050244"/>
      <w:bookmarkStart w:id="32" w:name="_Toc79054065"/>
      <w:r w:rsidRPr="00161D6A">
        <w:t>MDC2</w:t>
      </w:r>
      <w:r w:rsidR="00EA4B75" w:rsidRPr="00161D6A">
        <w:t xml:space="preserve">: </w:t>
      </w:r>
      <w:r w:rsidR="005614ED" w:rsidRPr="005614ED">
        <w:t>Initial application of preferred model</w:t>
      </w:r>
      <w:bookmarkEnd w:id="29"/>
      <w:bookmarkEnd w:id="30"/>
      <w:bookmarkEnd w:id="31"/>
      <w:bookmarkEnd w:id="32"/>
    </w:p>
    <w:p w14:paraId="1FA8B6AE" w14:textId="68B03DE5" w:rsidR="00972CF4" w:rsidRDefault="00120565" w:rsidP="00972CF4">
      <w:pPr>
        <w:jc w:val="both"/>
      </w:pPr>
      <w:r w:rsidRPr="003D36F9">
        <w:t>T</w:t>
      </w:r>
      <w:r w:rsidR="00B629B8" w:rsidRPr="003D36F9">
        <w:t>he MDC with</w:t>
      </w:r>
      <w:r w:rsidR="00AE043E" w:rsidRPr="003D36F9">
        <w:t xml:space="preserve"> the </w:t>
      </w:r>
      <w:r w:rsidR="00991AB7" w:rsidRPr="003D36F9">
        <w:t xml:space="preserve">preferred </w:t>
      </w:r>
      <w:r w:rsidR="00AE043E" w:rsidRPr="003D36F9">
        <w:t xml:space="preserve">model </w:t>
      </w:r>
      <w:r w:rsidR="00AE7469" w:rsidRPr="003D36F9">
        <w:t xml:space="preserve">will be required to apply the model </w:t>
      </w:r>
      <w:r w:rsidR="00AE043E" w:rsidRPr="003D36F9">
        <w:t xml:space="preserve">to the </w:t>
      </w:r>
      <w:r w:rsidR="00B629B8" w:rsidRPr="003D36F9">
        <w:t xml:space="preserve">circa </w:t>
      </w:r>
      <w:r w:rsidR="005D017B">
        <w:t>30</w:t>
      </w:r>
      <w:r w:rsidR="00AB72A6">
        <w:t>30</w:t>
      </w:r>
      <w:r w:rsidR="00B629B8" w:rsidRPr="003D36F9">
        <w:t xml:space="preserve"> </w:t>
      </w:r>
      <w:r w:rsidR="00AE043E" w:rsidRPr="003D36F9">
        <w:t>cities/towns participating in the Programme</w:t>
      </w:r>
      <w:r w:rsidR="00733157" w:rsidRPr="003D36F9">
        <w:t xml:space="preserve"> to make a preliminary identification of HNZs</w:t>
      </w:r>
      <w:r w:rsidRPr="003D36F9">
        <w:t xml:space="preserve"> for each </w:t>
      </w:r>
      <w:r w:rsidR="0065256A">
        <w:t>city/town</w:t>
      </w:r>
      <w:r w:rsidR="00733157" w:rsidRPr="003D36F9">
        <w:t>.</w:t>
      </w:r>
      <w:r w:rsidR="000209A9">
        <w:t xml:space="preserve"> The choice of parameters and assumptions </w:t>
      </w:r>
      <w:r w:rsidR="00775F3C">
        <w:t xml:space="preserve">(or </w:t>
      </w:r>
      <w:r w:rsidR="008D5D46">
        <w:t xml:space="preserve">modelling scenario) </w:t>
      </w:r>
      <w:r w:rsidR="00331DC1">
        <w:t>for inclusion in this model application should be agreed with the Client at the start of the work package.</w:t>
      </w:r>
      <w:r w:rsidR="00AD2FF5">
        <w:t xml:space="preserve"> </w:t>
      </w:r>
      <w:r w:rsidR="00972CF4">
        <w:t xml:space="preserve">BEIS will define </w:t>
      </w:r>
      <w:r w:rsidR="005D1D7B">
        <w:t xml:space="preserve">a base </w:t>
      </w:r>
      <w:r w:rsidR="008E17B6">
        <w:t xml:space="preserve">modelling </w:t>
      </w:r>
      <w:r w:rsidR="005D1D7B">
        <w:t xml:space="preserve">scenario plus </w:t>
      </w:r>
      <w:r w:rsidR="00972CF4">
        <w:t xml:space="preserve">five </w:t>
      </w:r>
      <w:r w:rsidR="008E17B6">
        <w:t xml:space="preserve">further </w:t>
      </w:r>
      <w:r w:rsidR="00972CF4">
        <w:t xml:space="preserve">modelling scenarios which </w:t>
      </w:r>
      <w:r w:rsidR="008E17B6">
        <w:t xml:space="preserve">could </w:t>
      </w:r>
      <w:r w:rsidR="00972CF4">
        <w:t xml:space="preserve">involve changing one, multiple or all </w:t>
      </w:r>
      <w:r w:rsidR="007D75D5">
        <w:t xml:space="preserve">modelling </w:t>
      </w:r>
      <w:r w:rsidR="00972CF4">
        <w:t>parameters</w:t>
      </w:r>
      <w:r w:rsidR="00E466F8">
        <w:t xml:space="preserve"> </w:t>
      </w:r>
      <w:r w:rsidR="003F5039">
        <w:t xml:space="preserve">and assumptions </w:t>
      </w:r>
      <w:r w:rsidR="00E466F8">
        <w:t>from the base scenario</w:t>
      </w:r>
      <w:r w:rsidR="00972CF4">
        <w:t xml:space="preserve">. All </w:t>
      </w:r>
      <w:r w:rsidR="007D75D5">
        <w:t xml:space="preserve">six </w:t>
      </w:r>
      <w:r w:rsidR="00972CF4">
        <w:t>scenarios must be run for each of the Programme cities</w:t>
      </w:r>
      <w:r w:rsidR="00061FFC">
        <w:t>/towns</w:t>
      </w:r>
      <w:r w:rsidR="00972CF4">
        <w:t>.</w:t>
      </w:r>
    </w:p>
    <w:p w14:paraId="67060D18" w14:textId="4C435681" w:rsidR="00BB6B71" w:rsidRPr="003D36F9" w:rsidRDefault="00E5372A" w:rsidP="00AE043E">
      <w:pPr>
        <w:jc w:val="both"/>
      </w:pPr>
      <w:r>
        <w:t xml:space="preserve">For a three </w:t>
      </w:r>
      <w:r w:rsidR="009B0EDD">
        <w:t>of the</w:t>
      </w:r>
      <w:r>
        <w:t xml:space="preserve"> </w:t>
      </w:r>
      <w:r w:rsidR="000C6FA2">
        <w:t xml:space="preserve">Programme </w:t>
      </w:r>
      <w:r>
        <w:t>cities (</w:t>
      </w:r>
      <w:r w:rsidR="003B0814">
        <w:t>o</w:t>
      </w:r>
      <w:r w:rsidR="00A7567B">
        <w:t xml:space="preserve">ne each of large, </w:t>
      </w:r>
      <w:r w:rsidR="00926B2A">
        <w:t>medium,</w:t>
      </w:r>
      <w:r w:rsidR="00A7567B">
        <w:t xml:space="preserve"> and small based on population</w:t>
      </w:r>
      <w:r w:rsidR="003B0814">
        <w:t xml:space="preserve"> </w:t>
      </w:r>
      <w:r w:rsidR="000C6FA2">
        <w:t xml:space="preserve">and to be </w:t>
      </w:r>
      <w:r w:rsidR="00923972">
        <w:t xml:space="preserve">provided by BEIS </w:t>
      </w:r>
      <w:r w:rsidR="00BF3173">
        <w:t>during</w:t>
      </w:r>
      <w:r w:rsidR="00592FFF">
        <w:t xml:space="preserve"> initial project meetings</w:t>
      </w:r>
      <w:r w:rsidR="00A7567B">
        <w:t xml:space="preserve">), </w:t>
      </w:r>
      <w:r w:rsidR="00BB6B71">
        <w:t xml:space="preserve">BEIS </w:t>
      </w:r>
      <w:r w:rsidR="00C07DF5">
        <w:t xml:space="preserve">will </w:t>
      </w:r>
      <w:r w:rsidR="007408EA">
        <w:t xml:space="preserve">also </w:t>
      </w:r>
      <w:r w:rsidR="00BB6B71">
        <w:t xml:space="preserve">require the </w:t>
      </w:r>
      <w:r w:rsidR="009E59D6">
        <w:t xml:space="preserve">MDC </w:t>
      </w:r>
      <w:r w:rsidR="00BB6B71">
        <w:t xml:space="preserve">to explore the implications and practicalities of </w:t>
      </w:r>
      <w:r w:rsidR="00B73530">
        <w:t xml:space="preserve">modelling </w:t>
      </w:r>
      <w:r w:rsidR="00236565">
        <w:t xml:space="preserve">a further </w:t>
      </w:r>
      <w:r w:rsidR="00CE205A">
        <w:t>1</w:t>
      </w:r>
      <w:r w:rsidR="00236565">
        <w:t>0 scenarios</w:t>
      </w:r>
      <w:r w:rsidR="003D5EBF">
        <w:t>,</w:t>
      </w:r>
      <w:r w:rsidR="00236565">
        <w:t xml:space="preserve"> </w:t>
      </w:r>
      <w:r w:rsidR="008F6C90">
        <w:t xml:space="preserve">testing </w:t>
      </w:r>
      <w:r w:rsidR="006D47C7">
        <w:t xml:space="preserve">the </w:t>
      </w:r>
      <w:r w:rsidR="000B38BC">
        <w:t>parameters and model inputs</w:t>
      </w:r>
      <w:r w:rsidR="006D47C7">
        <w:t xml:space="preserve"> </w:t>
      </w:r>
      <w:r w:rsidR="001357C8">
        <w:t xml:space="preserve">listed </w:t>
      </w:r>
      <w:r w:rsidR="008F6C90">
        <w:t xml:space="preserve">below </w:t>
      </w:r>
      <w:r w:rsidR="006D47C7" w:rsidRPr="00F17440">
        <w:t>(</w:t>
      </w:r>
      <w:r w:rsidR="002166ED">
        <w:t>t</w:t>
      </w:r>
      <w:r w:rsidR="006D47C7" w:rsidRPr="00F17440">
        <w:t xml:space="preserve">o be </w:t>
      </w:r>
      <w:r w:rsidR="00DE37E0">
        <w:t xml:space="preserve">selected and </w:t>
      </w:r>
      <w:r w:rsidR="006D47C7" w:rsidRPr="00F17440">
        <w:t xml:space="preserve">confirmed by BEIS at </w:t>
      </w:r>
      <w:r w:rsidR="00593205" w:rsidRPr="00F17440">
        <w:t>MDC2</w:t>
      </w:r>
      <w:r w:rsidR="00F17440" w:rsidRPr="00F17440">
        <w:t>)</w:t>
      </w:r>
      <w:r w:rsidR="00CE3917" w:rsidRPr="00F17440">
        <w:t>.</w:t>
      </w:r>
      <w:r w:rsidR="006115AD">
        <w:t xml:space="preserve"> </w:t>
      </w:r>
      <w:r w:rsidR="00A84C5C">
        <w:t>Please note</w:t>
      </w:r>
      <w:r w:rsidR="008B1C35">
        <w:t xml:space="preserve"> some of the following are binary</w:t>
      </w:r>
      <w:r w:rsidR="00A1064F">
        <w:t xml:space="preserve"> (</w:t>
      </w:r>
      <w:r w:rsidR="00357F34">
        <w:t xml:space="preserve">i.e. </w:t>
      </w:r>
      <w:r w:rsidR="00A1064F">
        <w:t xml:space="preserve">on/off) and others are </w:t>
      </w:r>
      <w:r w:rsidR="00357F34">
        <w:t xml:space="preserve">sensitivities (i.e. percentage, </w:t>
      </w:r>
      <w:r w:rsidR="00311543">
        <w:t>H/M/L,</w:t>
      </w:r>
      <w:r w:rsidR="00D879D1">
        <w:t xml:space="preserve"> etc.</w:t>
      </w:r>
      <w:r w:rsidR="00AF5DE2">
        <w:t>)</w:t>
      </w:r>
      <w:r w:rsidR="00593205">
        <w:t>)</w:t>
      </w:r>
      <w:r w:rsidR="004C653E">
        <w:t>:</w:t>
      </w:r>
    </w:p>
    <w:p w14:paraId="67E152EC" w14:textId="744849F6" w:rsidR="00EA4B75" w:rsidRPr="0037271F" w:rsidRDefault="00EA4B75" w:rsidP="0053200D">
      <w:pPr>
        <w:pStyle w:val="ListParagraph"/>
        <w:numPr>
          <w:ilvl w:val="0"/>
          <w:numId w:val="42"/>
        </w:numPr>
        <w:spacing w:after="160" w:line="259" w:lineRule="auto"/>
        <w:jc w:val="both"/>
        <w:rPr>
          <w:lang w:val="en-IE" w:eastAsia="en-IE"/>
        </w:rPr>
      </w:pPr>
      <w:r w:rsidRPr="0037271F">
        <w:rPr>
          <w:lang w:val="en-IE" w:eastAsia="en-IE"/>
        </w:rPr>
        <w:t>Timeframe for comparison of the technologies – 20</w:t>
      </w:r>
      <w:r w:rsidR="004618BB" w:rsidRPr="0037271F">
        <w:rPr>
          <w:lang w:val="en-IE" w:eastAsia="en-IE"/>
        </w:rPr>
        <w:t>-</w:t>
      </w:r>
      <w:r w:rsidRPr="0037271F">
        <w:rPr>
          <w:lang w:val="en-IE" w:eastAsia="en-IE"/>
        </w:rPr>
        <w:t xml:space="preserve"> and 40</w:t>
      </w:r>
      <w:r w:rsidR="004618BB" w:rsidRPr="0037271F">
        <w:rPr>
          <w:lang w:val="en-IE" w:eastAsia="en-IE"/>
        </w:rPr>
        <w:t>-</w:t>
      </w:r>
      <w:r w:rsidRPr="0037271F">
        <w:rPr>
          <w:lang w:val="en-IE" w:eastAsia="en-IE"/>
        </w:rPr>
        <w:t xml:space="preserve">year </w:t>
      </w:r>
      <w:r w:rsidRPr="505EC68E">
        <w:rPr>
          <w:lang w:val="en-IE" w:eastAsia="en-IE"/>
        </w:rPr>
        <w:t>timeframe</w:t>
      </w:r>
      <w:r w:rsidR="1AE1C0EE" w:rsidRPr="505EC68E">
        <w:rPr>
          <w:lang w:val="en-IE" w:eastAsia="en-IE"/>
        </w:rPr>
        <w:t>s</w:t>
      </w:r>
      <w:r w:rsidRPr="0037271F">
        <w:rPr>
          <w:lang w:val="en-IE" w:eastAsia="en-IE"/>
        </w:rPr>
        <w:t xml:space="preserve"> </w:t>
      </w:r>
    </w:p>
    <w:p w14:paraId="4A370864" w14:textId="35F2228A" w:rsidR="00EA4B75" w:rsidRPr="0037271F" w:rsidRDefault="00EA4B75" w:rsidP="0053200D">
      <w:pPr>
        <w:pStyle w:val="ListParagraph"/>
        <w:numPr>
          <w:ilvl w:val="0"/>
          <w:numId w:val="42"/>
        </w:numPr>
        <w:spacing w:after="160" w:line="259" w:lineRule="auto"/>
        <w:jc w:val="both"/>
        <w:rPr>
          <w:lang w:val="en-IE" w:eastAsia="en-IE"/>
        </w:rPr>
      </w:pPr>
      <w:r w:rsidRPr="0037271F">
        <w:rPr>
          <w:lang w:val="en-IE" w:eastAsia="en-IE"/>
        </w:rPr>
        <w:t xml:space="preserve">Inclusion of enabling costs (as defined in </w:t>
      </w:r>
      <w:r w:rsidR="00B34442">
        <w:rPr>
          <w:lang w:val="en-IE" w:eastAsia="en-IE"/>
        </w:rPr>
        <w:fldChar w:fldCharType="begin"/>
      </w:r>
      <w:r w:rsidR="00B34442">
        <w:rPr>
          <w:lang w:val="en-IE" w:eastAsia="en-IE"/>
        </w:rPr>
        <w:instrText xml:space="preserve"> REF _Ref80039425 \h </w:instrText>
      </w:r>
      <w:r w:rsidR="00B34442">
        <w:rPr>
          <w:lang w:val="en-IE" w:eastAsia="en-IE"/>
        </w:rPr>
      </w:r>
      <w:r w:rsidR="00B34442">
        <w:rPr>
          <w:lang w:val="en-IE" w:eastAsia="en-IE"/>
        </w:rPr>
        <w:fldChar w:fldCharType="separate"/>
      </w:r>
      <w:r w:rsidR="00B86D89" w:rsidRPr="003B6632">
        <w:rPr>
          <w:rFonts w:cstheme="minorHAnsi"/>
        </w:rPr>
        <w:t xml:space="preserve">Appendix </w:t>
      </w:r>
      <w:r w:rsidR="00B86D89">
        <w:rPr>
          <w:rFonts w:cstheme="minorHAnsi"/>
        </w:rPr>
        <w:t>C (</w:t>
      </w:r>
      <w:r w:rsidR="00B86D89" w:rsidRPr="003B6632">
        <w:rPr>
          <w:rFonts w:cstheme="minorHAnsi"/>
        </w:rPr>
        <w:t>Test for lowest cost to the consumer</w:t>
      </w:r>
      <w:r w:rsidR="00B86D89">
        <w:rPr>
          <w:rFonts w:cstheme="minorHAnsi"/>
        </w:rPr>
        <w:t>)</w:t>
      </w:r>
      <w:r w:rsidR="00B34442">
        <w:rPr>
          <w:lang w:val="en-IE" w:eastAsia="en-IE"/>
        </w:rPr>
        <w:fldChar w:fldCharType="end"/>
      </w:r>
      <w:r w:rsidRPr="0037271F">
        <w:rPr>
          <w:lang w:val="en-IE" w:eastAsia="en-IE"/>
        </w:rPr>
        <w:t>)</w:t>
      </w:r>
    </w:p>
    <w:p w14:paraId="3C49CA4E" w14:textId="5B155DDD" w:rsidR="00EA4B75" w:rsidRDefault="00EA4B75" w:rsidP="00397CBC">
      <w:pPr>
        <w:pStyle w:val="ListParagraph"/>
        <w:numPr>
          <w:ilvl w:val="0"/>
          <w:numId w:val="42"/>
        </w:numPr>
        <w:spacing w:after="0" w:line="259" w:lineRule="auto"/>
        <w:ind w:left="714" w:hanging="357"/>
        <w:jc w:val="both"/>
        <w:rPr>
          <w:lang w:val="en-IE" w:eastAsia="en-IE"/>
        </w:rPr>
      </w:pPr>
      <w:r w:rsidRPr="0037271F">
        <w:rPr>
          <w:lang w:val="en-IE" w:eastAsia="en-IE"/>
        </w:rPr>
        <w:t xml:space="preserve">Inclusion of grid infrastructure </w:t>
      </w:r>
      <w:r w:rsidR="00704A2B">
        <w:rPr>
          <w:lang w:val="en-IE" w:eastAsia="en-IE"/>
        </w:rPr>
        <w:t xml:space="preserve">upgrade </w:t>
      </w:r>
      <w:r w:rsidRPr="0037271F">
        <w:rPr>
          <w:lang w:val="en-IE" w:eastAsia="en-IE"/>
        </w:rPr>
        <w:t xml:space="preserve">costs (as defined in </w:t>
      </w:r>
      <w:r w:rsidR="00B34442">
        <w:rPr>
          <w:lang w:val="en-IE" w:eastAsia="en-IE"/>
        </w:rPr>
        <w:fldChar w:fldCharType="begin"/>
      </w:r>
      <w:r w:rsidR="00B34442">
        <w:rPr>
          <w:lang w:val="en-IE" w:eastAsia="en-IE"/>
        </w:rPr>
        <w:instrText xml:space="preserve"> REF _Ref80039435 \h </w:instrText>
      </w:r>
      <w:r w:rsidR="00B34442">
        <w:rPr>
          <w:lang w:val="en-IE" w:eastAsia="en-IE"/>
        </w:rPr>
      </w:r>
      <w:r w:rsidR="00B34442">
        <w:rPr>
          <w:lang w:val="en-IE" w:eastAsia="en-IE"/>
        </w:rPr>
        <w:fldChar w:fldCharType="separate"/>
      </w:r>
      <w:r w:rsidR="00B86D89" w:rsidRPr="003B6632">
        <w:rPr>
          <w:rFonts w:cstheme="minorHAnsi"/>
        </w:rPr>
        <w:t xml:space="preserve">Appendix </w:t>
      </w:r>
      <w:r w:rsidR="00B86D89">
        <w:rPr>
          <w:rFonts w:cstheme="minorHAnsi"/>
        </w:rPr>
        <w:t>C (</w:t>
      </w:r>
      <w:r w:rsidR="00B86D89" w:rsidRPr="003B6632">
        <w:rPr>
          <w:rFonts w:cstheme="minorHAnsi"/>
        </w:rPr>
        <w:t>Test for lowest cost to the consumer</w:t>
      </w:r>
      <w:r w:rsidR="00B86D89">
        <w:rPr>
          <w:rFonts w:cstheme="minorHAnsi"/>
        </w:rPr>
        <w:t>)</w:t>
      </w:r>
      <w:r w:rsidR="00B34442">
        <w:rPr>
          <w:lang w:val="en-IE" w:eastAsia="en-IE"/>
        </w:rPr>
        <w:fldChar w:fldCharType="end"/>
      </w:r>
      <w:r w:rsidRPr="0037271F">
        <w:rPr>
          <w:lang w:val="en-IE" w:eastAsia="en-IE"/>
        </w:rPr>
        <w:t>)</w:t>
      </w:r>
      <w:r w:rsidR="00C02ABA">
        <w:rPr>
          <w:lang w:val="en-IE" w:eastAsia="en-IE"/>
        </w:rPr>
        <w:t xml:space="preserve">. </w:t>
      </w:r>
      <w:r w:rsidR="009C39DE" w:rsidRPr="009C39DE">
        <w:rPr>
          <w:color w:val="808080" w:themeColor="background1" w:themeShade="80"/>
          <w:lang w:val="en-IE" w:eastAsia="en-IE"/>
        </w:rPr>
        <w:t>A DNO pilot will be run by BEIS concurrently alongside the model development</w:t>
      </w:r>
      <w:r w:rsidR="00A761E7" w:rsidRPr="009C39DE">
        <w:rPr>
          <w:color w:val="808080" w:themeColor="background1" w:themeShade="80"/>
          <w:lang w:val="en-IE" w:eastAsia="en-IE"/>
        </w:rPr>
        <w:t xml:space="preserve"> </w:t>
      </w:r>
      <w:r w:rsidR="00B76EBE">
        <w:rPr>
          <w:color w:val="808080" w:themeColor="background1" w:themeShade="80"/>
          <w:lang w:val="en-IE" w:eastAsia="en-IE"/>
        </w:rPr>
        <w:t xml:space="preserve">and data to inform this scenario will be drawn from this. </w:t>
      </w:r>
      <w:r w:rsidR="004C3D40">
        <w:rPr>
          <w:color w:val="808080" w:themeColor="background1" w:themeShade="80"/>
          <w:lang w:val="en-IE" w:eastAsia="en-IE"/>
        </w:rPr>
        <w:t xml:space="preserve">It is expected that a cost curve would be used to allocate grid infrastructure upgrade costs </w:t>
      </w:r>
      <w:r w:rsidR="00AE518A">
        <w:rPr>
          <w:color w:val="808080" w:themeColor="background1" w:themeShade="80"/>
          <w:lang w:val="en-IE" w:eastAsia="en-IE"/>
        </w:rPr>
        <w:t>at a building level.</w:t>
      </w:r>
    </w:p>
    <w:p w14:paraId="3542A3CD" w14:textId="0CDA8CFB" w:rsidR="00001BCB" w:rsidRPr="00221597" w:rsidRDefault="00001BCB" w:rsidP="00397CBC">
      <w:pPr>
        <w:numPr>
          <w:ilvl w:val="1"/>
          <w:numId w:val="42"/>
        </w:numPr>
        <w:spacing w:after="0"/>
        <w:rPr>
          <w:rFonts w:ascii="Calibri" w:eastAsia="Times New Roman" w:hAnsi="Calibri" w:cs="Calibri"/>
        </w:rPr>
      </w:pPr>
      <w:r>
        <w:rPr>
          <w:rFonts w:ascii="Calibri" w:eastAsia="Times New Roman" w:hAnsi="Calibri" w:cs="Calibri"/>
        </w:rPr>
        <w:t xml:space="preserve">This scenario should also </w:t>
      </w:r>
      <w:r w:rsidR="00423228">
        <w:rPr>
          <w:rFonts w:ascii="Calibri" w:eastAsia="Times New Roman" w:hAnsi="Calibri" w:cs="Calibri"/>
        </w:rPr>
        <w:t xml:space="preserve">explore the benefits of use of </w:t>
      </w:r>
      <w:r w:rsidR="00423228" w:rsidRPr="00423228">
        <w:t>thermal storage/Demand Side Response to flatten peaks in electrical requirements resulting from heat</w:t>
      </w:r>
    </w:p>
    <w:p w14:paraId="6698CAF0" w14:textId="383F5C7F" w:rsidR="00262FCD" w:rsidRDefault="00262FCD" w:rsidP="0053200D">
      <w:pPr>
        <w:pStyle w:val="ListParagraph"/>
        <w:numPr>
          <w:ilvl w:val="0"/>
          <w:numId w:val="42"/>
        </w:numPr>
        <w:spacing w:after="160" w:line="259" w:lineRule="auto"/>
        <w:jc w:val="both"/>
        <w:rPr>
          <w:lang w:val="en-IE" w:eastAsia="en-IE"/>
        </w:rPr>
      </w:pPr>
      <w:r>
        <w:t xml:space="preserve">Inclusion of </w:t>
      </w:r>
      <w:r w:rsidRPr="00213FF2">
        <w:t>building</w:t>
      </w:r>
      <w:r>
        <w:t xml:space="preserve"> </w:t>
      </w:r>
      <w:r w:rsidRPr="00213FF2">
        <w:t>connection</w:t>
      </w:r>
      <w:r w:rsidR="0037500F">
        <w:t xml:space="preserve"> costs</w:t>
      </w:r>
    </w:p>
    <w:p w14:paraId="345A4448" w14:textId="0F2B5218" w:rsidR="00782D2F" w:rsidRDefault="00B52DF9" w:rsidP="0053200D">
      <w:pPr>
        <w:pStyle w:val="ListParagraph"/>
        <w:numPr>
          <w:ilvl w:val="0"/>
          <w:numId w:val="42"/>
        </w:numPr>
        <w:spacing w:after="160" w:line="259" w:lineRule="auto"/>
        <w:jc w:val="both"/>
        <w:rPr>
          <w:lang w:val="en-IE" w:eastAsia="en-IE"/>
        </w:rPr>
      </w:pPr>
      <w:r w:rsidRPr="505EC68E">
        <w:rPr>
          <w:lang w:val="en-IE" w:eastAsia="en-IE"/>
        </w:rPr>
        <w:t>I</w:t>
      </w:r>
      <w:r w:rsidR="3F68B949" w:rsidRPr="505EC68E">
        <w:rPr>
          <w:lang w:val="en-IE" w:eastAsia="en-IE"/>
        </w:rPr>
        <w:t>nclusion</w:t>
      </w:r>
      <w:r w:rsidR="00EA4B75">
        <w:rPr>
          <w:lang w:val="en-IE" w:eastAsia="en-IE"/>
        </w:rPr>
        <w:t xml:space="preserve"> or </w:t>
      </w:r>
      <w:r w:rsidR="3F68B949" w:rsidRPr="505EC68E">
        <w:rPr>
          <w:lang w:val="en-IE" w:eastAsia="en-IE"/>
        </w:rPr>
        <w:t xml:space="preserve">exclusion </w:t>
      </w:r>
      <w:r w:rsidR="00EA4B75" w:rsidRPr="505EC68E">
        <w:rPr>
          <w:lang w:val="en-IE" w:eastAsia="en-IE"/>
        </w:rPr>
        <w:t>o</w:t>
      </w:r>
      <w:r w:rsidR="2A91202A" w:rsidRPr="505EC68E">
        <w:rPr>
          <w:lang w:val="en-IE" w:eastAsia="en-IE"/>
        </w:rPr>
        <w:t>f</w:t>
      </w:r>
      <w:r w:rsidR="00EA4B75" w:rsidRPr="00B43DBF">
        <w:rPr>
          <w:lang w:val="en-IE" w:eastAsia="en-IE"/>
        </w:rPr>
        <w:t xml:space="preserve"> </w:t>
      </w:r>
      <w:r w:rsidR="00EA4B75">
        <w:rPr>
          <w:lang w:val="en-IE" w:eastAsia="en-IE"/>
        </w:rPr>
        <w:t xml:space="preserve">a range of building types that could be </w:t>
      </w:r>
      <w:r w:rsidR="00EA4B75" w:rsidRPr="00B43DBF">
        <w:rPr>
          <w:lang w:val="en-IE" w:eastAsia="en-IE"/>
        </w:rPr>
        <w:t xml:space="preserve">mandated </w:t>
      </w:r>
      <w:r w:rsidR="00EA4B75">
        <w:rPr>
          <w:lang w:val="en-IE" w:eastAsia="en-IE"/>
        </w:rPr>
        <w:t>to connect</w:t>
      </w:r>
      <w:r w:rsidR="004F21AB">
        <w:rPr>
          <w:lang w:val="en-IE" w:eastAsia="en-IE"/>
        </w:rPr>
        <w:t xml:space="preserve"> or not</w:t>
      </w:r>
      <w:r w:rsidR="00EA4B75">
        <w:rPr>
          <w:lang w:val="en-IE" w:eastAsia="en-IE"/>
        </w:rPr>
        <w:t xml:space="preserve"> </w:t>
      </w:r>
    </w:p>
    <w:p w14:paraId="1EC49DED" w14:textId="108670B6" w:rsidR="00EA4B75" w:rsidRDefault="3C148FE4" w:rsidP="0053200D">
      <w:pPr>
        <w:pStyle w:val="ListParagraph"/>
        <w:numPr>
          <w:ilvl w:val="0"/>
          <w:numId w:val="42"/>
        </w:numPr>
        <w:spacing w:after="160" w:line="259" w:lineRule="auto"/>
        <w:jc w:val="both"/>
        <w:rPr>
          <w:lang w:val="en-IE" w:eastAsia="en-IE"/>
        </w:rPr>
      </w:pPr>
      <w:r w:rsidRPr="505EC68E">
        <w:rPr>
          <w:lang w:val="en-IE" w:eastAsia="en-IE"/>
        </w:rPr>
        <w:t>Inclusion or exclusion of</w:t>
      </w:r>
      <w:r w:rsidR="00EA4B75" w:rsidRPr="00B43DBF">
        <w:rPr>
          <w:lang w:val="en-IE" w:eastAsia="en-IE"/>
        </w:rPr>
        <w:t xml:space="preserve"> infill buildings </w:t>
      </w:r>
    </w:p>
    <w:p w14:paraId="2742AB19" w14:textId="77777777" w:rsidR="0001445B" w:rsidRDefault="0001445B" w:rsidP="0001445B">
      <w:pPr>
        <w:pStyle w:val="ListParagraph"/>
        <w:numPr>
          <w:ilvl w:val="0"/>
          <w:numId w:val="42"/>
        </w:numPr>
        <w:spacing w:after="160" w:line="259" w:lineRule="auto"/>
        <w:jc w:val="both"/>
        <w:rPr>
          <w:lang w:val="en-IE" w:eastAsia="en-IE"/>
        </w:rPr>
      </w:pPr>
      <w:r>
        <w:rPr>
          <w:lang w:val="en-IE" w:eastAsia="en-IE"/>
        </w:rPr>
        <w:lastRenderedPageBreak/>
        <w:t>T</w:t>
      </w:r>
      <w:r w:rsidRPr="005449C1">
        <w:rPr>
          <w:lang w:val="en-IE" w:eastAsia="en-IE"/>
        </w:rPr>
        <w:t>he</w:t>
      </w:r>
      <w:r w:rsidR="00233FCE">
        <w:rPr>
          <w:lang w:val="en-IE" w:eastAsia="en-IE"/>
        </w:rPr>
        <w:t xml:space="preserve"> threshold for defining a HNZ within the test for lowest cost to the consumer</w:t>
      </w:r>
      <w:r w:rsidR="0050557D">
        <w:rPr>
          <w:lang w:val="en-IE" w:eastAsia="en-IE"/>
        </w:rPr>
        <w:t xml:space="preserve"> </w:t>
      </w:r>
      <w:r w:rsidR="009E4DB2">
        <w:rPr>
          <w:lang w:val="en-IE" w:eastAsia="en-IE"/>
        </w:rPr>
        <w:t>(</w:t>
      </w:r>
      <w:r w:rsidR="008B3665">
        <w:rPr>
          <w:lang w:val="en-IE" w:eastAsia="en-IE"/>
        </w:rPr>
        <w:t>l</w:t>
      </w:r>
      <w:r w:rsidR="007D7285">
        <w:rPr>
          <w:lang w:val="en-IE" w:eastAsia="en-IE"/>
        </w:rPr>
        <w:t>ess</w:t>
      </w:r>
      <w:r w:rsidR="009E4DB2">
        <w:rPr>
          <w:lang w:val="en-IE" w:eastAsia="en-IE"/>
        </w:rPr>
        <w:t xml:space="preserve"> than equal to, +X%</w:t>
      </w:r>
      <w:r w:rsidR="00137B7D">
        <w:rPr>
          <w:lang w:val="en-IE" w:eastAsia="en-IE"/>
        </w:rPr>
        <w:t xml:space="preserve"> greater than the counterfactual</w:t>
      </w:r>
      <w:r w:rsidRPr="005449C1">
        <w:rPr>
          <w:lang w:val="en-IE" w:eastAsia="en-IE"/>
        </w:rPr>
        <w:t>)</w:t>
      </w:r>
    </w:p>
    <w:p w14:paraId="0C71C168" w14:textId="77777777" w:rsidR="00700D11" w:rsidRDefault="00700D11" w:rsidP="00700D11">
      <w:pPr>
        <w:pStyle w:val="ListParagraph"/>
        <w:numPr>
          <w:ilvl w:val="0"/>
          <w:numId w:val="42"/>
        </w:numPr>
        <w:spacing w:after="160" w:line="259" w:lineRule="auto"/>
        <w:jc w:val="both"/>
        <w:rPr>
          <w:lang w:val="en-IE" w:eastAsia="en-IE"/>
        </w:rPr>
      </w:pPr>
      <w:r>
        <w:rPr>
          <w:lang w:val="en-IE" w:eastAsia="en-IE"/>
        </w:rPr>
        <w:t>Variation in the assumed counterfactual technology options</w:t>
      </w:r>
    </w:p>
    <w:p w14:paraId="492E255B" w14:textId="06F04FE0" w:rsidR="006E7027" w:rsidRPr="005952BE" w:rsidRDefault="00EA4B75" w:rsidP="005952BE">
      <w:pPr>
        <w:pStyle w:val="ListParagraph"/>
        <w:numPr>
          <w:ilvl w:val="0"/>
          <w:numId w:val="42"/>
        </w:numPr>
        <w:spacing w:after="160" w:line="259" w:lineRule="auto"/>
        <w:jc w:val="both"/>
        <w:rPr>
          <w:lang w:val="en-IE" w:eastAsia="en-IE"/>
        </w:rPr>
      </w:pPr>
      <w:r>
        <w:rPr>
          <w:lang w:val="en-IE" w:eastAsia="en-IE"/>
        </w:rPr>
        <w:t>Sensitivity analysis</w:t>
      </w:r>
      <w:r w:rsidR="003829B7">
        <w:rPr>
          <w:lang w:val="en-IE" w:eastAsia="en-IE"/>
        </w:rPr>
        <w:t xml:space="preserve"> (</w:t>
      </w:r>
      <w:r w:rsidR="00D673D1">
        <w:rPr>
          <w:lang w:val="en-IE" w:eastAsia="en-IE"/>
        </w:rPr>
        <w:t xml:space="preserve">e.g. </w:t>
      </w:r>
      <w:r w:rsidR="00BD4DAD">
        <w:rPr>
          <w:lang w:val="en-IE" w:eastAsia="en-IE"/>
        </w:rPr>
        <w:t xml:space="preserve">heat </w:t>
      </w:r>
      <w:r w:rsidR="003829B7">
        <w:rPr>
          <w:lang w:val="en-IE" w:eastAsia="en-IE"/>
        </w:rPr>
        <w:t>demand</w:t>
      </w:r>
      <w:r w:rsidR="009E4DB2">
        <w:rPr>
          <w:lang w:val="en-IE" w:eastAsia="en-IE"/>
        </w:rPr>
        <w:t>,</w:t>
      </w:r>
      <w:r w:rsidR="003829B7">
        <w:rPr>
          <w:lang w:val="en-IE" w:eastAsia="en-IE"/>
        </w:rPr>
        <w:t xml:space="preserve"> </w:t>
      </w:r>
      <w:r w:rsidR="00BD4DAD">
        <w:rPr>
          <w:lang w:val="en-IE" w:eastAsia="en-IE"/>
        </w:rPr>
        <w:t>cost of heat from source</w:t>
      </w:r>
      <w:r w:rsidR="000816B0">
        <w:rPr>
          <w:lang w:val="en-IE" w:eastAsia="en-IE"/>
        </w:rPr>
        <w:t>, grid infrastructure costs,</w:t>
      </w:r>
      <w:r w:rsidR="00722403">
        <w:rPr>
          <w:lang w:val="en-IE" w:eastAsia="en-IE"/>
        </w:rPr>
        <w:t xml:space="preserve"> </w:t>
      </w:r>
      <w:r w:rsidR="00953758">
        <w:rPr>
          <w:lang w:val="en-IE" w:eastAsia="en-IE"/>
        </w:rPr>
        <w:t xml:space="preserve">and </w:t>
      </w:r>
      <w:r w:rsidR="00287E76">
        <w:rPr>
          <w:lang w:val="en-IE" w:eastAsia="en-IE"/>
        </w:rPr>
        <w:t>building typology</w:t>
      </w:r>
      <w:r w:rsidR="00953758">
        <w:rPr>
          <w:lang w:val="en-IE" w:eastAsia="en-IE"/>
        </w:rPr>
        <w:t xml:space="preserve"> heat tariffs).</w:t>
      </w:r>
    </w:p>
    <w:p w14:paraId="18B70674" w14:textId="618FACD3" w:rsidR="00EA4B75" w:rsidRDefault="00336643" w:rsidP="00D31B2A">
      <w:pPr>
        <w:jc w:val="both"/>
      </w:pPr>
      <w:r>
        <w:t>BEIS expects MDCs already have access to relevant heat demand data sources</w:t>
      </w:r>
      <w:r w:rsidR="000F175F">
        <w:t xml:space="preserve"> as required to undertake MDC2</w:t>
      </w:r>
      <w:r>
        <w:t xml:space="preserve">. BEIS will provide to MDCs </w:t>
      </w:r>
      <w:r w:rsidR="000F175F">
        <w:t xml:space="preserve">with </w:t>
      </w:r>
      <w:r w:rsidR="004F542C">
        <w:t>r</w:t>
      </w:r>
      <w:r w:rsidR="00EA4B75">
        <w:t xml:space="preserve">elevant </w:t>
      </w:r>
      <w:r w:rsidR="00C3277A">
        <w:t xml:space="preserve">heat source </w:t>
      </w:r>
      <w:r w:rsidR="00EA4B75">
        <w:t xml:space="preserve">data sets to </w:t>
      </w:r>
      <w:r w:rsidR="004F542C">
        <w:t xml:space="preserve">support </w:t>
      </w:r>
      <w:r w:rsidR="00EA4B75">
        <w:t xml:space="preserve">the </w:t>
      </w:r>
      <w:r w:rsidR="004F542C">
        <w:t>sensitivity analyses</w:t>
      </w:r>
      <w:r w:rsidR="00EA4B75">
        <w:t>.</w:t>
      </w:r>
      <w:r w:rsidR="0075409F">
        <w:t xml:space="preserve"> The Model Development User Group (MDUG) will</w:t>
      </w:r>
      <w:r w:rsidR="002C397C">
        <w:t xml:space="preserve"> </w:t>
      </w:r>
      <w:r w:rsidR="001A4584">
        <w:t xml:space="preserve">be available to </w:t>
      </w:r>
      <w:r w:rsidR="002C397C">
        <w:t>assist the MDC in analysing the outputs</w:t>
      </w:r>
      <w:r w:rsidR="00F9275C">
        <w:t xml:space="preserve"> received from the model.</w:t>
      </w:r>
    </w:p>
    <w:p w14:paraId="734D4316" w14:textId="65D525A2" w:rsidR="001512AC" w:rsidRDefault="001512AC" w:rsidP="00D31B2A">
      <w:pPr>
        <w:jc w:val="both"/>
      </w:pPr>
      <w:r>
        <w:t>Finally,</w:t>
      </w:r>
      <w:r w:rsidR="00484952">
        <w:t xml:space="preserve"> as part of their submissions Tenderers are to include a price</w:t>
      </w:r>
      <w:r w:rsidR="006174C5">
        <w:t xml:space="preserve"> (excluding VAT) for </w:t>
      </w:r>
      <w:r w:rsidR="00286CAC">
        <w:t xml:space="preserve">the cost of running </w:t>
      </w:r>
      <w:r w:rsidR="00D41E8B">
        <w:t xml:space="preserve">an </w:t>
      </w:r>
      <w:r w:rsidR="006174C5">
        <w:t xml:space="preserve">additional </w:t>
      </w:r>
      <w:r w:rsidR="00FA414F">
        <w:t>modelling scenario</w:t>
      </w:r>
      <w:r w:rsidR="006029D9">
        <w:t xml:space="preserve"> </w:t>
      </w:r>
      <w:r w:rsidR="00BC5FBB">
        <w:t xml:space="preserve">and producing the modelling outputs </w:t>
      </w:r>
      <w:r w:rsidR="000E0797">
        <w:t xml:space="preserve">for a </w:t>
      </w:r>
      <w:r w:rsidR="00841D44">
        <w:t xml:space="preserve">Programme </w:t>
      </w:r>
      <w:r w:rsidR="000E0797">
        <w:t xml:space="preserve">city with </w:t>
      </w:r>
      <w:r w:rsidR="00920994">
        <w:t xml:space="preserve">a </w:t>
      </w:r>
      <w:r w:rsidR="000E0797">
        <w:t xml:space="preserve">different </w:t>
      </w:r>
      <w:r w:rsidR="00CE205A">
        <w:t xml:space="preserve">set of </w:t>
      </w:r>
      <w:r w:rsidR="000E0797">
        <w:t xml:space="preserve">modelling parameters to </w:t>
      </w:r>
      <w:r w:rsidR="001439A8">
        <w:t>the six scenarios</w:t>
      </w:r>
      <w:r w:rsidR="008915B4">
        <w:t xml:space="preserve"> </w:t>
      </w:r>
      <w:r w:rsidR="00750D83">
        <w:t>(</w:t>
      </w:r>
      <w:r w:rsidR="008103E5">
        <w:t xml:space="preserve">base modelling scenario plus five further modelling scenarios) </w:t>
      </w:r>
      <w:r w:rsidR="008915B4">
        <w:t>applied to all Programme cities.</w:t>
      </w:r>
      <w:r w:rsidR="00775D59">
        <w:t xml:space="preserve"> </w:t>
      </w:r>
    </w:p>
    <w:p w14:paraId="1DBC3799" w14:textId="423CF5ED" w:rsidR="00C841B6" w:rsidRPr="00DB2F58" w:rsidRDefault="001C2723" w:rsidP="00835806">
      <w:pPr>
        <w:pStyle w:val="Heading6"/>
        <w:spacing w:after="120"/>
        <w:ind w:left="357" w:hanging="357"/>
      </w:pPr>
      <w:r>
        <w:t xml:space="preserve">MDC2 </w:t>
      </w:r>
      <w:r w:rsidR="008361D8">
        <w:t xml:space="preserve">Client </w:t>
      </w:r>
      <w:r w:rsidR="00EE06CA">
        <w:t xml:space="preserve">Reporting </w:t>
      </w:r>
    </w:p>
    <w:p w14:paraId="220E6371" w14:textId="253348D3" w:rsidR="00665CFB" w:rsidRPr="00665CFB" w:rsidRDefault="00665CFB" w:rsidP="00D31B2A">
      <w:pPr>
        <w:jc w:val="both"/>
        <w:rPr>
          <w:b/>
          <w:bCs/>
        </w:rPr>
      </w:pPr>
      <w:r>
        <w:rPr>
          <w:b/>
          <w:bCs/>
        </w:rPr>
        <w:t>MDC2 Summary Report</w:t>
      </w:r>
    </w:p>
    <w:p w14:paraId="37F34269" w14:textId="37B36FB9" w:rsidR="00ED7B94" w:rsidRDefault="00F52F37" w:rsidP="00D31B2A">
      <w:pPr>
        <w:jc w:val="both"/>
      </w:pPr>
      <w:r>
        <w:t xml:space="preserve">The MDC will provide </w:t>
      </w:r>
      <w:r w:rsidDel="00C65B8B">
        <w:t xml:space="preserve">a </w:t>
      </w:r>
      <w:r w:rsidR="00653D8F">
        <w:t>summary report of the</w:t>
      </w:r>
      <w:r w:rsidR="009B217A">
        <w:t>ir</w:t>
      </w:r>
      <w:r w:rsidR="00653D8F">
        <w:t xml:space="preserve"> work undertaken within WP MDC2, including</w:t>
      </w:r>
      <w:r w:rsidR="00ED7B94">
        <w:t>:</w:t>
      </w:r>
    </w:p>
    <w:p w14:paraId="7237ED81" w14:textId="64082044" w:rsidR="00ED7B94" w:rsidRDefault="00ED7B94" w:rsidP="00D31B2A">
      <w:pPr>
        <w:pStyle w:val="ListParagraph"/>
        <w:numPr>
          <w:ilvl w:val="0"/>
          <w:numId w:val="43"/>
        </w:numPr>
        <w:jc w:val="both"/>
      </w:pPr>
      <w:r>
        <w:t>S</w:t>
      </w:r>
      <w:r w:rsidR="00B74AC3">
        <w:t>ummary</w:t>
      </w:r>
      <w:r w:rsidR="00F52F37">
        <w:t xml:space="preserve"> </w:t>
      </w:r>
      <w:r w:rsidR="00AB6EB3">
        <w:t xml:space="preserve">maps </w:t>
      </w:r>
      <w:r w:rsidR="00073EB9">
        <w:t xml:space="preserve">and </w:t>
      </w:r>
      <w:r w:rsidR="00FA2D9C">
        <w:t xml:space="preserve">statistics </w:t>
      </w:r>
      <w:r w:rsidR="00B74AC3">
        <w:t xml:space="preserve">of the six modelling scenarios for the circa </w:t>
      </w:r>
      <w:r w:rsidR="4E350DF1">
        <w:t>30</w:t>
      </w:r>
      <w:r w:rsidR="610B36E2">
        <w:t xml:space="preserve"> </w:t>
      </w:r>
      <w:r w:rsidR="4719BCC4">
        <w:t>Programme</w:t>
      </w:r>
      <w:r w:rsidR="00AB72A6">
        <w:t>30</w:t>
      </w:r>
      <w:r w:rsidR="00B74AC3">
        <w:t xml:space="preserve"> cities</w:t>
      </w:r>
      <w:r w:rsidR="4765BA81">
        <w:t>;</w:t>
      </w:r>
    </w:p>
    <w:p w14:paraId="76FCAFA2" w14:textId="4CFC8E9E" w:rsidR="00665CFB" w:rsidRDefault="00665CFB" w:rsidP="00727C57">
      <w:pPr>
        <w:pStyle w:val="ListParagraph"/>
        <w:numPr>
          <w:ilvl w:val="0"/>
          <w:numId w:val="43"/>
        </w:numPr>
        <w:jc w:val="both"/>
      </w:pPr>
      <w:r>
        <w:t>A discussion</w:t>
      </w:r>
      <w:r w:rsidR="00ED7B94">
        <w:t xml:space="preserve"> of the </w:t>
      </w:r>
      <w:r w:rsidR="00ED7B94" w:rsidRPr="00ED7B94">
        <w:t xml:space="preserve">implications and practicalities of modelling </w:t>
      </w:r>
      <w:r w:rsidR="00065B4B">
        <w:t>the further</w:t>
      </w:r>
      <w:r w:rsidR="00ED7B94" w:rsidRPr="00ED7B94">
        <w:t xml:space="preserve"> 10 scenarios </w:t>
      </w:r>
      <w:r w:rsidR="00080C10">
        <w:t xml:space="preserve">selected for testing with the </w:t>
      </w:r>
      <w:r w:rsidR="4765BA81">
        <w:t xml:space="preserve">three </w:t>
      </w:r>
      <w:r w:rsidR="00080C10">
        <w:t xml:space="preserve">selected </w:t>
      </w:r>
      <w:r w:rsidR="4719BCC4">
        <w:t>Programme</w:t>
      </w:r>
      <w:r w:rsidR="00080C10">
        <w:t xml:space="preserve"> towns / cities</w:t>
      </w:r>
      <w:r w:rsidR="4765BA81">
        <w:t>;</w:t>
      </w:r>
    </w:p>
    <w:p w14:paraId="4A636179" w14:textId="3D97928C" w:rsidR="00665CFB" w:rsidRPr="00665CFB" w:rsidRDefault="00CE5731" w:rsidP="00727C57">
      <w:pPr>
        <w:pStyle w:val="ListParagraph"/>
        <w:numPr>
          <w:ilvl w:val="0"/>
          <w:numId w:val="43"/>
        </w:numPr>
        <w:jc w:val="both"/>
      </w:pPr>
      <w:r>
        <w:t xml:space="preserve">Recommendations </w:t>
      </w:r>
      <w:r w:rsidR="00727C57">
        <w:t xml:space="preserve">should </w:t>
      </w:r>
      <w:r>
        <w:t xml:space="preserve">be provided as to which </w:t>
      </w:r>
      <w:r w:rsidR="0026224C">
        <w:t xml:space="preserve">input </w:t>
      </w:r>
      <w:r>
        <w:t>parameters have a significant impact on a HNZ and which inputs could potentially be excluded from the computation due to limited impact on final HNZ result</w:t>
      </w:r>
      <w:r w:rsidR="4765BA81">
        <w:t>; and</w:t>
      </w:r>
    </w:p>
    <w:p w14:paraId="3636C029" w14:textId="29CAE88C" w:rsidR="00A23B29" w:rsidRDefault="00665CFB" w:rsidP="00D31B2A">
      <w:pPr>
        <w:pStyle w:val="ListParagraph"/>
        <w:numPr>
          <w:ilvl w:val="0"/>
          <w:numId w:val="43"/>
        </w:numPr>
        <w:jc w:val="both"/>
      </w:pPr>
      <w:r w:rsidRPr="00C20B5F">
        <w:t xml:space="preserve">A summary of lessons learnt </w:t>
      </w:r>
      <w:r w:rsidR="003B199A" w:rsidRPr="00C20B5F">
        <w:t>during the application and testing of the model</w:t>
      </w:r>
      <w:r w:rsidR="00C20B5F">
        <w:t>, including</w:t>
      </w:r>
      <w:r w:rsidR="003B199A" w:rsidRPr="00C20B5F">
        <w:t xml:space="preserve"> recommendations for </w:t>
      </w:r>
      <w:r w:rsidRPr="00C20B5F">
        <w:t>any next steps to be undertaken in any subsequent phases of the work</w:t>
      </w:r>
      <w:r w:rsidR="003B199A" w:rsidRPr="00C20B5F">
        <w:t xml:space="preserve"> or future development of HNZ policy</w:t>
      </w:r>
      <w:r w:rsidR="00D86399">
        <w:t xml:space="preserve"> to inform the overall Programme Evaluation</w:t>
      </w:r>
      <w:r w:rsidRPr="00C20B5F">
        <w:t>.</w:t>
      </w:r>
      <w:r w:rsidR="00D86399">
        <w:t xml:space="preserve"> </w:t>
      </w:r>
    </w:p>
    <w:p w14:paraId="3AA536CB" w14:textId="77777777" w:rsidR="00EE06CA" w:rsidRPr="0063369B" w:rsidRDefault="00EE06CA" w:rsidP="00EE06CA">
      <w:pPr>
        <w:rPr>
          <w:b/>
        </w:rPr>
      </w:pPr>
      <w:r w:rsidRPr="0063369B">
        <w:rPr>
          <w:b/>
        </w:rPr>
        <w:t>Programme Evaluation</w:t>
      </w:r>
    </w:p>
    <w:p w14:paraId="6F33EFB9" w14:textId="27B18D21" w:rsidR="00EE06CA" w:rsidRDefault="00EE06CA" w:rsidP="00EE06CA">
      <w:r w:rsidRPr="0063369B">
        <w:t xml:space="preserve">The MDC </w:t>
      </w:r>
      <w:r w:rsidR="0041493A">
        <w:t>may</w:t>
      </w:r>
      <w:r w:rsidR="003B199A" w:rsidRPr="0063369B">
        <w:t xml:space="preserve"> be required to</w:t>
      </w:r>
      <w:r w:rsidRPr="0063369B">
        <w:t xml:space="preserve"> participate in </w:t>
      </w:r>
      <w:r w:rsidR="003B199A" w:rsidRPr="0063369B">
        <w:t xml:space="preserve">a maximum of 3 </w:t>
      </w:r>
      <w:r w:rsidRPr="0063369B">
        <w:t xml:space="preserve">workshops </w:t>
      </w:r>
      <w:r w:rsidR="003B199A" w:rsidRPr="0063369B">
        <w:t>/ interviews</w:t>
      </w:r>
      <w:r w:rsidRPr="0063369B">
        <w:t xml:space="preserve"> feeding into the Programme Evaluation </w:t>
      </w:r>
      <w:r w:rsidR="0063369B" w:rsidRPr="0063369B">
        <w:t>in relation to their work within WP MDC2.</w:t>
      </w:r>
    </w:p>
    <w:p w14:paraId="25691F7C" w14:textId="77777777" w:rsidR="00EE06CA" w:rsidRDefault="00EE06CA" w:rsidP="00D31B2A">
      <w:pPr>
        <w:jc w:val="both"/>
      </w:pPr>
    </w:p>
    <w:p w14:paraId="2D381606" w14:textId="0C54D93E" w:rsidR="00F84185" w:rsidRPr="00161D6A" w:rsidDel="00ED389C" w:rsidRDefault="00052DAF" w:rsidP="00907D07">
      <w:pPr>
        <w:pStyle w:val="Heading4"/>
      </w:pPr>
      <w:bookmarkStart w:id="33" w:name="_Toc79054066"/>
      <w:bookmarkStart w:id="34" w:name="_Ref80711027"/>
      <w:bookmarkStart w:id="35" w:name="_Ref80711061"/>
      <w:r w:rsidRPr="00161D6A">
        <w:t>MDC3</w:t>
      </w:r>
      <w:r w:rsidR="00EA4B75" w:rsidRPr="00161D6A">
        <w:t xml:space="preserve">: </w:t>
      </w:r>
      <w:r w:rsidR="007700F9">
        <w:t>Model m</w:t>
      </w:r>
      <w:r w:rsidR="00ED389C" w:rsidRPr="00ED389C">
        <w:t>aintenance, hosting, training and support</w:t>
      </w:r>
    </w:p>
    <w:p w14:paraId="46875104" w14:textId="7ADDD661" w:rsidR="0089273E" w:rsidRPr="00DB77CF" w:rsidRDefault="00733157" w:rsidP="00DE76B7">
      <w:pPr>
        <w:jc w:val="both"/>
      </w:pPr>
      <w:r w:rsidRPr="00A06960">
        <w:t xml:space="preserve">ZTCs will be required to use the model to </w:t>
      </w:r>
      <w:r w:rsidR="002F1A24">
        <w:t>refine</w:t>
      </w:r>
      <w:r w:rsidR="004932D1">
        <w:t xml:space="preserve"> </w:t>
      </w:r>
      <w:r w:rsidR="002F1A24">
        <w:t>the</w:t>
      </w:r>
      <w:r w:rsidRPr="00A06960">
        <w:t xml:space="preserve"> heat network zones in the area which they have been appointed to.</w:t>
      </w:r>
      <w:r w:rsidR="00DE76B7">
        <w:t xml:space="preserve"> </w:t>
      </w:r>
      <w:r w:rsidR="00E30841">
        <w:t>The MDC</w:t>
      </w:r>
      <w:r w:rsidR="00E30841" w:rsidRPr="00DB77CF">
        <w:t xml:space="preserve"> will </w:t>
      </w:r>
      <w:r w:rsidR="00E30841">
        <w:t>provide</w:t>
      </w:r>
      <w:r w:rsidR="00E30841" w:rsidRPr="00DB77CF">
        <w:t xml:space="preserve"> </w:t>
      </w:r>
      <w:r w:rsidR="00314ABE">
        <w:t xml:space="preserve">model </w:t>
      </w:r>
      <w:r w:rsidR="00E30841" w:rsidRPr="00DB77CF">
        <w:t xml:space="preserve">training </w:t>
      </w:r>
      <w:r w:rsidR="00314ABE">
        <w:t xml:space="preserve">and ongoing support </w:t>
      </w:r>
      <w:r w:rsidR="00E30841" w:rsidRPr="00DB77CF">
        <w:t xml:space="preserve">for the </w:t>
      </w:r>
      <w:r w:rsidR="00E30841">
        <w:t>ZTC</w:t>
      </w:r>
      <w:r w:rsidR="00E30841" w:rsidRPr="00DB77CF">
        <w:t xml:space="preserve"> </w:t>
      </w:r>
      <w:r w:rsidR="00E30841">
        <w:t xml:space="preserve">model user </w:t>
      </w:r>
      <w:r w:rsidR="00E30841" w:rsidRPr="00DB77CF">
        <w:t xml:space="preserve">teams in the operation of the </w:t>
      </w:r>
      <w:r w:rsidR="00E30841">
        <w:t>model</w:t>
      </w:r>
      <w:r w:rsidR="00E30841" w:rsidRPr="00DB77CF">
        <w:t xml:space="preserve">. </w:t>
      </w:r>
      <w:r w:rsidR="00E30841">
        <w:t xml:space="preserve">The MDC should provide in their response to this tender an outline of the </w:t>
      </w:r>
      <w:r w:rsidR="00F77360">
        <w:t xml:space="preserve">ZTC </w:t>
      </w:r>
      <w:r w:rsidR="00E30841">
        <w:t xml:space="preserve">training </w:t>
      </w:r>
      <w:r w:rsidR="00F77360">
        <w:t xml:space="preserve">and support </w:t>
      </w:r>
      <w:r w:rsidR="00E30841">
        <w:t xml:space="preserve">they propose to provide. </w:t>
      </w:r>
      <w:r w:rsidR="00E30841" w:rsidRPr="003B545D">
        <w:t xml:space="preserve">The </w:t>
      </w:r>
      <w:r w:rsidR="00BA0455">
        <w:t>MDC</w:t>
      </w:r>
      <w:r w:rsidR="00E30841" w:rsidRPr="003B545D">
        <w:t xml:space="preserve"> should assume that the </w:t>
      </w:r>
      <w:r w:rsidR="00171C66">
        <w:t xml:space="preserve">ZTC </w:t>
      </w:r>
      <w:r w:rsidR="00E30841" w:rsidRPr="003B545D">
        <w:t xml:space="preserve">users have advanced knowledge of the relevant energy system concepts along with working GIS knowledge. The focus of the training will be on how to use the </w:t>
      </w:r>
      <w:r w:rsidR="009C582B">
        <w:t xml:space="preserve">model </w:t>
      </w:r>
      <w:r w:rsidR="00E30841" w:rsidRPr="003B545D">
        <w:t>to identify HNZs.</w:t>
      </w:r>
      <w:r w:rsidR="00E30841">
        <w:t xml:space="preserve"> </w:t>
      </w:r>
      <w:r w:rsidR="00E30841" w:rsidRPr="00DB77CF">
        <w:t>It is anticipated that th</w:t>
      </w:r>
      <w:r w:rsidR="00E30841">
        <w:t>is</w:t>
      </w:r>
      <w:r w:rsidR="00E30841" w:rsidRPr="00DB77CF">
        <w:t xml:space="preserve"> training process </w:t>
      </w:r>
      <w:r w:rsidR="00E30841">
        <w:t>will include the below as a minimum:</w:t>
      </w:r>
    </w:p>
    <w:p w14:paraId="503BF040" w14:textId="536B9F5B" w:rsidR="0089273E" w:rsidRPr="00DB77CF" w:rsidRDefault="00E30841" w:rsidP="001B68CC">
      <w:pPr>
        <w:pStyle w:val="ListParagraph"/>
        <w:numPr>
          <w:ilvl w:val="0"/>
          <w:numId w:val="33"/>
        </w:numPr>
        <w:jc w:val="both"/>
      </w:pPr>
      <w:r w:rsidRPr="00DB77CF">
        <w:t xml:space="preserve">General </w:t>
      </w:r>
      <w:r w:rsidR="009C582B">
        <w:t xml:space="preserve">model </w:t>
      </w:r>
      <w:r w:rsidRPr="00DB77CF">
        <w:t>training session</w:t>
      </w:r>
      <w:r>
        <w:t>s</w:t>
      </w:r>
      <w:r w:rsidRPr="00DB77CF">
        <w:t xml:space="preserve"> provided for all </w:t>
      </w:r>
      <w:r>
        <w:t>ZTCs</w:t>
      </w:r>
      <w:r w:rsidR="009C582B">
        <w:t>;</w:t>
      </w:r>
    </w:p>
    <w:p w14:paraId="267CB360" w14:textId="22D23A13" w:rsidR="0089273E" w:rsidRPr="00DB77CF" w:rsidRDefault="00E30841" w:rsidP="001B68CC">
      <w:pPr>
        <w:pStyle w:val="ListParagraph"/>
        <w:numPr>
          <w:ilvl w:val="0"/>
          <w:numId w:val="33"/>
        </w:numPr>
        <w:jc w:val="both"/>
      </w:pPr>
      <w:r w:rsidRPr="00045E37">
        <w:t xml:space="preserve">Issue of </w:t>
      </w:r>
      <w:r>
        <w:t>m</w:t>
      </w:r>
      <w:r w:rsidRPr="00045E37">
        <w:t>odel populated with city data and first iteration of zone</w:t>
      </w:r>
      <w:r w:rsidR="008648AA">
        <w:t>s</w:t>
      </w:r>
      <w:r w:rsidRPr="00045E37">
        <w:t xml:space="preserve"> and illustrative network(s) to </w:t>
      </w:r>
      <w:r>
        <w:t>ZTC</w:t>
      </w:r>
      <w:r w:rsidR="005F1685">
        <w:t>s</w:t>
      </w:r>
      <w:r w:rsidRPr="00045E37">
        <w:t xml:space="preserve"> for familiarisation</w:t>
      </w:r>
      <w:r w:rsidR="00466507">
        <w:t>;</w:t>
      </w:r>
      <w:r w:rsidR="00C90621">
        <w:t xml:space="preserve"> and</w:t>
      </w:r>
    </w:p>
    <w:p w14:paraId="18FA2179" w14:textId="6A1F2228" w:rsidR="0089273E" w:rsidRPr="00DB77CF" w:rsidRDefault="00E30841" w:rsidP="001B68CC">
      <w:pPr>
        <w:pStyle w:val="ListParagraph"/>
        <w:numPr>
          <w:ilvl w:val="0"/>
          <w:numId w:val="33"/>
        </w:numPr>
        <w:jc w:val="both"/>
      </w:pPr>
      <w:r>
        <w:t>De</w:t>
      </w:r>
      <w:r w:rsidRPr="00DB77CF">
        <w:t>tailed training session</w:t>
      </w:r>
      <w:r>
        <w:t>s should be provided following a familiarisation period</w:t>
      </w:r>
      <w:r w:rsidRPr="00DB77CF">
        <w:t xml:space="preserve"> to answer queries</w:t>
      </w:r>
      <w:r w:rsidR="00C90621">
        <w:t>.</w:t>
      </w:r>
    </w:p>
    <w:p w14:paraId="4EE2F041" w14:textId="719CA122" w:rsidR="0089273E" w:rsidRPr="00202173" w:rsidRDefault="00E30841" w:rsidP="0089273E">
      <w:pPr>
        <w:jc w:val="both"/>
        <w:rPr>
          <w:lang w:val="en-IE"/>
        </w:rPr>
      </w:pPr>
      <w:r w:rsidRPr="00DB77CF">
        <w:lastRenderedPageBreak/>
        <w:t xml:space="preserve">It is envisaged that the </w:t>
      </w:r>
      <w:r>
        <w:t>MDC</w:t>
      </w:r>
      <w:r w:rsidRPr="00DB77CF">
        <w:t xml:space="preserve"> will </w:t>
      </w:r>
      <w:r w:rsidR="005F5629" w:rsidRPr="00DB77CF">
        <w:t>hand over</w:t>
      </w:r>
      <w:r w:rsidRPr="00DB77CF">
        <w:t xml:space="preserve"> the model for the </w:t>
      </w:r>
      <w:r>
        <w:t>ZTC</w:t>
      </w:r>
      <w:r w:rsidRPr="00DB77CF">
        <w:t xml:space="preserve"> to use and</w:t>
      </w:r>
      <w:r w:rsidR="00AD225E" w:rsidRPr="00AD225E">
        <w:t xml:space="preserve"> </w:t>
      </w:r>
      <w:r w:rsidR="00AD225E">
        <w:t xml:space="preserve">then undertake refinement of zones and networks </w:t>
      </w:r>
      <w:r w:rsidR="00AD225E" w:rsidRPr="00045E37">
        <w:t>with</w:t>
      </w:r>
      <w:r w:rsidR="00AD225E">
        <w:t xml:space="preserve"> further local data and intelligence gathered through stakeholder engagement. </w:t>
      </w:r>
      <w:r w:rsidR="005F5629">
        <w:t>Therefore,</w:t>
      </w:r>
      <w:r w:rsidR="00AD225E">
        <w:t xml:space="preserve"> </w:t>
      </w:r>
      <w:r w:rsidRPr="00DB77CF">
        <w:t xml:space="preserve">from that point, </w:t>
      </w:r>
      <w:r>
        <w:t xml:space="preserve">the MDC will </w:t>
      </w:r>
      <w:r w:rsidRPr="00DB77CF">
        <w:t xml:space="preserve">provide </w:t>
      </w:r>
      <w:r>
        <w:t xml:space="preserve">ad hoc </w:t>
      </w:r>
      <w:r w:rsidRPr="00DB77CF">
        <w:t xml:space="preserve">support as the </w:t>
      </w:r>
      <w:r w:rsidR="004758FA">
        <w:t>ZTCs</w:t>
      </w:r>
      <w:r w:rsidRPr="00DB77CF">
        <w:t xml:space="preserve"> operate the </w:t>
      </w:r>
      <w:r>
        <w:t>model</w:t>
      </w:r>
      <w:r w:rsidR="002458C7">
        <w:t xml:space="preserve"> so as t</w:t>
      </w:r>
      <w:r w:rsidR="00DB1500">
        <w:t>o</w:t>
      </w:r>
      <w:r w:rsidRPr="00202173">
        <w:t xml:space="preserve"> ensure that they can make the best possible use of the </w:t>
      </w:r>
      <w:r w:rsidR="004758FA">
        <w:t xml:space="preserve">model throughout </w:t>
      </w:r>
      <w:r w:rsidR="00050708">
        <w:t>work</w:t>
      </w:r>
      <w:r w:rsidR="00F46772">
        <w:t xml:space="preserve"> </w:t>
      </w:r>
      <w:r w:rsidR="00050708">
        <w:t>package ZTC2</w:t>
      </w:r>
      <w:r w:rsidR="00F46772">
        <w:t>.</w:t>
      </w:r>
    </w:p>
    <w:p w14:paraId="7327CA86" w14:textId="4BDB2AD3" w:rsidR="0089273E" w:rsidRDefault="00E30841" w:rsidP="0089273E">
      <w:pPr>
        <w:jc w:val="both"/>
      </w:pPr>
      <w:r w:rsidRPr="00DB77CF">
        <w:t xml:space="preserve">As this is a pilot scheme, it is expected that the </w:t>
      </w:r>
      <w:r>
        <w:t>ZTC</w:t>
      </w:r>
      <w:r w:rsidR="00DB1500">
        <w:t>s</w:t>
      </w:r>
      <w:r w:rsidRPr="00DB77CF">
        <w:t xml:space="preserve"> will feedback any questions and issues to the </w:t>
      </w:r>
      <w:r>
        <w:t>MDC</w:t>
      </w:r>
      <w:r w:rsidRPr="00DB77CF">
        <w:t xml:space="preserve"> so that the </w:t>
      </w:r>
      <w:r>
        <w:t>model</w:t>
      </w:r>
      <w:r w:rsidRPr="00DB77CF">
        <w:t xml:space="preserve"> can be further developed as part of and after the pilot process with the aim of improving the </w:t>
      </w:r>
      <w:r>
        <w:t>model</w:t>
      </w:r>
      <w:r w:rsidRPr="00DB77CF">
        <w:t xml:space="preserve"> both within the pilot</w:t>
      </w:r>
      <w:r>
        <w:t>.</w:t>
      </w:r>
    </w:p>
    <w:p w14:paraId="4F866C22" w14:textId="20DE7FFA" w:rsidR="007D1A08" w:rsidRDefault="70FD27EE" w:rsidP="00356000">
      <w:r>
        <w:t xml:space="preserve">It is expected that for the duration of the pilot that the preferred model will be hosted, maintained, supported and run </w:t>
      </w:r>
      <w:r w:rsidR="00884501">
        <w:t xml:space="preserve">by the MDC </w:t>
      </w:r>
      <w:r>
        <w:t>using secure centralised cloud infrastructure on an existing platform or website with access to be provided by the MDC.</w:t>
      </w:r>
    </w:p>
    <w:p w14:paraId="1066B501" w14:textId="20C5E711" w:rsidR="001456B4" w:rsidRDefault="00893BF0" w:rsidP="00356000">
      <w:r>
        <w:t>At the conclusion of the Programme</w:t>
      </w:r>
      <w:r w:rsidR="001D6BCC">
        <w:t xml:space="preserve"> BEIS </w:t>
      </w:r>
      <w:r w:rsidR="00230716">
        <w:t xml:space="preserve">will </w:t>
      </w:r>
      <w:r w:rsidR="001D6BCC">
        <w:t xml:space="preserve">continue to require access to the model and </w:t>
      </w:r>
      <w:r w:rsidR="00720D09">
        <w:t>its outputs.</w:t>
      </w:r>
      <w:r w:rsidR="00F0623F">
        <w:t xml:space="preserve"> </w:t>
      </w:r>
      <w:r w:rsidR="002D057E">
        <w:t xml:space="preserve">BEIS </w:t>
      </w:r>
      <w:r w:rsidR="00A9090C">
        <w:t>is</w:t>
      </w:r>
      <w:r w:rsidR="002D057E">
        <w:t xml:space="preserve"> currently not in a position to </w:t>
      </w:r>
      <w:r w:rsidR="004D65E1">
        <w:t xml:space="preserve">describe any </w:t>
      </w:r>
      <w:r w:rsidR="00C3590D">
        <w:t xml:space="preserve">potential </w:t>
      </w:r>
      <w:r w:rsidR="00E777FA">
        <w:t xml:space="preserve">future </w:t>
      </w:r>
      <w:r w:rsidR="00C3590D">
        <w:t>mode</w:t>
      </w:r>
      <w:r w:rsidR="00BC3D81">
        <w:t xml:space="preserve">l </w:t>
      </w:r>
      <w:r w:rsidR="00866EF6">
        <w:t xml:space="preserve">or methodology </w:t>
      </w:r>
      <w:r w:rsidR="00BC3D81">
        <w:t>development</w:t>
      </w:r>
      <w:r w:rsidR="001255E0">
        <w:t xml:space="preserve"> or </w:t>
      </w:r>
      <w:r w:rsidR="001B6DC9">
        <w:t xml:space="preserve">wider </w:t>
      </w:r>
      <w:r w:rsidR="00BE046F">
        <w:t xml:space="preserve">national </w:t>
      </w:r>
      <w:r w:rsidR="001255E0">
        <w:t>model</w:t>
      </w:r>
      <w:r w:rsidR="00BE046F">
        <w:t xml:space="preserve"> roll-out</w:t>
      </w:r>
      <w:r w:rsidR="002A038A">
        <w:t xml:space="preserve"> beyond the Programme</w:t>
      </w:r>
      <w:r w:rsidR="00C33902">
        <w:t>.</w:t>
      </w:r>
      <w:r w:rsidR="00D7541E">
        <w:t xml:space="preserve"> Therefore</w:t>
      </w:r>
      <w:r w:rsidR="009A66B9">
        <w:t>,</w:t>
      </w:r>
      <w:r w:rsidR="00A656F9">
        <w:t xml:space="preserve"> </w:t>
      </w:r>
      <w:r w:rsidR="00EC69E4">
        <w:t>for the consideration of BEIS</w:t>
      </w:r>
      <w:r w:rsidR="00213EA0">
        <w:t>,</w:t>
      </w:r>
      <w:r w:rsidR="00D7541E">
        <w:t xml:space="preserve"> </w:t>
      </w:r>
      <w:r w:rsidR="00E12326">
        <w:t xml:space="preserve">Tenderers are required to </w:t>
      </w:r>
      <w:r w:rsidR="005B5FE5">
        <w:t>detail</w:t>
      </w:r>
      <w:r w:rsidR="00DF0A89">
        <w:t xml:space="preserve"> a </w:t>
      </w:r>
      <w:r w:rsidR="00CA0835">
        <w:t>fixed</w:t>
      </w:r>
      <w:r w:rsidR="00EA5DB0">
        <w:t xml:space="preserve"> </w:t>
      </w:r>
      <w:r w:rsidR="00CE6C44">
        <w:t xml:space="preserve">monthly </w:t>
      </w:r>
      <w:r w:rsidR="00EA5DB0">
        <w:t>charge to host, support</w:t>
      </w:r>
      <w:r w:rsidR="00EE4810">
        <w:t xml:space="preserve"> and maintain the model</w:t>
      </w:r>
      <w:r w:rsidR="002E67B7">
        <w:t xml:space="preserve"> </w:t>
      </w:r>
      <w:r w:rsidR="00E26CA7">
        <w:t xml:space="preserve">so as </w:t>
      </w:r>
      <w:r w:rsidR="002E67B7">
        <w:t xml:space="preserve">to ensure </w:t>
      </w:r>
      <w:r w:rsidR="00FA5A25">
        <w:t xml:space="preserve">ongoing </w:t>
      </w:r>
      <w:r w:rsidR="00EB506C">
        <w:t xml:space="preserve">BEIS </w:t>
      </w:r>
      <w:r w:rsidR="00D4347B">
        <w:t>access to</w:t>
      </w:r>
      <w:r w:rsidR="006E2443">
        <w:t xml:space="preserve"> the model and its outputs</w:t>
      </w:r>
      <w:r w:rsidR="00467D9C">
        <w:t xml:space="preserve"> beyond the Programme completion</w:t>
      </w:r>
      <w:r w:rsidR="006E2443">
        <w:t>.</w:t>
      </w:r>
      <w:r w:rsidR="00C3029B">
        <w:t xml:space="preserve"> </w:t>
      </w:r>
      <w:r w:rsidR="001D3D00">
        <w:t>This monthly fixed cost cannot be varied</w:t>
      </w:r>
      <w:r w:rsidR="002D1557">
        <w:t xml:space="preserve"> for a minimum of six months following the completion of the Programme</w:t>
      </w:r>
      <w:r w:rsidR="008A3794">
        <w:t>, assuming the scope of activity is unchanged</w:t>
      </w:r>
      <w:r w:rsidR="002D1557">
        <w:t>.</w:t>
      </w:r>
      <w:r w:rsidR="003F78CC">
        <w:t xml:space="preserve"> BEIS </w:t>
      </w:r>
      <w:r w:rsidR="00D0618F">
        <w:t xml:space="preserve">makes no commitment to </w:t>
      </w:r>
      <w:r w:rsidR="00437D4D">
        <w:t>requiring the MDC to</w:t>
      </w:r>
      <w:r w:rsidR="001D1290">
        <w:t xml:space="preserve"> host, support and maintain the model beyond the </w:t>
      </w:r>
      <w:r w:rsidR="00C737CB">
        <w:t>Programme</w:t>
      </w:r>
      <w:r w:rsidR="0076786C">
        <w:t xml:space="preserve"> completion</w:t>
      </w:r>
      <w:r w:rsidR="00C737CB">
        <w:t xml:space="preserve">. </w:t>
      </w:r>
    </w:p>
    <w:p w14:paraId="09A2B462" w14:textId="53E9ED94" w:rsidR="0041493A" w:rsidRPr="00DB2F58" w:rsidRDefault="0041493A" w:rsidP="0041493A">
      <w:pPr>
        <w:pStyle w:val="Heading6"/>
        <w:spacing w:after="120"/>
        <w:ind w:left="357" w:hanging="357"/>
      </w:pPr>
      <w:r>
        <w:t xml:space="preserve">MDC3 </w:t>
      </w:r>
      <w:r w:rsidR="008361D8">
        <w:t xml:space="preserve">Client </w:t>
      </w:r>
      <w:r>
        <w:t>Reporting</w:t>
      </w:r>
    </w:p>
    <w:p w14:paraId="41EEC401" w14:textId="4731ACCA" w:rsidR="0041493A" w:rsidRPr="00665CFB" w:rsidRDefault="0041493A" w:rsidP="0041493A">
      <w:pPr>
        <w:jc w:val="both"/>
        <w:rPr>
          <w:b/>
          <w:bCs/>
        </w:rPr>
      </w:pPr>
      <w:r>
        <w:rPr>
          <w:b/>
          <w:bCs/>
        </w:rPr>
        <w:t>MDC3 Summary Report</w:t>
      </w:r>
    </w:p>
    <w:p w14:paraId="7FE2413C" w14:textId="187C530A" w:rsidR="0041493A" w:rsidRDefault="0041493A" w:rsidP="0041493A">
      <w:pPr>
        <w:jc w:val="both"/>
      </w:pPr>
      <w:r>
        <w:t xml:space="preserve">The MDC will provide a </w:t>
      </w:r>
      <w:r w:rsidR="00D5745B">
        <w:t xml:space="preserve">short </w:t>
      </w:r>
      <w:r>
        <w:t>summary report of their work undertaken within WP MDC3, including:</w:t>
      </w:r>
    </w:p>
    <w:p w14:paraId="594DD250" w14:textId="7CF0D03F" w:rsidR="00D86399" w:rsidRPr="00C20B5F" w:rsidRDefault="00D86399" w:rsidP="00D86399">
      <w:pPr>
        <w:pStyle w:val="ListParagraph"/>
        <w:numPr>
          <w:ilvl w:val="0"/>
          <w:numId w:val="43"/>
        </w:numPr>
        <w:jc w:val="both"/>
      </w:pPr>
      <w:r w:rsidRPr="00C20B5F">
        <w:t xml:space="preserve">A summary of lessons learnt during the </w:t>
      </w:r>
      <w:r>
        <w:t>delivery of the MDC3 tasks, including</w:t>
      </w:r>
      <w:r w:rsidRPr="00C20B5F">
        <w:t xml:space="preserve"> recommendations for any next steps to be undertaken in any subsequent phases of the work or future development of HNZ policy</w:t>
      </w:r>
      <w:r w:rsidRPr="00D86399">
        <w:t xml:space="preserve"> </w:t>
      </w:r>
      <w:r>
        <w:t>to inform the overall Programme Evaluation</w:t>
      </w:r>
      <w:r w:rsidRPr="00C20B5F">
        <w:t>.</w:t>
      </w:r>
    </w:p>
    <w:p w14:paraId="61800580" w14:textId="77777777" w:rsidR="0041493A" w:rsidRPr="0041493A" w:rsidRDefault="0041493A" w:rsidP="0041493A">
      <w:pPr>
        <w:rPr>
          <w:b/>
        </w:rPr>
      </w:pPr>
      <w:r w:rsidRPr="0041493A">
        <w:rPr>
          <w:b/>
        </w:rPr>
        <w:t>Programme Evaluation</w:t>
      </w:r>
    </w:p>
    <w:p w14:paraId="075FE987" w14:textId="6F51489E" w:rsidR="0041493A" w:rsidRDefault="0041493A" w:rsidP="0041493A">
      <w:pPr>
        <w:pStyle w:val="ListParagraph"/>
        <w:numPr>
          <w:ilvl w:val="0"/>
          <w:numId w:val="43"/>
        </w:numPr>
      </w:pPr>
      <w:r w:rsidRPr="0063369B">
        <w:t xml:space="preserve">The MDC will be required to participate in a maximum of </w:t>
      </w:r>
      <w:r w:rsidR="00D5745B">
        <w:t>2</w:t>
      </w:r>
      <w:r w:rsidRPr="0063369B">
        <w:t xml:space="preserve"> workshops / interviews feeding into the Programme Evaluation in relation to their work within WP MDC</w:t>
      </w:r>
      <w:r w:rsidR="00D5745B">
        <w:t>3</w:t>
      </w:r>
      <w:r w:rsidRPr="0063369B">
        <w:t>.</w:t>
      </w:r>
    </w:p>
    <w:p w14:paraId="5B81478C" w14:textId="77777777" w:rsidR="0041493A" w:rsidRDefault="0041493A" w:rsidP="00356000"/>
    <w:bookmarkEnd w:id="33"/>
    <w:bookmarkEnd w:id="34"/>
    <w:bookmarkEnd w:id="35"/>
    <w:p w14:paraId="7F936B73" w14:textId="7BF473DF" w:rsidR="00EA4B75" w:rsidRPr="00161D6A" w:rsidRDefault="00052DAF" w:rsidP="007D1A08">
      <w:pPr>
        <w:pStyle w:val="Heading4"/>
      </w:pPr>
      <w:r w:rsidRPr="00161D6A">
        <w:t>MDC4</w:t>
      </w:r>
      <w:r w:rsidR="00EA4B75" w:rsidRPr="00161D6A">
        <w:t xml:space="preserve">: </w:t>
      </w:r>
      <w:r w:rsidR="00DB1500" w:rsidRPr="00161D6A">
        <w:t>Additional model development</w:t>
      </w:r>
    </w:p>
    <w:p w14:paraId="3452B953" w14:textId="48F5A8D3" w:rsidR="00DB1500" w:rsidRDefault="00EC6E58" w:rsidP="00586303">
      <w:pPr>
        <w:jc w:val="both"/>
      </w:pPr>
      <w:r>
        <w:t>At the completion of work package MDC1, the Client will evaluate</w:t>
      </w:r>
      <w:r w:rsidR="00E8709F">
        <w:t xml:space="preserve"> the models to determine which </w:t>
      </w:r>
      <w:r w:rsidR="00845F32">
        <w:t xml:space="preserve">(if any) </w:t>
      </w:r>
      <w:r w:rsidR="00E8709F">
        <w:t xml:space="preserve">will be </w:t>
      </w:r>
      <w:r w:rsidR="000F2E5A">
        <w:t xml:space="preserve">ultimately taken forward </w:t>
      </w:r>
      <w:r w:rsidR="002E25F3">
        <w:t xml:space="preserve">for implementation </w:t>
      </w:r>
      <w:r w:rsidR="00BF018E">
        <w:t xml:space="preserve">in </w:t>
      </w:r>
      <w:r w:rsidR="002E25F3">
        <w:t xml:space="preserve">the pilot. </w:t>
      </w:r>
      <w:r w:rsidR="00BF018E">
        <w:t>F</w:t>
      </w:r>
      <w:r w:rsidR="002E25F3">
        <w:t>ollowing</w:t>
      </w:r>
      <w:r w:rsidR="00B97093">
        <w:t xml:space="preserve"> selection of a </w:t>
      </w:r>
      <w:r w:rsidR="00547AF7">
        <w:t xml:space="preserve">preferred </w:t>
      </w:r>
      <w:r w:rsidR="00285980">
        <w:t>model</w:t>
      </w:r>
      <w:r w:rsidR="00B97093">
        <w:t>, the Client may request</w:t>
      </w:r>
      <w:r w:rsidR="00A92FF4">
        <w:t xml:space="preserve"> </w:t>
      </w:r>
      <w:r w:rsidR="00F8257C">
        <w:t xml:space="preserve">additional </w:t>
      </w:r>
      <w:r w:rsidR="00D01163">
        <w:t xml:space="preserve">development </w:t>
      </w:r>
      <w:r w:rsidR="00A92FF4">
        <w:t xml:space="preserve">to the model </w:t>
      </w:r>
      <w:r w:rsidR="00306FE1">
        <w:t xml:space="preserve">(and related </w:t>
      </w:r>
      <w:r w:rsidR="0057284E">
        <w:t xml:space="preserve">model </w:t>
      </w:r>
      <w:r w:rsidR="00306FE1">
        <w:t xml:space="preserve">activities) </w:t>
      </w:r>
      <w:r w:rsidR="00C8270B">
        <w:t xml:space="preserve">beyond </w:t>
      </w:r>
      <w:r w:rsidR="006F0C26">
        <w:t xml:space="preserve">that </w:t>
      </w:r>
      <w:r w:rsidR="002A3AFF">
        <w:t xml:space="preserve">outlined </w:t>
      </w:r>
      <w:r w:rsidR="00BA6A64">
        <w:t xml:space="preserve">in </w:t>
      </w:r>
      <w:r w:rsidR="00A15694">
        <w:t xml:space="preserve">MDC Scope of works </w:t>
      </w:r>
      <w:r w:rsidR="005C35B1">
        <w:t xml:space="preserve">and </w:t>
      </w:r>
      <w:r w:rsidR="002A3AFF">
        <w:t xml:space="preserve">that is </w:t>
      </w:r>
      <w:r w:rsidR="00A766E8">
        <w:t xml:space="preserve">in the </w:t>
      </w:r>
      <w:r w:rsidR="005C35B1">
        <w:t xml:space="preserve">spirit </w:t>
      </w:r>
      <w:r w:rsidR="00BA6A64">
        <w:t>of</w:t>
      </w:r>
      <w:r w:rsidR="00A766E8">
        <w:t xml:space="preserve"> the </w:t>
      </w:r>
      <w:r w:rsidR="00C8270B">
        <w:t>MDC Sco</w:t>
      </w:r>
      <w:r w:rsidR="00026568">
        <w:t>p</w:t>
      </w:r>
      <w:r w:rsidR="00C8270B">
        <w:t>e of Works</w:t>
      </w:r>
      <w:r w:rsidR="004C171A">
        <w:t xml:space="preserve">. Such additional </w:t>
      </w:r>
      <w:r w:rsidR="00315597">
        <w:t xml:space="preserve">model </w:t>
      </w:r>
      <w:r w:rsidR="005938DB">
        <w:t xml:space="preserve">development requests may be </w:t>
      </w:r>
      <w:r w:rsidR="00434A78">
        <w:t xml:space="preserve">a result of emerging </w:t>
      </w:r>
      <w:r w:rsidR="00750F65">
        <w:t xml:space="preserve">lessons </w:t>
      </w:r>
      <w:r w:rsidR="00E93128">
        <w:t xml:space="preserve">or intelligence </w:t>
      </w:r>
      <w:r w:rsidR="00750F65">
        <w:t xml:space="preserve">from the </w:t>
      </w:r>
      <w:r w:rsidR="00E93128">
        <w:t xml:space="preserve">wider Pilot </w:t>
      </w:r>
      <w:r w:rsidR="00750F65">
        <w:t>Programme</w:t>
      </w:r>
      <w:r w:rsidR="002D01AC">
        <w:t xml:space="preserve">, </w:t>
      </w:r>
      <w:r w:rsidR="001B22B1">
        <w:t>HN zoning policy consultation responses o</w:t>
      </w:r>
      <w:r w:rsidR="00B93BFE">
        <w:t xml:space="preserve">r </w:t>
      </w:r>
      <w:r w:rsidR="00E93128">
        <w:t xml:space="preserve">industry </w:t>
      </w:r>
      <w:r w:rsidR="006D08A0">
        <w:t>stakeholder engagement</w:t>
      </w:r>
      <w:r w:rsidR="00F23BB3">
        <w:t>.</w:t>
      </w:r>
    </w:p>
    <w:p w14:paraId="2D040C91" w14:textId="2B76390E" w:rsidR="00D5745B" w:rsidRDefault="00D866FD" w:rsidP="00335966">
      <w:pPr>
        <w:jc w:val="both"/>
      </w:pPr>
      <w:r>
        <w:t xml:space="preserve">Any agreed additional model development work that is considered outside the MDC Scope of Works </w:t>
      </w:r>
      <w:r w:rsidR="00F8441D">
        <w:t>as determined by the Client</w:t>
      </w:r>
      <w:r>
        <w:t xml:space="preserve"> </w:t>
      </w:r>
      <w:r w:rsidR="002854D4">
        <w:t xml:space="preserve">is to be priced based on the schedule of rates included in </w:t>
      </w:r>
      <w:r w:rsidR="00A43C99">
        <w:t>AW</w:t>
      </w:r>
      <w:r w:rsidR="00C60E10">
        <w:t>5.2 Price Schedule</w:t>
      </w:r>
      <w:r w:rsidR="00FD3255">
        <w:t xml:space="preserve"> and agreed in writing by </w:t>
      </w:r>
      <w:r w:rsidR="00D974F6">
        <w:t>the Client</w:t>
      </w:r>
      <w:r w:rsidR="005B5BA8">
        <w:t xml:space="preserve"> before commencement.</w:t>
      </w:r>
      <w:r w:rsidR="00335966" w:rsidDel="00335966">
        <w:t xml:space="preserve"> </w:t>
      </w:r>
    </w:p>
    <w:p w14:paraId="70855C5D" w14:textId="701B12B0" w:rsidR="00D5745B" w:rsidRPr="00DB2F58" w:rsidRDefault="00D5745B" w:rsidP="00D5745B">
      <w:pPr>
        <w:pStyle w:val="Heading6"/>
        <w:spacing w:after="120"/>
        <w:ind w:left="357" w:hanging="357"/>
      </w:pPr>
      <w:r>
        <w:lastRenderedPageBreak/>
        <w:t>MDC4 Client Reporting</w:t>
      </w:r>
    </w:p>
    <w:p w14:paraId="47355000" w14:textId="40BDD24E" w:rsidR="00D5745B" w:rsidRPr="00665CFB" w:rsidRDefault="00D5745B" w:rsidP="00D5745B">
      <w:pPr>
        <w:jc w:val="both"/>
        <w:rPr>
          <w:b/>
          <w:bCs/>
        </w:rPr>
      </w:pPr>
      <w:r>
        <w:rPr>
          <w:b/>
          <w:bCs/>
        </w:rPr>
        <w:t>MDC4 Summary Report</w:t>
      </w:r>
    </w:p>
    <w:p w14:paraId="634ADF59" w14:textId="3DD2BC6D" w:rsidR="00D5745B" w:rsidRDefault="00D5745B" w:rsidP="00D5745B">
      <w:pPr>
        <w:jc w:val="both"/>
      </w:pPr>
      <w:r>
        <w:t>The MDC will provide a short summary report of their work undertaken within WP MDC4, including:</w:t>
      </w:r>
    </w:p>
    <w:p w14:paraId="1B287BED" w14:textId="5A454C7A" w:rsidR="00070D41" w:rsidRDefault="00070D41" w:rsidP="00D5745B">
      <w:pPr>
        <w:pStyle w:val="ListParagraph"/>
        <w:numPr>
          <w:ilvl w:val="0"/>
          <w:numId w:val="43"/>
        </w:numPr>
        <w:jc w:val="both"/>
      </w:pPr>
      <w:r>
        <w:t>The model development process and summarise the additional model functionality and other related details delivered within the WP.</w:t>
      </w:r>
    </w:p>
    <w:p w14:paraId="6EC0898B" w14:textId="67695FA1" w:rsidR="006336D4" w:rsidRPr="00586303" w:rsidRDefault="00D5745B" w:rsidP="00335966">
      <w:pPr>
        <w:pStyle w:val="ListParagraph"/>
        <w:numPr>
          <w:ilvl w:val="0"/>
          <w:numId w:val="43"/>
        </w:numPr>
        <w:jc w:val="both"/>
      </w:pPr>
      <w:r w:rsidRPr="00C20B5F">
        <w:t xml:space="preserve">A summary of lessons learnt during the </w:t>
      </w:r>
      <w:r>
        <w:t>delivery of the MDC</w:t>
      </w:r>
      <w:r w:rsidR="00070D41">
        <w:t>4</w:t>
      </w:r>
      <w:r>
        <w:t xml:space="preserve"> tasks, including</w:t>
      </w:r>
      <w:r w:rsidRPr="00C20B5F">
        <w:t xml:space="preserve"> recommendations for any next steps to be undertaken in any subsequent phases of the work or future development of HNZ policy</w:t>
      </w:r>
      <w:r w:rsidR="00D86399" w:rsidRPr="00D86399">
        <w:t xml:space="preserve"> </w:t>
      </w:r>
      <w:r w:rsidR="00D86399">
        <w:t xml:space="preserve">to inform the overall </w:t>
      </w:r>
      <w:r>
        <w:t>Programme Evaluation</w:t>
      </w:r>
      <w:r w:rsidR="00D86399" w:rsidRPr="00C20B5F">
        <w:t>.</w:t>
      </w:r>
    </w:p>
    <w:p w14:paraId="34818640" w14:textId="77777777" w:rsidR="005C7BAD" w:rsidRDefault="005C7BAD">
      <w:pPr>
        <w:spacing w:line="276" w:lineRule="auto"/>
        <w:rPr>
          <w:rFonts w:ascii="Arial" w:eastAsia="Times New Roman" w:hAnsi="Arial" w:cs="Times New Roman"/>
          <w:b/>
          <w:sz w:val="32"/>
          <w:szCs w:val="20"/>
        </w:rPr>
      </w:pPr>
      <w:bookmarkStart w:id="36" w:name="_Toc25941504"/>
      <w:r>
        <w:br w:type="page"/>
      </w:r>
    </w:p>
    <w:p w14:paraId="0DAB9AF7" w14:textId="39DED441" w:rsidR="00EC7FDF" w:rsidRDefault="00EC7FDF" w:rsidP="00CF76AA">
      <w:pPr>
        <w:pStyle w:val="Heading1"/>
        <w:spacing w:after="240"/>
        <w:ind w:left="851" w:hanging="851"/>
      </w:pPr>
      <w:bookmarkStart w:id="37" w:name="_Ref83824083"/>
      <w:bookmarkStart w:id="38" w:name="_Toc84511009"/>
      <w:bookmarkStart w:id="39" w:name="_Toc85208990"/>
      <w:r>
        <w:lastRenderedPageBreak/>
        <w:t>Quality Assurance</w:t>
      </w:r>
      <w:bookmarkEnd w:id="36"/>
      <w:bookmarkEnd w:id="37"/>
      <w:bookmarkEnd w:id="38"/>
      <w:bookmarkEnd w:id="39"/>
      <w:r w:rsidRPr="002D32D5">
        <w:t xml:space="preserve"> </w:t>
      </w:r>
    </w:p>
    <w:p w14:paraId="5F74DB66" w14:textId="61C12545" w:rsidR="00391968" w:rsidRPr="00FE4E2D" w:rsidRDefault="56006D27" w:rsidP="00DD1351">
      <w:pPr>
        <w:pStyle w:val="Heading2"/>
        <w:spacing w:before="360" w:after="120"/>
        <w:ind w:left="851" w:hanging="851"/>
      </w:pPr>
      <w:r w:rsidRPr="506F742B">
        <w:t>Introduction</w:t>
      </w:r>
    </w:p>
    <w:p w14:paraId="3EFC149E" w14:textId="7127A4AC" w:rsidR="56006D27" w:rsidRPr="004D5B76" w:rsidRDefault="56006D27" w:rsidP="001B68CC">
      <w:pPr>
        <w:pStyle w:val="MainText"/>
        <w:numPr>
          <w:ilvl w:val="1"/>
          <w:numId w:val="28"/>
        </w:numPr>
      </w:pPr>
      <w:r w:rsidRPr="004D5B76">
        <w:t xml:space="preserve">The following </w:t>
      </w:r>
      <w:r w:rsidR="21AA9F94" w:rsidRPr="004D5B76">
        <w:t xml:space="preserve">Quality Assurance (QA) </w:t>
      </w:r>
      <w:r w:rsidRPr="004D5B76">
        <w:t xml:space="preserve">section of the ITT applies to </w:t>
      </w:r>
      <w:r w:rsidR="00DE0435" w:rsidRPr="004D5B76">
        <w:t>the MDC contract</w:t>
      </w:r>
      <w:r w:rsidRPr="004D5B76">
        <w:t xml:space="preserve"> procurement activities.</w:t>
      </w:r>
    </w:p>
    <w:p w14:paraId="0A1A66B5" w14:textId="1C9AA90E" w:rsidR="00EC7FDF" w:rsidRPr="00FE4E2D" w:rsidRDefault="00F1027B" w:rsidP="00DD1351">
      <w:pPr>
        <w:pStyle w:val="Heading2"/>
        <w:spacing w:before="360" w:after="120"/>
        <w:ind w:left="851" w:hanging="851"/>
      </w:pPr>
      <w:r w:rsidRPr="00480133">
        <w:t>Quality Assurance Approach</w:t>
      </w:r>
    </w:p>
    <w:p w14:paraId="756F50AE" w14:textId="1EE177EE" w:rsidR="00C07E82" w:rsidRPr="004D5B76" w:rsidRDefault="00853058" w:rsidP="001B68CC">
      <w:pPr>
        <w:pStyle w:val="MainText"/>
        <w:numPr>
          <w:ilvl w:val="1"/>
          <w:numId w:val="28"/>
        </w:numPr>
      </w:pPr>
      <w:r w:rsidRPr="004D5B76">
        <w:t xml:space="preserve">The </w:t>
      </w:r>
      <w:r w:rsidR="0070254C" w:rsidRPr="004D5B76">
        <w:t>Tenderer</w:t>
      </w:r>
      <w:r w:rsidR="00C07E82" w:rsidRPr="004D5B76">
        <w:t xml:space="preserve"> must state how all of the work on the </w:t>
      </w:r>
      <w:r w:rsidR="127AB70D" w:rsidRPr="004D5B76">
        <w:t>Programme</w:t>
      </w:r>
      <w:r w:rsidR="00C07E82" w:rsidRPr="004D5B76">
        <w:t xml:space="preserve"> will be quality assured by producing a QA plan that should be included within the proposal.</w:t>
      </w:r>
    </w:p>
    <w:p w14:paraId="23DD0C73" w14:textId="6B16DC5B" w:rsidR="00EC7FDF" w:rsidRPr="00480133" w:rsidRDefault="003A1E59" w:rsidP="001B68CC">
      <w:pPr>
        <w:pStyle w:val="MainText"/>
        <w:numPr>
          <w:ilvl w:val="1"/>
          <w:numId w:val="28"/>
        </w:numPr>
      </w:pPr>
      <w:r w:rsidRPr="004D5B76">
        <w:t xml:space="preserve">The QA plan should include details of </w:t>
      </w:r>
      <w:r w:rsidR="00532D38" w:rsidRPr="004D5B76">
        <w:t>review and checking procedures</w:t>
      </w:r>
      <w:r w:rsidR="00097C9D" w:rsidRPr="004D5B76">
        <w:t>. The procedures should</w:t>
      </w:r>
      <w:r w:rsidR="00EC7FDF" w:rsidRPr="004D5B76">
        <w:t>:</w:t>
      </w:r>
    </w:p>
    <w:p w14:paraId="1A37726E" w14:textId="64BAE969" w:rsidR="00EC7FDF" w:rsidRPr="00627211" w:rsidRDefault="00EC7FDF" w:rsidP="00ED40B2">
      <w:pPr>
        <w:pStyle w:val="ListBullet"/>
        <w:tabs>
          <w:tab w:val="clear" w:pos="360"/>
          <w:tab w:val="num" w:pos="1210"/>
        </w:tabs>
        <w:ind w:left="1210"/>
      </w:pPr>
      <w:r w:rsidRPr="00627211">
        <w:t>Ensure that quality assurance</w:t>
      </w:r>
      <w:r w:rsidR="00F05552">
        <w:t xml:space="preserve"> checking</w:t>
      </w:r>
      <w:r w:rsidRPr="00627211">
        <w:t xml:space="preserve"> is done by individuals who were not directly involved in</w:t>
      </w:r>
      <w:r w:rsidR="00F05552">
        <w:t xml:space="preserve"> production of the deliverables</w:t>
      </w:r>
      <w:r w:rsidR="003B33C7">
        <w:t xml:space="preserve"> being checked</w:t>
      </w:r>
      <w:r w:rsidR="664187A5">
        <w:t>; and</w:t>
      </w:r>
    </w:p>
    <w:p w14:paraId="3C9A3144" w14:textId="4F068C87" w:rsidR="00EC7FDF" w:rsidRPr="00627211" w:rsidRDefault="00EC7FDF" w:rsidP="00ED40B2">
      <w:pPr>
        <w:pStyle w:val="ListBullet"/>
        <w:tabs>
          <w:tab w:val="clear" w:pos="360"/>
          <w:tab w:val="num" w:pos="1210"/>
        </w:tabs>
        <w:ind w:left="1210"/>
      </w:pPr>
      <w:r w:rsidRPr="00627211">
        <w:t>Specify who will be responsible for quality assurance before it comes to BEIS</w:t>
      </w:r>
      <w:r w:rsidR="0C3AB5E5">
        <w:t>.</w:t>
      </w:r>
    </w:p>
    <w:p w14:paraId="0260C4F7" w14:textId="29A25C22" w:rsidR="00EC7FDF" w:rsidRPr="004D5B76" w:rsidRDefault="001D5F84" w:rsidP="001B68CC">
      <w:pPr>
        <w:pStyle w:val="MainText"/>
        <w:numPr>
          <w:ilvl w:val="1"/>
          <w:numId w:val="28"/>
        </w:numPr>
      </w:pPr>
      <w:r w:rsidRPr="004D5B76">
        <w:t>Approval to issue to BEIS</w:t>
      </w:r>
      <w:r w:rsidR="00EC7FDF" w:rsidRPr="004D5B76">
        <w:t xml:space="preserve"> must be by someone of sufficient seniority within the </w:t>
      </w:r>
      <w:r w:rsidR="0070254C" w:rsidRPr="004D5B76">
        <w:t>Tenderer</w:t>
      </w:r>
      <w:r w:rsidR="00EC7FDF" w:rsidRPr="004D5B76">
        <w:t xml:space="preserve"> organisation to be able take responsibility for the work done. BEIS reserves the right to refuse to sign</w:t>
      </w:r>
      <w:r w:rsidR="7C046060" w:rsidRPr="004D5B76">
        <w:t>-</w:t>
      </w:r>
      <w:r w:rsidR="00EC7FDF" w:rsidRPr="004D5B76">
        <w:t>off outputs which do not meet the required standard specified in this invitation to tender.</w:t>
      </w:r>
    </w:p>
    <w:p w14:paraId="2A476B2D" w14:textId="4CB8EFB6" w:rsidR="00CB0636" w:rsidRPr="004D5B76" w:rsidRDefault="00CB0636" w:rsidP="001B68CC">
      <w:pPr>
        <w:pStyle w:val="MainText"/>
        <w:numPr>
          <w:ilvl w:val="1"/>
          <w:numId w:val="28"/>
        </w:numPr>
        <w:rPr>
          <w:color w:val="0070C0"/>
          <w:u w:val="single"/>
        </w:rPr>
      </w:pPr>
      <w:r w:rsidRPr="004D5B76">
        <w:t xml:space="preserve">Quality assurance of the modelling produced should adhere to the guidelines outlined for best practice QA of modelling available online </w:t>
      </w:r>
      <w:hyperlink r:id="rId39" w:history="1">
        <w:r w:rsidR="0024402B" w:rsidRPr="0024402B">
          <w:rPr>
            <w:rStyle w:val="Hyperlink"/>
          </w:rPr>
          <w:t>here</w:t>
        </w:r>
      </w:hyperlink>
      <w:r w:rsidR="0024402B">
        <w:t>.</w:t>
      </w:r>
    </w:p>
    <w:p w14:paraId="01F18D81" w14:textId="319CBAB3" w:rsidR="00C5207E" w:rsidRPr="00FE4E2D" w:rsidRDefault="00F2021E" w:rsidP="00DD1351">
      <w:pPr>
        <w:pStyle w:val="Heading2"/>
        <w:spacing w:before="360" w:after="120"/>
        <w:ind w:left="851" w:hanging="851"/>
      </w:pPr>
      <w:r w:rsidRPr="007B5D63">
        <w:t xml:space="preserve">Quality of </w:t>
      </w:r>
      <w:r w:rsidR="00C5207E" w:rsidRPr="00FE4E2D">
        <w:t>Report</w:t>
      </w:r>
      <w:r w:rsidR="006C7794" w:rsidRPr="00FE4E2D">
        <w:t>ing Deliverables</w:t>
      </w:r>
    </w:p>
    <w:p w14:paraId="201C5F8C" w14:textId="20982153" w:rsidR="00EC7FDF" w:rsidRPr="007F1B74" w:rsidRDefault="00916D7C" w:rsidP="001B68CC">
      <w:pPr>
        <w:pStyle w:val="MainText"/>
        <w:numPr>
          <w:ilvl w:val="1"/>
          <w:numId w:val="28"/>
        </w:numPr>
      </w:pPr>
      <w:r>
        <w:t>MDCs</w:t>
      </w:r>
      <w:r w:rsidRPr="004D5B76">
        <w:t xml:space="preserve"> </w:t>
      </w:r>
      <w:r w:rsidR="00EC7FDF" w:rsidRPr="004D5B76">
        <w:t>will be expected to produce high quality reports that meet the following criteria</w:t>
      </w:r>
      <w:r w:rsidR="007A302D">
        <w:t>.</w:t>
      </w:r>
    </w:p>
    <w:p w14:paraId="2EEDFD7A" w14:textId="554BDF01" w:rsidR="00EC7FDF" w:rsidRPr="00CB0636" w:rsidRDefault="00C5111A" w:rsidP="001B68CC">
      <w:pPr>
        <w:pStyle w:val="Heading4"/>
        <w:numPr>
          <w:ilvl w:val="1"/>
          <w:numId w:val="28"/>
        </w:numPr>
        <w:spacing w:after="0"/>
      </w:pPr>
      <w:r>
        <w:rPr>
          <w:rStyle w:val="normaltextrun"/>
        </w:rPr>
        <w:t>Outputs shall:</w:t>
      </w:r>
    </w:p>
    <w:p w14:paraId="0B91EE23" w14:textId="77777777" w:rsidR="007A302D" w:rsidRPr="00627211" w:rsidRDefault="007A302D" w:rsidP="00882EED">
      <w:pPr>
        <w:pStyle w:val="bulletsinumberedlist-indented"/>
        <w:spacing w:before="0"/>
        <w:jc w:val="both"/>
      </w:pPr>
      <w:r>
        <w:t>include executive summaries (2 sides of A4) setting out findings and recommendations</w:t>
      </w:r>
    </w:p>
    <w:p w14:paraId="0B42BAE2" w14:textId="515D0AE4" w:rsidR="00EC7FDF" w:rsidRPr="00627211" w:rsidRDefault="007A302D" w:rsidP="00882EED">
      <w:pPr>
        <w:pStyle w:val="bulletsinumberedlist-indented"/>
        <w:spacing w:before="0"/>
        <w:jc w:val="both"/>
      </w:pPr>
      <w:r>
        <w:t>be w</w:t>
      </w:r>
      <w:r w:rsidR="00A6451A">
        <w:t>ell</w:t>
      </w:r>
      <w:r w:rsidR="09273979">
        <w:t>-</w:t>
      </w:r>
      <w:r w:rsidR="00EC7FDF">
        <w:t>structured</w:t>
      </w:r>
      <w:r>
        <w:t>,</w:t>
      </w:r>
      <w:r w:rsidR="009F4FE7">
        <w:t xml:space="preserve"> allow</w:t>
      </w:r>
      <w:r>
        <w:t xml:space="preserve">ing the </w:t>
      </w:r>
      <w:r w:rsidR="009F4FE7">
        <w:t>reader to navigate easily through the document</w:t>
      </w:r>
    </w:p>
    <w:p w14:paraId="36F8EA58" w14:textId="794CAD03" w:rsidR="007A302D" w:rsidRDefault="007A302D" w:rsidP="00882EED">
      <w:pPr>
        <w:pStyle w:val="bulletsinumberedlist-indented"/>
        <w:spacing w:before="0"/>
        <w:ind w:left="1406" w:hanging="357"/>
        <w:jc w:val="both"/>
      </w:pPr>
      <w:r>
        <w:t xml:space="preserve">include chapters with </w:t>
      </w:r>
      <w:r w:rsidRPr="00627211">
        <w:t>introductions</w:t>
      </w:r>
      <w:r>
        <w:t xml:space="preserve"> summarising findings concisely upfront</w:t>
      </w:r>
    </w:p>
    <w:p w14:paraId="23D20421" w14:textId="7C168961" w:rsidR="00EC7FDF" w:rsidRPr="00627211" w:rsidRDefault="00C5111A" w:rsidP="00882EED">
      <w:pPr>
        <w:pStyle w:val="bulletsinumberedlist-indented"/>
        <w:spacing w:before="0"/>
        <w:ind w:left="1406" w:hanging="357"/>
        <w:jc w:val="both"/>
      </w:pPr>
      <w:r>
        <w:t>be</w:t>
      </w:r>
      <w:r w:rsidR="0030381F">
        <w:t xml:space="preserve"> highly visual,</w:t>
      </w:r>
      <w:r>
        <w:t xml:space="preserve"> </w:t>
      </w:r>
      <w:r w:rsidR="0030381F">
        <w:t>written concisely,</w:t>
      </w:r>
      <w:r w:rsidR="00663E93">
        <w:t xml:space="preserve"> and be free </w:t>
      </w:r>
      <w:r w:rsidR="0030381F">
        <w:t xml:space="preserve">of </w:t>
      </w:r>
      <w:r w:rsidR="00663E93">
        <w:t>grammatical and spelling</w:t>
      </w:r>
      <w:r w:rsidR="0030381F">
        <w:t xml:space="preserve"> errors</w:t>
      </w:r>
    </w:p>
    <w:p w14:paraId="7CE4EAA4" w14:textId="1204C2B6" w:rsidR="00EC7FDF" w:rsidRPr="00627211" w:rsidRDefault="00C5111A" w:rsidP="00882EED">
      <w:pPr>
        <w:pStyle w:val="bulletsinumberedlist-indented"/>
        <w:spacing w:before="0"/>
        <w:jc w:val="both"/>
      </w:pPr>
      <w:r>
        <w:t>a</w:t>
      </w:r>
      <w:r w:rsidR="007F1B74">
        <w:t xml:space="preserve">void </w:t>
      </w:r>
      <w:r w:rsidR="00EC7FDF">
        <w:t xml:space="preserve">jargon </w:t>
      </w:r>
      <w:r w:rsidR="007F1B74">
        <w:t>and ensure that</w:t>
      </w:r>
      <w:r w:rsidR="00EC7FDF">
        <w:t xml:space="preserve"> all terms are defined and referenced clearly</w:t>
      </w:r>
    </w:p>
    <w:p w14:paraId="34C098C5" w14:textId="05C36507" w:rsidR="0030381F" w:rsidRPr="00627211" w:rsidRDefault="00C5111A" w:rsidP="00882EED">
      <w:pPr>
        <w:pStyle w:val="bulletsinumberedlist-indented"/>
        <w:spacing w:before="0" w:after="240"/>
        <w:ind w:left="1406" w:hanging="357"/>
        <w:jc w:val="both"/>
      </w:pPr>
      <w:r>
        <w:t>ensure a</w:t>
      </w:r>
      <w:r w:rsidR="00EC7FDF">
        <w:t>cronyms are written out in full the first time</w:t>
      </w:r>
      <w:r w:rsidR="0030381F">
        <w:t>.</w:t>
      </w:r>
    </w:p>
    <w:p w14:paraId="382ABC75" w14:textId="22544EE5" w:rsidR="00EC7FDF" w:rsidRPr="00BF505B" w:rsidRDefault="00EC7FDF" w:rsidP="001B68CC">
      <w:pPr>
        <w:pStyle w:val="Heading4"/>
        <w:numPr>
          <w:ilvl w:val="1"/>
          <w:numId w:val="28"/>
        </w:numPr>
        <w:spacing w:after="0"/>
        <w:rPr>
          <w:rStyle w:val="normaltextrun"/>
        </w:rPr>
      </w:pPr>
      <w:r w:rsidRPr="00CB0636">
        <w:rPr>
          <w:rStyle w:val="normaltextrun"/>
        </w:rPr>
        <w:t>Visualisations</w:t>
      </w:r>
      <w:r w:rsidR="002A1D83">
        <w:rPr>
          <w:rStyle w:val="normaltextrun"/>
        </w:rPr>
        <w:t xml:space="preserve"> shall</w:t>
      </w:r>
      <w:r w:rsidRPr="00CB0636">
        <w:rPr>
          <w:rStyle w:val="normaltextrun"/>
        </w:rPr>
        <w:t>:</w:t>
      </w:r>
    </w:p>
    <w:p w14:paraId="6D9AC0B7" w14:textId="6C219F09" w:rsidR="00FE53A5" w:rsidRDefault="00FE53A5" w:rsidP="00882EED">
      <w:pPr>
        <w:pStyle w:val="bulletsinumberedlist-indented"/>
        <w:spacing w:before="0"/>
        <w:jc w:val="both"/>
      </w:pPr>
      <w:r>
        <w:t>convey key messages to a non-technical audience</w:t>
      </w:r>
    </w:p>
    <w:p w14:paraId="5B736422" w14:textId="6A17CD2B" w:rsidR="00EC7FDF" w:rsidRPr="00627211" w:rsidRDefault="002A1D83" w:rsidP="00882EED">
      <w:pPr>
        <w:pStyle w:val="bulletsinumberedlist-indented"/>
        <w:spacing w:before="0"/>
        <w:jc w:val="both"/>
      </w:pPr>
      <w:r>
        <w:t>be</w:t>
      </w:r>
      <w:r w:rsidR="002467D0">
        <w:t xml:space="preserve"> reproduced in sufficient quality with </w:t>
      </w:r>
      <w:r w:rsidR="00FE53A5">
        <w:t>legible text</w:t>
      </w:r>
    </w:p>
    <w:p w14:paraId="21A03A16" w14:textId="30083E5F" w:rsidR="00EC7FDF" w:rsidRPr="00627211" w:rsidRDefault="002467D0" w:rsidP="00882EED">
      <w:pPr>
        <w:pStyle w:val="bulletsinumberedlist-indented"/>
        <w:spacing w:before="0"/>
        <w:jc w:val="both"/>
      </w:pPr>
      <w:r>
        <w:t>include</w:t>
      </w:r>
      <w:r w:rsidR="037C73B8">
        <w:t xml:space="preserve"> axes</w:t>
      </w:r>
      <w:r w:rsidR="00DC6ECB">
        <w:t>, scales,</w:t>
      </w:r>
      <w:r>
        <w:t xml:space="preserve"> keys which</w:t>
      </w:r>
      <w:r w:rsidR="037C73B8">
        <w:t xml:space="preserve"> are labelled with appropriate units</w:t>
      </w:r>
    </w:p>
    <w:p w14:paraId="27FC1BAA" w14:textId="5AFCB434" w:rsidR="00EC7FDF" w:rsidRPr="00627211" w:rsidRDefault="002A1D83" w:rsidP="00882EED">
      <w:pPr>
        <w:pStyle w:val="bulletsinumberedlist-indented"/>
        <w:spacing w:before="0" w:after="240"/>
        <w:ind w:left="1406" w:hanging="357"/>
        <w:jc w:val="both"/>
      </w:pPr>
      <w:r>
        <w:t>be</w:t>
      </w:r>
      <w:r w:rsidR="037C73B8">
        <w:t xml:space="preserve"> </w:t>
      </w:r>
      <w:r w:rsidR="002467D0">
        <w:t xml:space="preserve">relevant to the </w:t>
      </w:r>
      <w:r w:rsidR="001D4E6D">
        <w:t>reporting and clearly explained.</w:t>
      </w:r>
    </w:p>
    <w:p w14:paraId="7B70D74B" w14:textId="7E3B5E07" w:rsidR="00EC7FDF" w:rsidRPr="002467D0" w:rsidRDefault="00EC7FDF" w:rsidP="001B68CC">
      <w:pPr>
        <w:pStyle w:val="Heading4"/>
        <w:numPr>
          <w:ilvl w:val="1"/>
          <w:numId w:val="28"/>
        </w:numPr>
        <w:spacing w:after="0"/>
        <w:rPr>
          <w:rStyle w:val="normaltextrun"/>
        </w:rPr>
      </w:pPr>
      <w:r w:rsidRPr="00CB0636">
        <w:rPr>
          <w:rStyle w:val="normaltextrun"/>
        </w:rPr>
        <w:t xml:space="preserve">Data </w:t>
      </w:r>
      <w:r w:rsidR="00E51647">
        <w:rPr>
          <w:rStyle w:val="normaltextrun"/>
        </w:rPr>
        <w:t>shall</w:t>
      </w:r>
      <w:r w:rsidRPr="00CB0636">
        <w:rPr>
          <w:rStyle w:val="normaltextrun"/>
        </w:rPr>
        <w:t>:</w:t>
      </w:r>
    </w:p>
    <w:p w14:paraId="7D32D4FF" w14:textId="1D85156A" w:rsidR="0060304C" w:rsidRPr="00627211" w:rsidRDefault="00E51647" w:rsidP="00882EED">
      <w:pPr>
        <w:pStyle w:val="bulletsinumberedlist-indented"/>
        <w:spacing w:before="0"/>
        <w:ind w:left="1406" w:hanging="357"/>
        <w:jc w:val="both"/>
      </w:pPr>
      <w:r>
        <w:t xml:space="preserve">be presented </w:t>
      </w:r>
      <w:r w:rsidR="001D559A">
        <w:t>in a clear, concise form with consistent use of units and rounding</w:t>
      </w:r>
    </w:p>
    <w:p w14:paraId="6780DEB9" w14:textId="6CB139D9" w:rsidR="0060304C" w:rsidRPr="00627211" w:rsidRDefault="001D559A" w:rsidP="00882EED">
      <w:pPr>
        <w:pStyle w:val="bulletsinumberedlist-indented"/>
        <w:spacing w:before="0"/>
        <w:ind w:left="1406" w:hanging="357"/>
        <w:jc w:val="both"/>
      </w:pPr>
      <w:r>
        <w:t xml:space="preserve">reference any limitations in </w:t>
      </w:r>
      <w:r w:rsidR="00934081">
        <w:t xml:space="preserve">data which impact on </w:t>
      </w:r>
      <w:r w:rsidR="00DC6ECB">
        <w:t>c</w:t>
      </w:r>
      <w:r w:rsidR="7B81E94C">
        <w:t>onfidence</w:t>
      </w:r>
      <w:r w:rsidR="4AD95701">
        <w:t xml:space="preserve"> </w:t>
      </w:r>
      <w:r w:rsidR="7B81E94C">
        <w:t xml:space="preserve">levels </w:t>
      </w:r>
      <w:r w:rsidR="00934081">
        <w:t>of outputs.</w:t>
      </w:r>
    </w:p>
    <w:p w14:paraId="32652330" w14:textId="4799030D" w:rsidR="00355A1B" w:rsidRDefault="00880680" w:rsidP="00D31B2A">
      <w:pPr>
        <w:pStyle w:val="Heading1"/>
        <w:spacing w:after="240"/>
        <w:ind w:left="851" w:hanging="851"/>
      </w:pPr>
      <w:bookmarkStart w:id="40" w:name="_Toc84511010"/>
      <w:bookmarkStart w:id="41" w:name="_Toc85208991"/>
      <w:r>
        <w:lastRenderedPageBreak/>
        <w:t xml:space="preserve">Tender Process and Pilot </w:t>
      </w:r>
      <w:r w:rsidR="002A4E76">
        <w:t>Schedule</w:t>
      </w:r>
      <w:bookmarkEnd w:id="40"/>
      <w:bookmarkEnd w:id="41"/>
    </w:p>
    <w:p w14:paraId="19B376CB" w14:textId="1F034264" w:rsidR="00173E23" w:rsidRPr="00355A1B" w:rsidRDefault="00173E23" w:rsidP="001B68CC">
      <w:pPr>
        <w:pStyle w:val="ListParagraph"/>
        <w:numPr>
          <w:ilvl w:val="1"/>
          <w:numId w:val="29"/>
        </w:numPr>
        <w:ind w:left="851"/>
        <w:jc w:val="both"/>
      </w:pPr>
      <w:r>
        <w:t>Th</w:t>
      </w:r>
      <w:r w:rsidR="00BD3CF5">
        <w:t xml:space="preserve">e </w:t>
      </w:r>
      <w:r w:rsidR="00FD214E">
        <w:t>indicative</w:t>
      </w:r>
      <w:r w:rsidR="00467A51">
        <w:t xml:space="preserve"> </w:t>
      </w:r>
      <w:r w:rsidR="00BD3CF5">
        <w:t xml:space="preserve">schedule </w:t>
      </w:r>
      <w:r w:rsidR="003B665C">
        <w:t>in</w:t>
      </w:r>
      <w:r w:rsidR="00650A97">
        <w:t xml:space="preserve"> </w:t>
      </w:r>
      <w:r w:rsidR="00650A97">
        <w:fldChar w:fldCharType="begin"/>
      </w:r>
      <w:r w:rsidR="00650A97">
        <w:instrText xml:space="preserve"> REF _Ref83674447 \h </w:instrText>
      </w:r>
      <w:r w:rsidR="00650A97">
        <w:fldChar w:fldCharType="separate"/>
      </w:r>
      <w:r w:rsidR="00650A97">
        <w:t xml:space="preserve">Figure </w:t>
      </w:r>
      <w:r w:rsidR="00650A97">
        <w:rPr>
          <w:noProof/>
        </w:rPr>
        <w:t>3</w:t>
      </w:r>
      <w:r w:rsidR="00650A97">
        <w:fldChar w:fldCharType="end"/>
      </w:r>
      <w:r w:rsidR="003B665C">
        <w:t xml:space="preserve"> </w:t>
      </w:r>
      <w:r w:rsidR="00BD3CF5">
        <w:t xml:space="preserve">illustrates </w:t>
      </w:r>
      <w:r w:rsidR="006D6965">
        <w:t xml:space="preserve">important dates for </w:t>
      </w:r>
      <w:r w:rsidR="00BD3CF5">
        <w:t xml:space="preserve">the </w:t>
      </w:r>
      <w:r w:rsidR="00F77AAD">
        <w:t>Programme</w:t>
      </w:r>
      <w:r w:rsidR="006D6965">
        <w:t>.</w:t>
      </w:r>
      <w:r w:rsidR="00192465">
        <w:t xml:space="preserve"> BEIS reserves the right to vary this schedule</w:t>
      </w:r>
      <w:r w:rsidR="00D27910">
        <w:t>.</w:t>
      </w:r>
    </w:p>
    <w:p w14:paraId="109B6082" w14:textId="06023D17" w:rsidR="00452717" w:rsidRDefault="00934C83" w:rsidP="00D31B2A">
      <w:pPr>
        <w:jc w:val="both"/>
      </w:pPr>
      <w:r>
        <w:rPr>
          <w:noProof/>
        </w:rPr>
        <w:drawing>
          <wp:inline distT="0" distB="0" distL="0" distR="0" wp14:anchorId="1EEE5DD2" wp14:editId="307E5206">
            <wp:extent cx="6507247" cy="2648198"/>
            <wp:effectExtent l="0" t="0" r="8255" b="0"/>
            <wp:docPr id="5" name="Picture 5"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 timeline&#10;&#10;Description automatically generated"/>
                    <pic:cNvPicPr/>
                  </pic:nvPicPr>
                  <pic:blipFill>
                    <a:blip r:embed="rId40"/>
                    <a:stretch>
                      <a:fillRect/>
                    </a:stretch>
                  </pic:blipFill>
                  <pic:spPr>
                    <a:xfrm>
                      <a:off x="0" y="0"/>
                      <a:ext cx="6519077" cy="2653012"/>
                    </a:xfrm>
                    <a:prstGeom prst="rect">
                      <a:avLst/>
                    </a:prstGeom>
                  </pic:spPr>
                </pic:pic>
              </a:graphicData>
            </a:graphic>
          </wp:inline>
        </w:drawing>
      </w:r>
    </w:p>
    <w:p w14:paraId="6EC39CAB" w14:textId="6357FBB4" w:rsidR="00FD214E" w:rsidRPr="00452717" w:rsidRDefault="00FD214E" w:rsidP="00FD214E">
      <w:pPr>
        <w:pStyle w:val="Caption"/>
        <w:jc w:val="right"/>
      </w:pPr>
      <w:bookmarkStart w:id="42" w:name="_Ref83674447"/>
      <w:r>
        <w:t xml:space="preserve">Figure </w:t>
      </w:r>
      <w:fldSimple w:instr=" SEQ Figure \* ARABIC ">
        <w:r w:rsidR="00CE0D99">
          <w:rPr>
            <w:noProof/>
          </w:rPr>
          <w:t>3</w:t>
        </w:r>
      </w:fldSimple>
      <w:bookmarkEnd w:id="42"/>
      <w:r>
        <w:t xml:space="preserve"> - Indicative Programme schedule</w:t>
      </w:r>
    </w:p>
    <w:p w14:paraId="2C600622" w14:textId="1DC35403" w:rsidR="00660F58" w:rsidRPr="002D32D5" w:rsidRDefault="00660F58" w:rsidP="00660F58">
      <w:pPr>
        <w:pStyle w:val="Heading1"/>
        <w:spacing w:after="240"/>
        <w:ind w:left="851" w:hanging="851"/>
      </w:pPr>
      <w:bookmarkStart w:id="43" w:name="_Toc85208344"/>
      <w:bookmarkStart w:id="44" w:name="_Toc85208992"/>
      <w:bookmarkStart w:id="45" w:name="_Toc85208375"/>
      <w:bookmarkStart w:id="46" w:name="_Toc85209023"/>
      <w:bookmarkStart w:id="47" w:name="_Toc84511011"/>
      <w:bookmarkStart w:id="48" w:name="_Toc85209024"/>
      <w:bookmarkEnd w:id="43"/>
      <w:bookmarkEnd w:id="44"/>
      <w:bookmarkEnd w:id="45"/>
      <w:bookmarkEnd w:id="46"/>
      <w:r>
        <w:t xml:space="preserve">Skills and </w:t>
      </w:r>
      <w:bookmarkEnd w:id="47"/>
      <w:r w:rsidR="00F36454">
        <w:t>expertise</w:t>
      </w:r>
      <w:bookmarkEnd w:id="48"/>
    </w:p>
    <w:p w14:paraId="7AD81639" w14:textId="697AA5FE" w:rsidR="00660F58" w:rsidRPr="00DD1351" w:rsidRDefault="00660F58" w:rsidP="00660F58">
      <w:pPr>
        <w:pStyle w:val="Heading2"/>
        <w:spacing w:before="0" w:after="120"/>
        <w:ind w:left="851" w:hanging="851"/>
      </w:pPr>
      <w:r w:rsidRPr="00DD1351">
        <w:t xml:space="preserve">Skills and </w:t>
      </w:r>
      <w:r w:rsidR="00E35EFB">
        <w:t>expertise</w:t>
      </w:r>
      <w:r w:rsidR="00E35EFB" w:rsidRPr="00DD1351">
        <w:t xml:space="preserve"> </w:t>
      </w:r>
      <w:r w:rsidRPr="00DD1351">
        <w:t>requirements</w:t>
      </w:r>
    </w:p>
    <w:p w14:paraId="0843FCF8" w14:textId="07794A65" w:rsidR="00660F58" w:rsidRPr="00EB26A7" w:rsidRDefault="00660F58" w:rsidP="001B68CC">
      <w:pPr>
        <w:pStyle w:val="MainText"/>
        <w:numPr>
          <w:ilvl w:val="1"/>
          <w:numId w:val="32"/>
        </w:numPr>
      </w:pPr>
      <w:r>
        <w:t xml:space="preserve">Tenderers must demonstrate they have the </w:t>
      </w:r>
      <w:r w:rsidR="009B339E">
        <w:t xml:space="preserve">expertise </w:t>
      </w:r>
      <w:r>
        <w:t xml:space="preserve">and capabilities to undertake the MDC contract. Your tender response should include a summary of each proposed team member’s </w:t>
      </w:r>
      <w:r w:rsidR="00F36454">
        <w:t xml:space="preserve">expertise </w:t>
      </w:r>
      <w:r>
        <w:t xml:space="preserve">and capabilities. </w:t>
      </w:r>
    </w:p>
    <w:p w14:paraId="334C5976" w14:textId="77777777" w:rsidR="00660F58" w:rsidRPr="00B960BC" w:rsidRDefault="00660F58" w:rsidP="001B68CC">
      <w:pPr>
        <w:pStyle w:val="MainText"/>
        <w:numPr>
          <w:ilvl w:val="1"/>
          <w:numId w:val="32"/>
        </w:numPr>
      </w:pPr>
      <w:r>
        <w:t>Tenderers must propose named members of the project team and include the tasks and responsibilities of each team member. This should be clearly linked to the work programme, indicating the grade/ seniority of staff and number of days allocated to specific tasks.</w:t>
      </w:r>
    </w:p>
    <w:p w14:paraId="1310D385" w14:textId="77777777" w:rsidR="00660F58" w:rsidRPr="004D5B76" w:rsidRDefault="00660F58" w:rsidP="001B68CC">
      <w:pPr>
        <w:pStyle w:val="MainText"/>
        <w:numPr>
          <w:ilvl w:val="1"/>
          <w:numId w:val="32"/>
        </w:numPr>
      </w:pPr>
      <w:r>
        <w:t xml:space="preserve">Tenderers </w:t>
      </w:r>
      <w:r w:rsidRPr="73B104CE">
        <w:t>should identify the individual(s) who will be responsible for managing the project.</w:t>
      </w:r>
    </w:p>
    <w:p w14:paraId="2509B370" w14:textId="77777777" w:rsidR="001239ED" w:rsidRDefault="001239ED" w:rsidP="00704CC7"/>
    <w:p w14:paraId="7C9E056F" w14:textId="5B3D4508" w:rsidR="00606EC9" w:rsidRPr="00606EC9" w:rsidRDefault="00606EC9" w:rsidP="00633EAA">
      <w:pPr>
        <w:pStyle w:val="Heading1"/>
        <w:rPr>
          <w:rFonts w:cstheme="minorHAnsi"/>
        </w:rPr>
      </w:pPr>
      <w:bookmarkStart w:id="49" w:name="_Ref83417286"/>
      <w:bookmarkStart w:id="50" w:name="_Ref83417293"/>
      <w:bookmarkStart w:id="51" w:name="_Toc84511012"/>
      <w:bookmarkStart w:id="52" w:name="_Toc85209025"/>
      <w:bookmarkStart w:id="53" w:name="_Hlk529263837"/>
      <w:r w:rsidRPr="57C832B0">
        <w:t>Project Management</w:t>
      </w:r>
      <w:bookmarkEnd w:id="49"/>
      <w:bookmarkEnd w:id="50"/>
      <w:bookmarkEnd w:id="51"/>
      <w:bookmarkEnd w:id="52"/>
    </w:p>
    <w:p w14:paraId="42D03CFE" w14:textId="7526BAD9" w:rsidR="00841A52" w:rsidRPr="00FE4E2D" w:rsidRDefault="00841A52" w:rsidP="00DD1351">
      <w:pPr>
        <w:pStyle w:val="Heading2"/>
        <w:spacing w:before="360" w:after="120"/>
        <w:ind w:left="851" w:hanging="851"/>
      </w:pPr>
      <w:r w:rsidRPr="00FE4E2D">
        <w:t>Project Management requirements</w:t>
      </w:r>
    </w:p>
    <w:p w14:paraId="64F5D3D2" w14:textId="64D1A3FD" w:rsidR="00AF5BA7" w:rsidRDefault="00452717" w:rsidP="00633EAA">
      <w:pPr>
        <w:pStyle w:val="MainText"/>
        <w:numPr>
          <w:ilvl w:val="1"/>
          <w:numId w:val="21"/>
        </w:numPr>
        <w:ind w:hanging="566"/>
      </w:pPr>
      <w:r>
        <w:t xml:space="preserve">The </w:t>
      </w:r>
      <w:r w:rsidR="00FB028E">
        <w:t>Tenderers</w:t>
      </w:r>
      <w:r>
        <w:t xml:space="preserve"> should </w:t>
      </w:r>
      <w:r w:rsidR="009D620C">
        <w:t xml:space="preserve">describe their </w:t>
      </w:r>
      <w:r w:rsidR="003741B5">
        <w:t>proposed</w:t>
      </w:r>
      <w:r w:rsidR="00713C17">
        <w:t xml:space="preserve"> project management methodology</w:t>
      </w:r>
      <w:r w:rsidR="00842C4C">
        <w:t xml:space="preserve"> </w:t>
      </w:r>
      <w:r w:rsidR="00B061E9">
        <w:t>to successfully manage the delivery of the MDC scope of works.</w:t>
      </w:r>
      <w:r w:rsidR="001010DD">
        <w:t xml:space="preserve"> </w:t>
      </w:r>
      <w:r w:rsidR="00C23F93">
        <w:t>Th</w:t>
      </w:r>
      <w:r w:rsidR="00C10703">
        <w:t xml:space="preserve">is should include detail of </w:t>
      </w:r>
      <w:r w:rsidR="00524FAB">
        <w:t>the</w:t>
      </w:r>
      <w:r w:rsidR="009A5B33">
        <w:t xml:space="preserve"> </w:t>
      </w:r>
      <w:r w:rsidR="009937E9">
        <w:t xml:space="preserve">techniques, </w:t>
      </w:r>
      <w:r w:rsidR="000F63A6">
        <w:t>practices, procedures</w:t>
      </w:r>
      <w:r w:rsidR="00F64DF9">
        <w:t>,</w:t>
      </w:r>
      <w:r w:rsidR="000F63A6">
        <w:t xml:space="preserve"> and rules</w:t>
      </w:r>
      <w:r w:rsidR="00271D79">
        <w:t xml:space="preserve"> </w:t>
      </w:r>
      <w:r w:rsidR="00364F81">
        <w:t>of the proposed methodology.</w:t>
      </w:r>
      <w:r w:rsidR="001743AB">
        <w:t xml:space="preserve"> </w:t>
      </w:r>
      <w:r w:rsidR="00FB028E">
        <w:t>The</w:t>
      </w:r>
      <w:r w:rsidR="00FB028E" w:rsidRPr="00C50B7D">
        <w:t xml:space="preserve"> </w:t>
      </w:r>
      <w:r w:rsidR="00FB028E">
        <w:t>MDC T</w:t>
      </w:r>
      <w:r w:rsidR="00FB028E" w:rsidRPr="00C50B7D">
        <w:t xml:space="preserve">eam should be self-organising with </w:t>
      </w:r>
      <w:r w:rsidR="00B71270">
        <w:t>BEIS</w:t>
      </w:r>
      <w:r w:rsidR="00FB028E" w:rsidRPr="00C50B7D">
        <w:t xml:space="preserve"> setting a clear direction for </w:t>
      </w:r>
      <w:r w:rsidR="00F222C7">
        <w:t>d</w:t>
      </w:r>
      <w:r w:rsidR="00FB028E" w:rsidRPr="00C50B7D">
        <w:t xml:space="preserve">evelopment in tandem with the </w:t>
      </w:r>
      <w:r w:rsidR="00390F98">
        <w:t>P</w:t>
      </w:r>
      <w:r w:rsidR="0017350C">
        <w:t>roject</w:t>
      </w:r>
      <w:r w:rsidR="00FB028E" w:rsidRPr="00C50B7D">
        <w:t xml:space="preserve"> </w:t>
      </w:r>
      <w:r w:rsidR="00390F98">
        <w:t>M</w:t>
      </w:r>
      <w:r w:rsidR="00FB028E" w:rsidRPr="00C50B7D">
        <w:t>anager</w:t>
      </w:r>
      <w:r w:rsidR="0017350C">
        <w:t>.</w:t>
      </w:r>
    </w:p>
    <w:p w14:paraId="16FEC9CF" w14:textId="50629763" w:rsidR="00C00467" w:rsidRPr="00C00467" w:rsidRDefault="00492D2F" w:rsidP="002E3DEF">
      <w:pPr>
        <w:pStyle w:val="MainText"/>
        <w:numPr>
          <w:ilvl w:val="1"/>
          <w:numId w:val="21"/>
        </w:numPr>
        <w:ind w:hanging="566"/>
      </w:pPr>
      <w:r>
        <w:t>T</w:t>
      </w:r>
      <w:r w:rsidR="00452717">
        <w:t>he Project Manager leading the project will be responsible for day</w:t>
      </w:r>
      <w:r w:rsidR="4CE5ED83">
        <w:t>-</w:t>
      </w:r>
      <w:r w:rsidR="00452717">
        <w:t>to</w:t>
      </w:r>
      <w:r w:rsidR="4CE5ED83">
        <w:t>-</w:t>
      </w:r>
      <w:r w:rsidR="00452717">
        <w:t xml:space="preserve">day contact with the Client and should </w:t>
      </w:r>
      <w:r w:rsidR="00452717" w:rsidRPr="00633EAA">
        <w:rPr>
          <w:b/>
        </w:rPr>
        <w:t xml:space="preserve">have </w:t>
      </w:r>
      <w:r w:rsidR="00452717" w:rsidRPr="00492D2F">
        <w:rPr>
          <w:b/>
        </w:rPr>
        <w:t xml:space="preserve">demonstrable experience of the design and delivery of </w:t>
      </w:r>
      <w:r w:rsidR="00847AF8" w:rsidRPr="00492D2F">
        <w:rPr>
          <w:b/>
        </w:rPr>
        <w:t>similar techno-economic geospatial</w:t>
      </w:r>
      <w:r w:rsidR="00DC4CB5" w:rsidRPr="00492D2F">
        <w:rPr>
          <w:b/>
        </w:rPr>
        <w:t xml:space="preserve"> utility</w:t>
      </w:r>
      <w:r w:rsidR="00847AF8" w:rsidRPr="00492D2F">
        <w:rPr>
          <w:b/>
        </w:rPr>
        <w:t xml:space="preserve"> model</w:t>
      </w:r>
      <w:r w:rsidR="00DC4CB5" w:rsidRPr="00492D2F">
        <w:rPr>
          <w:b/>
        </w:rPr>
        <w:t>s</w:t>
      </w:r>
      <w:r w:rsidR="1D4B287F" w:rsidRPr="00492D2F">
        <w:rPr>
          <w:b/>
        </w:rPr>
        <w:t>, supported by colleagues with relevant experience</w:t>
      </w:r>
      <w:r w:rsidR="00452717" w:rsidRPr="00492D2F">
        <w:rPr>
          <w:b/>
        </w:rPr>
        <w:t>.</w:t>
      </w:r>
      <w:r w:rsidR="00F64DF9" w:rsidRPr="00F64DF9">
        <w:rPr>
          <w:b/>
          <w:bCs w:val="0"/>
        </w:rPr>
        <w:t xml:space="preserve"> </w:t>
      </w:r>
    </w:p>
    <w:p w14:paraId="4790D833" w14:textId="2F818F1B" w:rsidR="00452717" w:rsidRDefault="00452717" w:rsidP="00633EAA">
      <w:pPr>
        <w:pStyle w:val="MainText"/>
        <w:numPr>
          <w:ilvl w:val="1"/>
          <w:numId w:val="21"/>
        </w:numPr>
        <w:ind w:hanging="566"/>
      </w:pPr>
      <w:r>
        <w:lastRenderedPageBreak/>
        <w:t>All staff working on the project should be named along with their allocated tasks</w:t>
      </w:r>
      <w:r w:rsidR="00E200F4">
        <w:t xml:space="preserve"> and </w:t>
      </w:r>
      <w:r w:rsidR="00B82672">
        <w:t xml:space="preserve">responsibilities. </w:t>
      </w:r>
    </w:p>
    <w:p w14:paraId="7BA73C38" w14:textId="3106B74A" w:rsidR="00547720" w:rsidRDefault="00452717" w:rsidP="00633EAA">
      <w:pPr>
        <w:pStyle w:val="MainText"/>
        <w:numPr>
          <w:ilvl w:val="1"/>
          <w:numId w:val="21"/>
        </w:numPr>
        <w:ind w:hanging="566"/>
      </w:pPr>
      <w:r>
        <w:t xml:space="preserve">Accompanying CVs for all staff working on the project should be provided, evidencing experience relevant to the area of </w:t>
      </w:r>
      <w:r w:rsidR="003F32D4">
        <w:t>model development</w:t>
      </w:r>
      <w:r>
        <w:t xml:space="preserve"> on which they will be working. The project manager or, by exception, an equivalent experienced senior Consultant, will be required to attend all Client project meetings. </w:t>
      </w:r>
      <w:r>
        <w:rPr>
          <w:b/>
        </w:rPr>
        <w:t>Use of junior staff to lead on Client meetings is not acceptable.</w:t>
      </w:r>
      <w:r>
        <w:t xml:space="preserve">  </w:t>
      </w:r>
    </w:p>
    <w:p w14:paraId="44F3A000" w14:textId="33495C04" w:rsidR="00452717" w:rsidRDefault="00452717" w:rsidP="00633EAA">
      <w:pPr>
        <w:pStyle w:val="MainText"/>
        <w:numPr>
          <w:ilvl w:val="1"/>
          <w:numId w:val="21"/>
        </w:numPr>
        <w:ind w:hanging="566"/>
      </w:pPr>
      <w:r>
        <w:t xml:space="preserve">The </w:t>
      </w:r>
      <w:r w:rsidR="0070254C">
        <w:t>Tenderer</w:t>
      </w:r>
      <w:r>
        <w:t>s</w:t>
      </w:r>
      <w:r w:rsidR="003F6206">
        <w:t>’</w:t>
      </w:r>
      <w:r>
        <w:t xml:space="preserve"> approach to performance management must be clearly presented within the tender submission including a clearly defined approach to dealing with issues. This shall include: a named Project Director as primary Client contact; an escalation procedure; and commitment to a maximum response time.</w:t>
      </w:r>
      <w:r w:rsidR="00E76828">
        <w:t xml:space="preserve"> Any changes to the named Project Director during the course of the project shall be agreed in writing with the BEIS client contact</w:t>
      </w:r>
      <w:r w:rsidR="00C8266E">
        <w:t>.</w:t>
      </w:r>
    </w:p>
    <w:p w14:paraId="12261CA5" w14:textId="378398E7" w:rsidR="00257E8E" w:rsidRPr="00D36A86" w:rsidRDefault="00C57784" w:rsidP="00633EAA">
      <w:pPr>
        <w:pStyle w:val="MainText"/>
        <w:numPr>
          <w:ilvl w:val="1"/>
          <w:numId w:val="21"/>
        </w:numPr>
        <w:ind w:hanging="566"/>
        <w:rPr>
          <w:rFonts w:cstheme="minorHAnsi"/>
        </w:rPr>
      </w:pPr>
      <w:r>
        <w:t>T</w:t>
      </w:r>
      <w:r w:rsidR="006F02ED">
        <w:t xml:space="preserve">he following </w:t>
      </w:r>
      <w:r>
        <w:t xml:space="preserve">BEIS </w:t>
      </w:r>
      <w:r w:rsidR="00706A06">
        <w:t>C</w:t>
      </w:r>
      <w:r w:rsidR="00257E8E">
        <w:t>lient</w:t>
      </w:r>
      <w:r>
        <w:t>/</w:t>
      </w:r>
      <w:r w:rsidR="00C2069D">
        <w:t>MDC</w:t>
      </w:r>
      <w:r w:rsidR="00257E8E">
        <w:t xml:space="preserve"> project meetings</w:t>
      </w:r>
      <w:r w:rsidR="006F02ED">
        <w:t xml:space="preserve"> will be required</w:t>
      </w:r>
      <w:r w:rsidR="00257E8E">
        <w:t xml:space="preserve">: </w:t>
      </w:r>
    </w:p>
    <w:bookmarkEnd w:id="53"/>
    <w:p w14:paraId="354195A3" w14:textId="7819CD1E" w:rsidR="00C57784" w:rsidRPr="005B647F" w:rsidRDefault="00C57784" w:rsidP="00633EAA">
      <w:pPr>
        <w:pStyle w:val="MainText"/>
        <w:numPr>
          <w:ilvl w:val="0"/>
          <w:numId w:val="49"/>
        </w:numPr>
      </w:pPr>
      <w:r w:rsidRPr="005B647F">
        <w:t>Kick</w:t>
      </w:r>
      <w:r w:rsidR="000F45B6" w:rsidRPr="005B647F">
        <w:t>-</w:t>
      </w:r>
      <w:r w:rsidRPr="005B647F">
        <w:t>off meeting (</w:t>
      </w:r>
      <w:r w:rsidR="000A7C5A" w:rsidRPr="005B647F">
        <w:t>Nov</w:t>
      </w:r>
      <w:r w:rsidR="00882EED" w:rsidRPr="005B647F">
        <w:t>ember 2021)</w:t>
      </w:r>
      <w:r w:rsidR="00394000">
        <w:t>;</w:t>
      </w:r>
    </w:p>
    <w:p w14:paraId="10074AA1" w14:textId="3D38E442" w:rsidR="0090108C" w:rsidRPr="005B647F" w:rsidRDefault="0090108C" w:rsidP="00633EAA">
      <w:pPr>
        <w:pStyle w:val="MainText"/>
        <w:numPr>
          <w:ilvl w:val="0"/>
          <w:numId w:val="49"/>
        </w:numPr>
      </w:pPr>
      <w:r w:rsidRPr="005B647F">
        <w:t xml:space="preserve">Review of model requirements and agreement of minimum viable product </w:t>
      </w:r>
      <w:r w:rsidR="00D44ED2">
        <w:t xml:space="preserve">with BEIS </w:t>
      </w:r>
      <w:r w:rsidRPr="005B647F">
        <w:t>(November 2021)</w:t>
      </w:r>
      <w:r w:rsidR="00394000">
        <w:t>;</w:t>
      </w:r>
    </w:p>
    <w:p w14:paraId="1BC8793D" w14:textId="6DEB206C" w:rsidR="00C57784" w:rsidRPr="005B647F" w:rsidRDefault="00C57784" w:rsidP="00633EAA">
      <w:pPr>
        <w:pStyle w:val="MainText"/>
        <w:numPr>
          <w:ilvl w:val="0"/>
          <w:numId w:val="49"/>
        </w:numPr>
      </w:pPr>
      <w:r w:rsidRPr="005B647F">
        <w:t>Monthly Client/Knowledge Share meeting</w:t>
      </w:r>
      <w:r w:rsidR="00394000">
        <w:t>; and</w:t>
      </w:r>
    </w:p>
    <w:p w14:paraId="3CF64C9D" w14:textId="7047BA61" w:rsidR="00C06E4E" w:rsidRPr="005B647F" w:rsidRDefault="00C57784" w:rsidP="00633EAA">
      <w:pPr>
        <w:pStyle w:val="MainText"/>
        <w:numPr>
          <w:ilvl w:val="0"/>
          <w:numId w:val="49"/>
        </w:numPr>
      </w:pPr>
      <w:r w:rsidRPr="005B647F">
        <w:t>Final meeting (</w:t>
      </w:r>
      <w:r w:rsidR="000C0E50" w:rsidRPr="005B647F">
        <w:t>Ju</w:t>
      </w:r>
      <w:r w:rsidR="00882EED" w:rsidRPr="005B647F">
        <w:t>ly 2022)</w:t>
      </w:r>
      <w:r w:rsidR="00394000">
        <w:t>.</w:t>
      </w:r>
    </w:p>
    <w:p w14:paraId="6D575687" w14:textId="2BC6C2BD" w:rsidR="00B34741" w:rsidRDefault="00B34741" w:rsidP="00633EAA">
      <w:pPr>
        <w:pStyle w:val="MainText"/>
        <w:numPr>
          <w:ilvl w:val="1"/>
          <w:numId w:val="21"/>
        </w:numPr>
        <w:ind w:hanging="566"/>
      </w:pPr>
      <w:r>
        <w:t>Further to th</w:t>
      </w:r>
      <w:r w:rsidR="00927908">
        <w:t>ese meetings</w:t>
      </w:r>
      <w:r>
        <w:t xml:space="preserve"> the MDC should propose in their tender submission </w:t>
      </w:r>
      <w:r w:rsidR="00601863">
        <w:t>the approach they propose to model development</w:t>
      </w:r>
      <w:r w:rsidR="00B710D4">
        <w:t>,</w:t>
      </w:r>
      <w:r w:rsidR="00601863">
        <w:t xml:space="preserve"> with associated </w:t>
      </w:r>
      <w:r w:rsidR="00D17411">
        <w:t xml:space="preserve">meetings </w:t>
      </w:r>
      <w:r w:rsidR="00E26F3C">
        <w:t xml:space="preserve">(including regularity of meetings) </w:t>
      </w:r>
      <w:r w:rsidR="00D17411">
        <w:t>with BEIS for review</w:t>
      </w:r>
      <w:r w:rsidR="00995DD8">
        <w:t>, testing</w:t>
      </w:r>
      <w:r w:rsidR="00213C10">
        <w:t>, direction</w:t>
      </w:r>
      <w:r w:rsidR="00D17411">
        <w:t xml:space="preserve"> and approval as required.</w:t>
      </w:r>
    </w:p>
    <w:p w14:paraId="61DB90B5" w14:textId="77777777" w:rsidR="00D17411" w:rsidRPr="00D36A86" w:rsidRDefault="00D17411" w:rsidP="00D17411">
      <w:pPr>
        <w:pStyle w:val="bulletsinumberedlist-indented"/>
        <w:numPr>
          <w:ilvl w:val="0"/>
          <w:numId w:val="0"/>
        </w:numPr>
        <w:ind w:left="1049"/>
        <w:jc w:val="both"/>
      </w:pPr>
    </w:p>
    <w:p w14:paraId="3D421D10" w14:textId="2871B7BD" w:rsidR="00C00467" w:rsidRPr="00C00467" w:rsidRDefault="00C00467" w:rsidP="00D31B2A">
      <w:pPr>
        <w:pStyle w:val="ListBullet"/>
        <w:numPr>
          <w:ilvl w:val="0"/>
          <w:numId w:val="0"/>
        </w:numPr>
        <w:ind w:left="360" w:hanging="360"/>
        <w:jc w:val="both"/>
      </w:pPr>
    </w:p>
    <w:p w14:paraId="623337FD" w14:textId="77777777" w:rsidR="00CB5EEE" w:rsidRDefault="00CB5EEE" w:rsidP="00633EAA">
      <w:pPr>
        <w:pStyle w:val="Heading1"/>
      </w:pPr>
      <w:bookmarkStart w:id="54" w:name="_Toc381969515"/>
      <w:bookmarkStart w:id="55" w:name="_Toc405888464"/>
      <w:bookmarkStart w:id="56" w:name="_Toc25941506"/>
      <w:bookmarkStart w:id="57" w:name="_Toc84511013"/>
      <w:bookmarkStart w:id="58" w:name="_Toc85209026"/>
      <w:bookmarkStart w:id="59" w:name="_Toc271272913"/>
      <w:r w:rsidRPr="002D32D5">
        <w:t>Ethics</w:t>
      </w:r>
      <w:bookmarkEnd w:id="54"/>
      <w:bookmarkEnd w:id="55"/>
      <w:bookmarkEnd w:id="56"/>
      <w:bookmarkEnd w:id="57"/>
      <w:bookmarkEnd w:id="58"/>
    </w:p>
    <w:p w14:paraId="6FF493AB" w14:textId="1F2909F3" w:rsidR="00EA3AD8" w:rsidRPr="00DD1351" w:rsidRDefault="00EA3AD8" w:rsidP="00DD1351">
      <w:pPr>
        <w:pStyle w:val="Heading2"/>
        <w:spacing w:before="360" w:after="120"/>
        <w:ind w:left="851" w:hanging="851"/>
      </w:pPr>
      <w:r w:rsidRPr="00DD1351">
        <w:t>Ethics requirements</w:t>
      </w:r>
    </w:p>
    <w:p w14:paraId="1188FDA6" w14:textId="77777777" w:rsidR="002E3DEF" w:rsidRDefault="00CB5EEE" w:rsidP="00633EAA">
      <w:pPr>
        <w:pStyle w:val="MainText"/>
        <w:numPr>
          <w:ilvl w:val="1"/>
          <w:numId w:val="21"/>
        </w:numPr>
        <w:ind w:hanging="566"/>
      </w:pPr>
      <w:r w:rsidRPr="00011328">
        <w:t xml:space="preserve">All </w:t>
      </w:r>
      <w:r w:rsidR="005358F8">
        <w:t>tenderers</w:t>
      </w:r>
      <w:r w:rsidRPr="00011328">
        <w:t xml:space="preserve"> will need to identify and propose arrangements for initial scrutiny and on-going monitoring of ethical issues. The appropriate handling of ethical issues is part of the tender assessment exercise and proposals will be evaluated on this as part of the ‘addressing challenges and risks’ criterion</w:t>
      </w:r>
      <w:r w:rsidR="002E3DEF">
        <w:t>.</w:t>
      </w:r>
    </w:p>
    <w:p w14:paraId="07CAD50F" w14:textId="2472F001" w:rsidR="00CB5EEE" w:rsidRPr="00011328" w:rsidRDefault="00CB5EEE" w:rsidP="00633EAA">
      <w:pPr>
        <w:pStyle w:val="MainText"/>
        <w:numPr>
          <w:ilvl w:val="1"/>
          <w:numId w:val="21"/>
        </w:numPr>
        <w:ind w:hanging="566"/>
      </w:pPr>
      <w:r w:rsidRPr="00011328">
        <w:t xml:space="preserve">We expect </w:t>
      </w:r>
      <w:r w:rsidR="0070254C">
        <w:t>Tenderer</w:t>
      </w:r>
      <w:r w:rsidRPr="00011328">
        <w:t xml:space="preserve">s to adhere to the following </w:t>
      </w:r>
      <w:r w:rsidR="00966781">
        <w:t xml:space="preserve">Government </w:t>
      </w:r>
      <w:r w:rsidRPr="00011328">
        <w:t>S</w:t>
      </w:r>
      <w:r w:rsidR="00966781">
        <w:t xml:space="preserve">ocial </w:t>
      </w:r>
      <w:r w:rsidRPr="00011328">
        <w:t>R</w:t>
      </w:r>
      <w:r w:rsidR="00966781">
        <w:t>esearch</w:t>
      </w:r>
      <w:r w:rsidRPr="00011328">
        <w:t xml:space="preserve"> </w:t>
      </w:r>
      <w:r w:rsidR="634E9407">
        <w:t>Principl</w:t>
      </w:r>
      <w:r w:rsidR="0002370E">
        <w:t>e</w:t>
      </w:r>
      <w:r w:rsidR="634E9407">
        <w:t>s</w:t>
      </w:r>
      <w:r w:rsidRPr="00011328">
        <w:t>:</w:t>
      </w:r>
    </w:p>
    <w:p w14:paraId="0B5C66F6" w14:textId="571B49DF" w:rsidR="00CB5EEE" w:rsidRPr="00BF74E5" w:rsidRDefault="00CB5EEE" w:rsidP="004D5B76">
      <w:pPr>
        <w:pStyle w:val="bulletsinumberedlist-indented"/>
        <w:rPr>
          <w:iCs/>
        </w:rPr>
      </w:pPr>
      <w:r w:rsidRPr="00BF74E5">
        <w:rPr>
          <w:iCs/>
        </w:rPr>
        <w:t>Sound application</w:t>
      </w:r>
      <w:r>
        <w:rPr>
          <w:iCs/>
        </w:rPr>
        <w:t xml:space="preserve"> and conduct of social research </w:t>
      </w:r>
      <w:r w:rsidRPr="00BF74E5">
        <w:rPr>
          <w:iCs/>
        </w:rPr>
        <w:t>methods and appropriate dissemination and utilisation of findings</w:t>
      </w:r>
      <w:r w:rsidR="312F52D0">
        <w:t>;</w:t>
      </w:r>
    </w:p>
    <w:p w14:paraId="72E69BEB" w14:textId="06272788" w:rsidR="00CB5EEE" w:rsidRPr="00BF74E5" w:rsidRDefault="00CB5EEE" w:rsidP="004D5B76">
      <w:pPr>
        <w:pStyle w:val="bulletsinumberedlist-indented"/>
        <w:rPr>
          <w:iCs/>
        </w:rPr>
      </w:pPr>
      <w:r w:rsidRPr="00BF74E5">
        <w:rPr>
          <w:iCs/>
        </w:rPr>
        <w:t>Participation based on valid consent</w:t>
      </w:r>
      <w:r w:rsidR="73D5640D">
        <w:t>;</w:t>
      </w:r>
    </w:p>
    <w:p w14:paraId="13F87B30" w14:textId="159B11E1" w:rsidR="00CB5EEE" w:rsidRPr="00BF74E5" w:rsidRDefault="00CB5EEE" w:rsidP="004D5B76">
      <w:pPr>
        <w:pStyle w:val="bulletsinumberedlist-indented"/>
        <w:rPr>
          <w:iCs/>
        </w:rPr>
      </w:pPr>
      <w:r w:rsidRPr="00BF74E5">
        <w:rPr>
          <w:iCs/>
        </w:rPr>
        <w:t>Enabling participation</w:t>
      </w:r>
      <w:r w:rsidR="410236EC">
        <w:t>;</w:t>
      </w:r>
    </w:p>
    <w:p w14:paraId="3E9A9ACF" w14:textId="516C6DE6" w:rsidR="00CB5EEE" w:rsidRPr="00BF74E5" w:rsidRDefault="00CB5EEE" w:rsidP="004D5B76">
      <w:pPr>
        <w:pStyle w:val="bulletsinumberedlist-indented"/>
        <w:rPr>
          <w:iCs/>
        </w:rPr>
      </w:pPr>
      <w:r w:rsidRPr="00BF74E5">
        <w:rPr>
          <w:iCs/>
        </w:rPr>
        <w:t>Avoidance of personal harm</w:t>
      </w:r>
      <w:r w:rsidR="345B9F60">
        <w:t>; and</w:t>
      </w:r>
    </w:p>
    <w:p w14:paraId="4C31BDC8" w14:textId="108E39B7" w:rsidR="00CB5EEE" w:rsidRPr="00BF74E5" w:rsidRDefault="00CB5EEE" w:rsidP="004D5B76">
      <w:pPr>
        <w:pStyle w:val="bulletsinumberedlist-indented"/>
        <w:rPr>
          <w:iCs/>
        </w:rPr>
      </w:pPr>
      <w:r w:rsidRPr="00BF74E5">
        <w:rPr>
          <w:iCs/>
        </w:rPr>
        <w:t>Non-disclosure of identity and personal information</w:t>
      </w:r>
      <w:r w:rsidR="7FD0F5CA">
        <w:t>.</w:t>
      </w:r>
    </w:p>
    <w:p w14:paraId="2B4A7F8B" w14:textId="77777777" w:rsidR="00CB5EEE" w:rsidRDefault="00CB5EEE" w:rsidP="00D31B2A">
      <w:pPr>
        <w:jc w:val="both"/>
      </w:pPr>
    </w:p>
    <w:p w14:paraId="18E5AA88" w14:textId="77777777" w:rsidR="00CB5EEE" w:rsidRDefault="00CB5EEE" w:rsidP="008567E0">
      <w:pPr>
        <w:pStyle w:val="Heading1"/>
        <w:spacing w:after="240"/>
        <w:ind w:left="851" w:hanging="851"/>
      </w:pPr>
      <w:bookmarkStart w:id="60" w:name="_Toc84511014"/>
      <w:bookmarkStart w:id="61" w:name="_Toc85209027"/>
      <w:bookmarkEnd w:id="59"/>
      <w:r w:rsidRPr="009431B7">
        <w:lastRenderedPageBreak/>
        <w:t>Data Protection</w:t>
      </w:r>
      <w:bookmarkEnd w:id="60"/>
      <w:bookmarkEnd w:id="61"/>
      <w:r w:rsidRPr="009431B7">
        <w:t xml:space="preserve"> </w:t>
      </w:r>
    </w:p>
    <w:p w14:paraId="2344167D" w14:textId="7C700776" w:rsidR="003453B5" w:rsidRPr="00DD1351" w:rsidRDefault="003453B5" w:rsidP="00DB047E">
      <w:pPr>
        <w:pStyle w:val="Heading2"/>
        <w:spacing w:before="0" w:after="120"/>
        <w:ind w:left="851" w:hanging="851"/>
      </w:pPr>
      <w:r w:rsidRPr="00DD1351">
        <w:t>Data Protection requirements</w:t>
      </w:r>
    </w:p>
    <w:p w14:paraId="3DCBCFFD" w14:textId="41E47775" w:rsidR="00CB5EEE" w:rsidRPr="008D7ABB" w:rsidRDefault="00CB5EEE" w:rsidP="00A81A34">
      <w:pPr>
        <w:pStyle w:val="MainText"/>
        <w:numPr>
          <w:ilvl w:val="1"/>
          <w:numId w:val="21"/>
        </w:numPr>
        <w:ind w:hanging="566"/>
      </w:pPr>
      <w:r w:rsidRPr="008D7ABB">
        <w:t xml:space="preserve">The </w:t>
      </w:r>
      <w:r w:rsidR="0070254C">
        <w:t>Tenderer</w:t>
      </w:r>
      <w:r w:rsidRPr="008D7ABB">
        <w:t xml:space="preserve"> will be compliant with the Data Protection Legislation, as defined in the terms and conditions applying to this Invitation to Tender. A guide to The General Data Protection Regulation published by the Information Commissioner’s Office can be found </w:t>
      </w:r>
      <w:hyperlink r:id="rId41">
        <w:r w:rsidR="59C3E114" w:rsidRPr="004D5B76">
          <w:t>here.</w:t>
        </w:r>
      </w:hyperlink>
    </w:p>
    <w:p w14:paraId="73D51060" w14:textId="19BD0D9B" w:rsidR="00CB5EEE" w:rsidRPr="001119F6" w:rsidRDefault="00CB5EEE" w:rsidP="00A81A34">
      <w:pPr>
        <w:pStyle w:val="MainText"/>
        <w:numPr>
          <w:ilvl w:val="1"/>
          <w:numId w:val="21"/>
        </w:numPr>
        <w:ind w:hanging="566"/>
        <w:rPr>
          <w:rFonts w:eastAsia="ArialMT"/>
        </w:rPr>
      </w:pPr>
      <w:r w:rsidRPr="001119F6">
        <w:rPr>
          <w:rFonts w:eastAsia="ArialMT"/>
        </w:rPr>
        <w:t xml:space="preserve">The only processing that the </w:t>
      </w:r>
      <w:r w:rsidR="0070254C">
        <w:rPr>
          <w:rFonts w:eastAsia="ArialMT"/>
        </w:rPr>
        <w:t>Tenderer</w:t>
      </w:r>
      <w:r w:rsidRPr="001119F6">
        <w:rPr>
          <w:rFonts w:eastAsia="ArialMT"/>
        </w:rPr>
        <w:t xml:space="preserve"> is authorised to do is listed in </w:t>
      </w:r>
      <w:r w:rsidR="00C168F8" w:rsidRPr="004D5B76">
        <w:fldChar w:fldCharType="begin"/>
      </w:r>
      <w:r w:rsidR="00C168F8" w:rsidRPr="004D5B76">
        <w:instrText xml:space="preserve"> REF _Ref80039571 \h </w:instrText>
      </w:r>
      <w:r w:rsidR="004D5B76">
        <w:instrText xml:space="preserve"> \* MERGEFORMAT </w:instrText>
      </w:r>
      <w:r w:rsidR="00C168F8" w:rsidRPr="004D5B76">
        <w:fldChar w:fldCharType="separate"/>
      </w:r>
      <w:r w:rsidR="00B86D89" w:rsidRPr="004D5B76">
        <w:t xml:space="preserve">Appendix </w:t>
      </w:r>
      <w:r w:rsidR="0002638E">
        <w:t>D</w:t>
      </w:r>
      <w:r w:rsidR="00B86D89" w:rsidRPr="004D5B76">
        <w:t>: (Processing, Personal Data and Data Subjects)</w:t>
      </w:r>
      <w:r w:rsidR="00C168F8" w:rsidRPr="004D5B76">
        <w:fldChar w:fldCharType="end"/>
      </w:r>
      <w:r w:rsidRPr="001119F6">
        <w:rPr>
          <w:rFonts w:eastAsia="ArialMT"/>
        </w:rPr>
        <w:t xml:space="preserve"> by </w:t>
      </w:r>
      <w:r>
        <w:rPr>
          <w:rFonts w:eastAsia="ArialMT"/>
        </w:rPr>
        <w:t>BEIS, “the Authority”</w:t>
      </w:r>
      <w:r w:rsidRPr="001119F6">
        <w:rPr>
          <w:rFonts w:eastAsia="ArialMT"/>
        </w:rPr>
        <w:t xml:space="preserve"> and may not be determined by the </w:t>
      </w:r>
      <w:r w:rsidR="0070254C">
        <w:rPr>
          <w:rFonts w:eastAsia="ArialMT"/>
        </w:rPr>
        <w:t>Tenderer</w:t>
      </w:r>
      <w:r w:rsidRPr="001119F6">
        <w:rPr>
          <w:rFonts w:eastAsia="ArialMT"/>
        </w:rPr>
        <w:t>.</w:t>
      </w:r>
    </w:p>
    <w:p w14:paraId="5CBD7E94" w14:textId="77777777" w:rsidR="00DB047E" w:rsidRPr="004D5B76" w:rsidRDefault="00DB047E" w:rsidP="00204CCD"/>
    <w:p w14:paraId="32714B62" w14:textId="77777777" w:rsidR="00CB5EEE" w:rsidRPr="002D32D5" w:rsidRDefault="00CB5EEE" w:rsidP="00DD1351">
      <w:pPr>
        <w:pStyle w:val="Heading1"/>
        <w:spacing w:after="240"/>
        <w:ind w:left="851" w:hanging="851"/>
      </w:pPr>
      <w:bookmarkStart w:id="62" w:name="_Ref373505239"/>
      <w:bookmarkStart w:id="63" w:name="_Toc381969518"/>
      <w:bookmarkStart w:id="64" w:name="_Toc405888467"/>
      <w:bookmarkStart w:id="65" w:name="_Toc515970212"/>
      <w:bookmarkStart w:id="66" w:name="_Toc25941509"/>
      <w:bookmarkStart w:id="67" w:name="_Toc84511015"/>
      <w:bookmarkStart w:id="68" w:name="_Toc85209028"/>
      <w:bookmarkStart w:id="69" w:name="_Ref338852499"/>
      <w:r>
        <w:t>Consortium Bids</w:t>
      </w:r>
      <w:bookmarkEnd w:id="62"/>
      <w:bookmarkEnd w:id="63"/>
      <w:bookmarkEnd w:id="64"/>
      <w:bookmarkEnd w:id="65"/>
      <w:bookmarkEnd w:id="66"/>
      <w:bookmarkEnd w:id="67"/>
      <w:bookmarkEnd w:id="68"/>
    </w:p>
    <w:p w14:paraId="7EC00ACE" w14:textId="3DC4D6AC" w:rsidR="00EA3AD8" w:rsidRPr="00DD1351" w:rsidRDefault="00EA3AD8" w:rsidP="00DB047E">
      <w:pPr>
        <w:pStyle w:val="Heading2"/>
        <w:spacing w:before="0" w:after="120"/>
        <w:ind w:left="851" w:hanging="851"/>
      </w:pPr>
      <w:r w:rsidRPr="00DD1351">
        <w:t>Consortium bids</w:t>
      </w:r>
    </w:p>
    <w:p w14:paraId="3EA20A67" w14:textId="498345C3" w:rsidR="00CB5EEE" w:rsidRPr="00E4650D" w:rsidRDefault="00CB5EEE" w:rsidP="0044694C">
      <w:pPr>
        <w:pStyle w:val="MainText"/>
        <w:numPr>
          <w:ilvl w:val="1"/>
          <w:numId w:val="21"/>
        </w:numPr>
        <w:ind w:hanging="566"/>
      </w:pPr>
      <w:r>
        <w:t xml:space="preserve">In the case of a consortium tender, only one submission covering all of the partners is required but consortia are advised to make clear the proposed role that each partner will play in performing the contract as per the requirements of the technical specification.  We expect the </w:t>
      </w:r>
      <w:r w:rsidR="00694E77">
        <w:t xml:space="preserve">Tenderers </w:t>
      </w:r>
      <w:r>
        <w:t>to indicate who in the consortium will be the lead contact for this project, and the organisation and governance associated with the consortia.</w:t>
      </w:r>
    </w:p>
    <w:p w14:paraId="6E055B2B" w14:textId="53EFC976" w:rsidR="00CB5EEE" w:rsidRPr="00E4650D" w:rsidRDefault="00694E77" w:rsidP="0044694C">
      <w:pPr>
        <w:pStyle w:val="MainText"/>
        <w:numPr>
          <w:ilvl w:val="1"/>
          <w:numId w:val="21"/>
        </w:numPr>
        <w:ind w:hanging="566"/>
      </w:pPr>
      <w:r>
        <w:t xml:space="preserve">Tenderers </w:t>
      </w:r>
      <w:r w:rsidR="00CB5EEE">
        <w:t>must provide details as to how they will manage any sub-contractors and what percentage of the tendered activity (in terms of monetary value) will be sub-contracted.</w:t>
      </w:r>
    </w:p>
    <w:p w14:paraId="0E661BFD" w14:textId="25E5102C" w:rsidR="00CB5EEE" w:rsidRPr="00E4650D" w:rsidRDefault="00CB5EEE" w:rsidP="0044694C">
      <w:pPr>
        <w:pStyle w:val="MainText"/>
        <w:numPr>
          <w:ilvl w:val="1"/>
          <w:numId w:val="21"/>
        </w:numPr>
        <w:ind w:hanging="566"/>
      </w:pPr>
      <w:r>
        <w:t>If a consortium is not proposing to form a corporate entity, full details of alternative proposed arrangements should be provided</w:t>
      </w:r>
      <w:r w:rsidR="004442C1">
        <w:t>.</w:t>
      </w:r>
      <w:r>
        <w:t xml:space="preserve"> However, please note </w:t>
      </w:r>
      <w:r w:rsidR="634E9407">
        <w:t>th</w:t>
      </w:r>
      <w:r w:rsidR="738022E8">
        <w:t>at</w:t>
      </w:r>
      <w:r w:rsidR="634E9407">
        <w:t xml:space="preserve"> </w:t>
      </w:r>
      <w:r w:rsidR="3622C7C7">
        <w:t>BEIS</w:t>
      </w:r>
      <w:r>
        <w:t xml:space="preserve"> reserves the right to require a successful consortium to form a single legal entity in accordance with Regulation </w:t>
      </w:r>
      <w:r w:rsidR="000B237A">
        <w:t>19</w:t>
      </w:r>
      <w:r>
        <w:t xml:space="preserve"> of the Public Contracts Regulations </w:t>
      </w:r>
      <w:r w:rsidR="000B237A">
        <w:t>2015 (as amended).</w:t>
      </w:r>
      <w:r>
        <w:t xml:space="preserve"> </w:t>
      </w:r>
    </w:p>
    <w:p w14:paraId="54658975" w14:textId="7486F708" w:rsidR="00CB5EEE" w:rsidRPr="00E4650D" w:rsidRDefault="7CD74635" w:rsidP="0044694C">
      <w:pPr>
        <w:pStyle w:val="MainText"/>
        <w:numPr>
          <w:ilvl w:val="1"/>
          <w:numId w:val="21"/>
        </w:numPr>
        <w:ind w:hanging="566"/>
      </w:pPr>
      <w:r>
        <w:t>BEIS</w:t>
      </w:r>
      <w:r w:rsidR="00CB5EEE">
        <w:t xml:space="preserve"> recognises that arrangements in relation to consortia may (within limits) be subject to future change. </w:t>
      </w:r>
      <w:r w:rsidR="00A377E9">
        <w:t xml:space="preserve">Tenderers </w:t>
      </w:r>
      <w:r w:rsidR="00CB5EEE">
        <w:t xml:space="preserve">should therefore respond in the light of the arrangements as currently envisaged. </w:t>
      </w:r>
      <w:r w:rsidR="00A377E9">
        <w:t xml:space="preserve">Tenderers </w:t>
      </w:r>
      <w:r w:rsidR="00CB5EEE">
        <w:t xml:space="preserve">are reminded that any future proposed change in relation to consortia must be notified to </w:t>
      </w:r>
      <w:r w:rsidR="10F34891">
        <w:t>BEIS</w:t>
      </w:r>
      <w:r w:rsidR="00CB5EEE">
        <w:t xml:space="preserve"> so that it can make a further assessment by applying the selection criteria to the new information provided. </w:t>
      </w:r>
    </w:p>
    <w:p w14:paraId="78BFF380" w14:textId="77777777" w:rsidR="00DB047E" w:rsidRPr="00E4650D" w:rsidRDefault="00DB047E" w:rsidP="00204CCD"/>
    <w:p w14:paraId="678A7847" w14:textId="008A1D56" w:rsidR="00CB5EEE" w:rsidRPr="002D32D5" w:rsidRDefault="00CB5EEE" w:rsidP="008567E0">
      <w:pPr>
        <w:pStyle w:val="Heading1"/>
        <w:spacing w:after="240"/>
        <w:ind w:left="851" w:hanging="851"/>
      </w:pPr>
      <w:bookmarkStart w:id="70" w:name="_Ref357541811"/>
      <w:bookmarkStart w:id="71" w:name="_Toc381969519"/>
      <w:bookmarkStart w:id="72" w:name="_Toc405888468"/>
      <w:bookmarkStart w:id="73" w:name="_Toc25941510"/>
      <w:bookmarkStart w:id="74" w:name="_Toc84511016"/>
      <w:bookmarkStart w:id="75" w:name="_Toc85209029"/>
      <w:bookmarkStart w:id="76" w:name="_Toc246831559"/>
      <w:bookmarkStart w:id="77" w:name="_Toc271272917"/>
      <w:bookmarkStart w:id="78" w:name="_Ref338852577"/>
      <w:bookmarkEnd w:id="69"/>
      <w:r>
        <w:t>Budget</w:t>
      </w:r>
      <w:bookmarkEnd w:id="70"/>
      <w:bookmarkEnd w:id="71"/>
      <w:bookmarkEnd w:id="72"/>
      <w:bookmarkEnd w:id="73"/>
      <w:r>
        <w:t xml:space="preserve"> </w:t>
      </w:r>
      <w:r w:rsidR="00173598">
        <w:t xml:space="preserve">and payment of </w:t>
      </w:r>
      <w:r w:rsidR="00D337F8">
        <w:t xml:space="preserve">invoices for successful </w:t>
      </w:r>
      <w:r w:rsidR="002D3C69">
        <w:t>T</w:t>
      </w:r>
      <w:r w:rsidR="00D337F8">
        <w:t>enderers</w:t>
      </w:r>
      <w:bookmarkEnd w:id="74"/>
      <w:bookmarkEnd w:id="75"/>
    </w:p>
    <w:p w14:paraId="7ABAEFAF" w14:textId="4D94281C" w:rsidR="00D04CC1" w:rsidRPr="007E24DD" w:rsidRDefault="009C5FDB" w:rsidP="00366931">
      <w:pPr>
        <w:pStyle w:val="MainText"/>
        <w:numPr>
          <w:ilvl w:val="1"/>
          <w:numId w:val="21"/>
        </w:numPr>
        <w:ind w:hanging="566"/>
      </w:pPr>
      <w:r w:rsidRPr="007E24DD">
        <w:t xml:space="preserve">For </w:t>
      </w:r>
      <w:r w:rsidR="000B6027">
        <w:t xml:space="preserve">selected </w:t>
      </w:r>
      <w:r w:rsidRPr="007E24DD">
        <w:t xml:space="preserve">elements of the MDC Scope of Works, BEIS has </w:t>
      </w:r>
      <w:r w:rsidR="00717F94" w:rsidRPr="007E24DD">
        <w:t xml:space="preserve">defined </w:t>
      </w:r>
      <w:r w:rsidRPr="007E24DD">
        <w:t xml:space="preserve">the </w:t>
      </w:r>
      <w:r w:rsidR="00E56E5F" w:rsidRPr="007E24DD">
        <w:t xml:space="preserve">maximum </w:t>
      </w:r>
      <w:r w:rsidR="00CB5EEE" w:rsidRPr="007E24DD">
        <w:t xml:space="preserve">budget for </w:t>
      </w:r>
      <w:r w:rsidRPr="007E24DD">
        <w:t>individual</w:t>
      </w:r>
      <w:r w:rsidR="00675286" w:rsidRPr="007E24DD">
        <w:t xml:space="preserve"> </w:t>
      </w:r>
      <w:r w:rsidR="00E83A4B" w:rsidRPr="007E24DD">
        <w:t>work package</w:t>
      </w:r>
      <w:r w:rsidR="00675286" w:rsidRPr="007E24DD">
        <w:t>s</w:t>
      </w:r>
      <w:r w:rsidR="00884191" w:rsidRPr="007E24DD" w:rsidDel="00E83A4B">
        <w:t xml:space="preserve"> </w:t>
      </w:r>
      <w:r w:rsidRPr="007E24DD">
        <w:t>or elements</w:t>
      </w:r>
      <w:r w:rsidR="00717F94" w:rsidRPr="007E24DD">
        <w:t xml:space="preserve"> of work packages. Where </w:t>
      </w:r>
      <w:r w:rsidR="00AA0A94">
        <w:t>un</w:t>
      </w:r>
      <w:r w:rsidR="00717F94" w:rsidRPr="007E24DD">
        <w:t xml:space="preserve">defined, BEIS will rely on </w:t>
      </w:r>
      <w:r w:rsidR="007E24DD">
        <w:t>T</w:t>
      </w:r>
      <w:r w:rsidR="00717F94" w:rsidRPr="007E24DD">
        <w:t>enderers to respond accordingly.</w:t>
      </w:r>
      <w:r w:rsidR="004C658A">
        <w:t xml:space="preserve"> Please review </w:t>
      </w:r>
      <w:r w:rsidR="004C658A">
        <w:fldChar w:fldCharType="begin"/>
      </w:r>
      <w:r w:rsidR="004C658A">
        <w:instrText xml:space="preserve"> REF _Ref83760872 \h </w:instrText>
      </w:r>
      <w:r w:rsidR="00C82056">
        <w:instrText xml:space="preserve"> \* MERGEFORMAT </w:instrText>
      </w:r>
      <w:r w:rsidR="004C658A">
        <w:fldChar w:fldCharType="separate"/>
      </w:r>
      <w:r w:rsidR="00807E99">
        <w:t>Table 4</w:t>
      </w:r>
      <w:r w:rsidR="004C658A">
        <w:fldChar w:fldCharType="end"/>
      </w:r>
      <w:r w:rsidR="004C658A">
        <w:t>.</w:t>
      </w:r>
    </w:p>
    <w:tbl>
      <w:tblPr>
        <w:tblStyle w:val="TableGrid"/>
        <w:tblW w:w="8776" w:type="dxa"/>
        <w:tblInd w:w="264" w:type="dxa"/>
        <w:tblLook w:val="04A0" w:firstRow="1" w:lastRow="0" w:firstColumn="1" w:lastColumn="0" w:noHBand="0" w:noVBand="1"/>
      </w:tblPr>
      <w:tblGrid>
        <w:gridCol w:w="865"/>
        <w:gridCol w:w="1418"/>
        <w:gridCol w:w="2410"/>
        <w:gridCol w:w="4083"/>
      </w:tblGrid>
      <w:tr w:rsidR="00561131" w:rsidRPr="007E24DD" w14:paraId="0DC442F8" w14:textId="77777777" w:rsidTr="00561131">
        <w:tc>
          <w:tcPr>
            <w:tcW w:w="865" w:type="dxa"/>
          </w:tcPr>
          <w:p w14:paraId="3AFF99CA" w14:textId="7BB68C1B" w:rsidR="00561131" w:rsidRPr="002C4F9F" w:rsidRDefault="00561131" w:rsidP="00610B53">
            <w:pPr>
              <w:pStyle w:val="MainText"/>
              <w:ind w:left="0" w:firstLine="0"/>
              <w:rPr>
                <w:b/>
                <w:bCs w:val="0"/>
              </w:rPr>
            </w:pPr>
            <w:r>
              <w:rPr>
                <w:b/>
                <w:bCs w:val="0"/>
              </w:rPr>
              <w:t>Item #</w:t>
            </w:r>
          </w:p>
        </w:tc>
        <w:tc>
          <w:tcPr>
            <w:tcW w:w="1418" w:type="dxa"/>
          </w:tcPr>
          <w:p w14:paraId="10BEA748" w14:textId="47D39908" w:rsidR="00561131" w:rsidRPr="002C4F9F" w:rsidRDefault="00561131" w:rsidP="00610B53">
            <w:pPr>
              <w:pStyle w:val="MainText"/>
              <w:ind w:left="0" w:firstLine="0"/>
              <w:rPr>
                <w:b/>
                <w:bCs w:val="0"/>
              </w:rPr>
            </w:pPr>
            <w:r w:rsidRPr="002C4F9F">
              <w:rPr>
                <w:b/>
                <w:bCs w:val="0"/>
              </w:rPr>
              <w:t>MDC work package</w:t>
            </w:r>
          </w:p>
        </w:tc>
        <w:tc>
          <w:tcPr>
            <w:tcW w:w="2410" w:type="dxa"/>
          </w:tcPr>
          <w:p w14:paraId="727781E8" w14:textId="32584A21" w:rsidR="00561131" w:rsidRPr="002C4F9F" w:rsidRDefault="00561131" w:rsidP="00610B53">
            <w:pPr>
              <w:pStyle w:val="MainText"/>
              <w:ind w:left="0" w:firstLine="0"/>
              <w:rPr>
                <w:b/>
                <w:bCs w:val="0"/>
              </w:rPr>
            </w:pPr>
            <w:r w:rsidRPr="002C4F9F">
              <w:rPr>
                <w:b/>
                <w:bCs w:val="0"/>
              </w:rPr>
              <w:t>BEIS maximum budget (excluding VAT)</w:t>
            </w:r>
          </w:p>
        </w:tc>
        <w:tc>
          <w:tcPr>
            <w:tcW w:w="4083" w:type="dxa"/>
          </w:tcPr>
          <w:p w14:paraId="7ABBB2B8" w14:textId="1F814CAA" w:rsidR="00561131" w:rsidRPr="002C4F9F" w:rsidRDefault="00561131" w:rsidP="00610B53">
            <w:pPr>
              <w:pStyle w:val="MainText"/>
              <w:ind w:left="0" w:firstLine="0"/>
              <w:rPr>
                <w:b/>
                <w:bCs w:val="0"/>
              </w:rPr>
            </w:pPr>
            <w:r w:rsidRPr="002C4F9F">
              <w:rPr>
                <w:b/>
                <w:bCs w:val="0"/>
              </w:rPr>
              <w:t>Comment</w:t>
            </w:r>
          </w:p>
        </w:tc>
      </w:tr>
      <w:tr w:rsidR="00561131" w:rsidRPr="007E24DD" w14:paraId="2CB160A3" w14:textId="77777777" w:rsidTr="00561131">
        <w:tc>
          <w:tcPr>
            <w:tcW w:w="865" w:type="dxa"/>
          </w:tcPr>
          <w:p w14:paraId="3D49DCF7" w14:textId="0969F996" w:rsidR="00561131" w:rsidRPr="007E24DD" w:rsidRDefault="00561131" w:rsidP="00610B53">
            <w:pPr>
              <w:pStyle w:val="MainText"/>
              <w:ind w:left="0" w:firstLine="0"/>
            </w:pPr>
            <w:r>
              <w:t>1</w:t>
            </w:r>
          </w:p>
        </w:tc>
        <w:tc>
          <w:tcPr>
            <w:tcW w:w="1418" w:type="dxa"/>
          </w:tcPr>
          <w:p w14:paraId="71559AB5" w14:textId="3506B1F3" w:rsidR="00561131" w:rsidRPr="007E24DD" w:rsidRDefault="00561131" w:rsidP="00610B53">
            <w:pPr>
              <w:pStyle w:val="MainText"/>
              <w:ind w:left="0" w:firstLine="0"/>
            </w:pPr>
            <w:r w:rsidRPr="007E24DD">
              <w:t>MDC1</w:t>
            </w:r>
          </w:p>
        </w:tc>
        <w:tc>
          <w:tcPr>
            <w:tcW w:w="2410" w:type="dxa"/>
          </w:tcPr>
          <w:p w14:paraId="5FE89332" w14:textId="165C6883" w:rsidR="00561131" w:rsidRPr="007E24DD" w:rsidRDefault="00561131" w:rsidP="00610B53">
            <w:pPr>
              <w:pStyle w:val="MainText"/>
              <w:ind w:left="0" w:firstLine="0"/>
            </w:pPr>
            <w:r w:rsidRPr="007E24DD">
              <w:t>£150,000</w:t>
            </w:r>
          </w:p>
        </w:tc>
        <w:tc>
          <w:tcPr>
            <w:tcW w:w="4083" w:type="dxa"/>
          </w:tcPr>
          <w:p w14:paraId="55AEC466" w14:textId="1F6EA4DA" w:rsidR="00561131" w:rsidRPr="007E24DD" w:rsidRDefault="00561131" w:rsidP="00610B53">
            <w:pPr>
              <w:pStyle w:val="MainText"/>
              <w:ind w:left="0" w:firstLine="0"/>
            </w:pPr>
          </w:p>
        </w:tc>
      </w:tr>
      <w:tr w:rsidR="005733F3" w:rsidRPr="007E24DD" w14:paraId="270CD26E" w14:textId="77777777" w:rsidTr="00654CD4">
        <w:tc>
          <w:tcPr>
            <w:tcW w:w="8776" w:type="dxa"/>
            <w:gridSpan w:val="4"/>
          </w:tcPr>
          <w:p w14:paraId="522315EC" w14:textId="2A2BB445" w:rsidR="005733F3" w:rsidRPr="00BC04C4" w:rsidRDefault="00AA7C92" w:rsidP="0008281F">
            <w:pPr>
              <w:pStyle w:val="MainText"/>
              <w:ind w:left="0" w:firstLine="0"/>
              <w:jc w:val="center"/>
              <w:rPr>
                <w:b/>
                <w:bCs w:val="0"/>
                <w:i/>
                <w:iCs/>
              </w:rPr>
            </w:pPr>
            <w:r w:rsidRPr="00BC04C4">
              <w:rPr>
                <w:b/>
                <w:bCs w:val="0"/>
                <w:i/>
                <w:iCs/>
              </w:rPr>
              <w:t>B</w:t>
            </w:r>
            <w:r w:rsidR="009F0E70" w:rsidRPr="00BC04C4">
              <w:rPr>
                <w:b/>
                <w:bCs w:val="0"/>
                <w:i/>
                <w:iCs/>
              </w:rPr>
              <w:t xml:space="preserve">REAK POINT </w:t>
            </w:r>
            <w:r w:rsidR="00BC04C4" w:rsidRPr="00BC04C4">
              <w:rPr>
                <w:b/>
                <w:bCs w:val="0"/>
                <w:i/>
                <w:iCs/>
              </w:rPr>
              <w:t xml:space="preserve">: </w:t>
            </w:r>
            <w:r w:rsidR="007F038E" w:rsidRPr="00BC04C4">
              <w:rPr>
                <w:b/>
                <w:bCs w:val="0"/>
                <w:i/>
                <w:iCs/>
              </w:rPr>
              <w:t>BEIS evaluation of models</w:t>
            </w:r>
            <w:r w:rsidR="00A33079" w:rsidRPr="00BC04C4">
              <w:rPr>
                <w:b/>
                <w:bCs w:val="0"/>
                <w:i/>
                <w:iCs/>
              </w:rPr>
              <w:t xml:space="preserve"> to select</w:t>
            </w:r>
            <w:r w:rsidR="0008281F" w:rsidRPr="00BC04C4">
              <w:rPr>
                <w:b/>
                <w:bCs w:val="0"/>
                <w:i/>
                <w:iCs/>
              </w:rPr>
              <w:t xml:space="preserve"> preferred model</w:t>
            </w:r>
            <w:r w:rsidR="00B537C4">
              <w:rPr>
                <w:b/>
                <w:bCs w:val="0"/>
                <w:i/>
                <w:iCs/>
              </w:rPr>
              <w:t xml:space="preserve"> for implementation</w:t>
            </w:r>
          </w:p>
        </w:tc>
      </w:tr>
      <w:tr w:rsidR="00561131" w:rsidRPr="007E24DD" w14:paraId="4906906F" w14:textId="77777777" w:rsidTr="00561131">
        <w:tc>
          <w:tcPr>
            <w:tcW w:w="865" w:type="dxa"/>
          </w:tcPr>
          <w:p w14:paraId="2BD5100D" w14:textId="1A0C7A9C" w:rsidR="00561131" w:rsidRPr="007E24DD" w:rsidRDefault="00561131" w:rsidP="00610B53">
            <w:pPr>
              <w:pStyle w:val="MainText"/>
              <w:ind w:left="0" w:firstLine="0"/>
            </w:pPr>
            <w:r>
              <w:t>2</w:t>
            </w:r>
          </w:p>
        </w:tc>
        <w:tc>
          <w:tcPr>
            <w:tcW w:w="1418" w:type="dxa"/>
          </w:tcPr>
          <w:p w14:paraId="7BD06712" w14:textId="09D96EB7" w:rsidR="00561131" w:rsidRPr="007E24DD" w:rsidRDefault="00561131" w:rsidP="00610B53">
            <w:pPr>
              <w:pStyle w:val="MainText"/>
              <w:ind w:left="0" w:firstLine="0"/>
            </w:pPr>
            <w:r w:rsidRPr="007E24DD">
              <w:t>MDC2</w:t>
            </w:r>
          </w:p>
        </w:tc>
        <w:tc>
          <w:tcPr>
            <w:tcW w:w="2410" w:type="dxa"/>
          </w:tcPr>
          <w:p w14:paraId="1594DD7B" w14:textId="3C69E095" w:rsidR="00561131" w:rsidRPr="007E24DD" w:rsidRDefault="00561131" w:rsidP="00610B53">
            <w:pPr>
              <w:pStyle w:val="MainText"/>
              <w:ind w:left="0" w:firstLine="0"/>
            </w:pPr>
            <w:r w:rsidRPr="007E24DD">
              <w:t>Undefined</w:t>
            </w:r>
          </w:p>
        </w:tc>
        <w:tc>
          <w:tcPr>
            <w:tcW w:w="4083" w:type="dxa"/>
          </w:tcPr>
          <w:p w14:paraId="27D59D76" w14:textId="72B6FA9C" w:rsidR="00561131" w:rsidRPr="007E24DD" w:rsidRDefault="00561131" w:rsidP="00610B53">
            <w:pPr>
              <w:pStyle w:val="MainText"/>
              <w:ind w:left="0" w:firstLine="0"/>
            </w:pPr>
          </w:p>
        </w:tc>
      </w:tr>
      <w:tr w:rsidR="00561131" w:rsidRPr="007E24DD" w14:paraId="414128B0" w14:textId="77777777" w:rsidTr="00561131">
        <w:tc>
          <w:tcPr>
            <w:tcW w:w="865" w:type="dxa"/>
          </w:tcPr>
          <w:p w14:paraId="1BDFC0A0" w14:textId="047BF507" w:rsidR="00561131" w:rsidRPr="007E24DD" w:rsidRDefault="00561131" w:rsidP="00610B53">
            <w:pPr>
              <w:pStyle w:val="MainText"/>
              <w:ind w:left="0" w:firstLine="0"/>
            </w:pPr>
            <w:r>
              <w:lastRenderedPageBreak/>
              <w:t>3</w:t>
            </w:r>
          </w:p>
        </w:tc>
        <w:tc>
          <w:tcPr>
            <w:tcW w:w="1418" w:type="dxa"/>
          </w:tcPr>
          <w:p w14:paraId="444362C5" w14:textId="75791D5F" w:rsidR="00561131" w:rsidRDefault="00561131" w:rsidP="00610B53">
            <w:pPr>
              <w:pStyle w:val="MainText"/>
              <w:ind w:left="0" w:firstLine="0"/>
            </w:pPr>
            <w:r w:rsidRPr="007E24DD">
              <w:t>MDC3</w:t>
            </w:r>
          </w:p>
        </w:tc>
        <w:tc>
          <w:tcPr>
            <w:tcW w:w="2410" w:type="dxa"/>
          </w:tcPr>
          <w:p w14:paraId="108B8DA7" w14:textId="72FE9C2B" w:rsidR="00561131" w:rsidRPr="007E24DD" w:rsidRDefault="00561131" w:rsidP="00610B53">
            <w:pPr>
              <w:pStyle w:val="MainText"/>
              <w:ind w:left="0" w:firstLine="0"/>
            </w:pPr>
            <w:r>
              <w:t>£60,000</w:t>
            </w:r>
          </w:p>
        </w:tc>
        <w:tc>
          <w:tcPr>
            <w:tcW w:w="4083" w:type="dxa"/>
          </w:tcPr>
          <w:p w14:paraId="71ED8CD8" w14:textId="52022107" w:rsidR="00561131" w:rsidRPr="007E24DD" w:rsidRDefault="00561131" w:rsidP="00610B53">
            <w:pPr>
              <w:pStyle w:val="MainText"/>
              <w:ind w:left="0" w:firstLine="0"/>
            </w:pPr>
            <w:r>
              <w:t>ZTC training and support throughout ZTC2 work package only</w:t>
            </w:r>
          </w:p>
        </w:tc>
      </w:tr>
      <w:tr w:rsidR="00561131" w:rsidRPr="007E24DD" w14:paraId="54C8FA56" w14:textId="77777777" w:rsidTr="00561131">
        <w:tc>
          <w:tcPr>
            <w:tcW w:w="865" w:type="dxa"/>
          </w:tcPr>
          <w:p w14:paraId="7BC2C944" w14:textId="4FD196B1" w:rsidR="00561131" w:rsidRPr="007E24DD" w:rsidRDefault="00561131" w:rsidP="00610B53">
            <w:pPr>
              <w:pStyle w:val="MainText"/>
              <w:ind w:left="0" w:firstLine="0"/>
            </w:pPr>
            <w:r>
              <w:t>4</w:t>
            </w:r>
          </w:p>
        </w:tc>
        <w:tc>
          <w:tcPr>
            <w:tcW w:w="1418" w:type="dxa"/>
          </w:tcPr>
          <w:p w14:paraId="3C52FD74" w14:textId="4268BCDF" w:rsidR="00561131" w:rsidRDefault="00561131" w:rsidP="00610B53">
            <w:pPr>
              <w:pStyle w:val="MainText"/>
              <w:ind w:left="0" w:firstLine="0"/>
            </w:pPr>
            <w:r>
              <w:t>MDC3</w:t>
            </w:r>
          </w:p>
        </w:tc>
        <w:tc>
          <w:tcPr>
            <w:tcW w:w="2410" w:type="dxa"/>
          </w:tcPr>
          <w:p w14:paraId="3A2269D9" w14:textId="1BA2AB90" w:rsidR="00561131" w:rsidRPr="007E24DD" w:rsidRDefault="00777E7E" w:rsidP="00610B53">
            <w:pPr>
              <w:pStyle w:val="MainText"/>
              <w:ind w:left="0" w:firstLine="0"/>
            </w:pPr>
            <w:r>
              <w:t>Maximum</w:t>
            </w:r>
            <w:r w:rsidR="003B5674">
              <w:t xml:space="preserve"> of £125,000</w:t>
            </w:r>
          </w:p>
        </w:tc>
        <w:tc>
          <w:tcPr>
            <w:tcW w:w="4083" w:type="dxa"/>
          </w:tcPr>
          <w:p w14:paraId="7AB03407" w14:textId="4746500D" w:rsidR="00561131" w:rsidRPr="007E24DD" w:rsidRDefault="00561131" w:rsidP="00610B53">
            <w:pPr>
              <w:pStyle w:val="MainText"/>
              <w:ind w:left="0" w:firstLine="0"/>
            </w:pPr>
            <w:r>
              <w:t xml:space="preserve">Balance of MDC3 scope not covered by item #3 </w:t>
            </w:r>
            <w:r w:rsidR="003B5674">
              <w:t xml:space="preserve">and subject to Client </w:t>
            </w:r>
            <w:r w:rsidR="00340EF2">
              <w:t>co</w:t>
            </w:r>
            <w:r w:rsidR="00961966">
              <w:t xml:space="preserve">nfirmation </w:t>
            </w:r>
            <w:r w:rsidR="00CA1AAD">
              <w:t xml:space="preserve">of </w:t>
            </w:r>
            <w:r w:rsidR="00961966">
              <w:t>requirements</w:t>
            </w:r>
            <w:r w:rsidR="005656E6">
              <w:t xml:space="preserve"> post break point</w:t>
            </w:r>
          </w:p>
        </w:tc>
      </w:tr>
      <w:tr w:rsidR="00561131" w:rsidRPr="007E24DD" w14:paraId="700AAB2C" w14:textId="77777777" w:rsidTr="00561131">
        <w:tc>
          <w:tcPr>
            <w:tcW w:w="865" w:type="dxa"/>
          </w:tcPr>
          <w:p w14:paraId="3D389095" w14:textId="23348E02" w:rsidR="00561131" w:rsidRPr="007E24DD" w:rsidRDefault="00561131" w:rsidP="00610B53">
            <w:pPr>
              <w:pStyle w:val="MainText"/>
              <w:ind w:left="0" w:firstLine="0"/>
            </w:pPr>
            <w:r>
              <w:t>5</w:t>
            </w:r>
          </w:p>
        </w:tc>
        <w:tc>
          <w:tcPr>
            <w:tcW w:w="1418" w:type="dxa"/>
          </w:tcPr>
          <w:p w14:paraId="4FF0D2EF" w14:textId="47229E7D" w:rsidR="00561131" w:rsidRDefault="00561131" w:rsidP="00610B53">
            <w:pPr>
              <w:pStyle w:val="MainText"/>
              <w:ind w:left="0" w:firstLine="0"/>
            </w:pPr>
            <w:r>
              <w:t>MDC4</w:t>
            </w:r>
          </w:p>
        </w:tc>
        <w:tc>
          <w:tcPr>
            <w:tcW w:w="2410" w:type="dxa"/>
          </w:tcPr>
          <w:p w14:paraId="1957E1D5" w14:textId="0C6CA613" w:rsidR="00561131" w:rsidRPr="007E24DD" w:rsidRDefault="00DF1091" w:rsidP="00610B53">
            <w:pPr>
              <w:pStyle w:val="MainText"/>
              <w:ind w:left="0" w:firstLine="0"/>
            </w:pPr>
            <w:r>
              <w:t>N/A</w:t>
            </w:r>
          </w:p>
        </w:tc>
        <w:tc>
          <w:tcPr>
            <w:tcW w:w="4083" w:type="dxa"/>
          </w:tcPr>
          <w:p w14:paraId="19925F6E" w14:textId="77777777" w:rsidR="00561131" w:rsidRDefault="00561131" w:rsidP="00610B53">
            <w:pPr>
              <w:pStyle w:val="MainText"/>
              <w:ind w:left="0" w:firstLine="0"/>
            </w:pPr>
            <w:r>
              <w:t xml:space="preserve">As this work package relates to </w:t>
            </w:r>
            <w:r w:rsidR="00F43357">
              <w:t xml:space="preserve">potential </w:t>
            </w:r>
            <w:r>
              <w:t>additional scope, no budget is allocated</w:t>
            </w:r>
          </w:p>
          <w:p w14:paraId="3E0F67B7" w14:textId="3B6FB94B" w:rsidR="005E6F50" w:rsidRPr="00F56CEE" w:rsidRDefault="005E6F50" w:rsidP="00610B53">
            <w:pPr>
              <w:pStyle w:val="MainText"/>
              <w:ind w:left="0" w:firstLine="0"/>
              <w:rPr>
                <w:b/>
                <w:bCs w:val="0"/>
              </w:rPr>
            </w:pPr>
            <w:r w:rsidRPr="00F56CEE">
              <w:rPr>
                <w:b/>
                <w:bCs w:val="0"/>
              </w:rPr>
              <w:t xml:space="preserve">Bidders </w:t>
            </w:r>
            <w:r w:rsidR="00F56CEE" w:rsidRPr="00F56CEE">
              <w:rPr>
                <w:b/>
                <w:bCs w:val="0"/>
              </w:rPr>
              <w:t xml:space="preserve">shall </w:t>
            </w:r>
            <w:r w:rsidR="001D6899">
              <w:rPr>
                <w:b/>
                <w:bCs w:val="0"/>
              </w:rPr>
              <w:t>complete</w:t>
            </w:r>
            <w:r w:rsidR="007A19FB">
              <w:rPr>
                <w:b/>
                <w:bCs w:val="0"/>
              </w:rPr>
              <w:t xml:space="preserve"> the SoR within AW5.2 Price Schedule.</w:t>
            </w:r>
          </w:p>
        </w:tc>
      </w:tr>
    </w:tbl>
    <w:p w14:paraId="3FDC92C6" w14:textId="435FD023" w:rsidR="00B16CE2" w:rsidRPr="007E24DD" w:rsidRDefault="007459FA" w:rsidP="007459FA">
      <w:pPr>
        <w:pStyle w:val="Caption"/>
        <w:jc w:val="right"/>
      </w:pPr>
      <w:bookmarkStart w:id="79" w:name="_Ref83760872"/>
      <w:r>
        <w:t xml:space="preserve">Table </w:t>
      </w:r>
      <w:fldSimple w:instr=" SEQ Table \* ARABIC ">
        <w:r w:rsidR="00807E99">
          <w:rPr>
            <w:noProof/>
          </w:rPr>
          <w:t>4</w:t>
        </w:r>
      </w:fldSimple>
      <w:bookmarkEnd w:id="79"/>
      <w:r>
        <w:t xml:space="preserve"> - Maximum budgets for each MDC work package</w:t>
      </w:r>
    </w:p>
    <w:p w14:paraId="01518E13" w14:textId="094E7E4C" w:rsidR="00CB5EEE" w:rsidRPr="007E24DD" w:rsidRDefault="3275AFF4" w:rsidP="00366931">
      <w:pPr>
        <w:pStyle w:val="MainText"/>
        <w:numPr>
          <w:ilvl w:val="1"/>
          <w:numId w:val="21"/>
        </w:numPr>
        <w:ind w:hanging="566"/>
      </w:pPr>
      <w:r w:rsidRPr="007E24DD">
        <w:t>BEIS</w:t>
      </w:r>
      <w:r w:rsidR="00CB5EEE" w:rsidRPr="007E24DD">
        <w:t xml:space="preserve"> will retain the option of extending the budget of work with the successful </w:t>
      </w:r>
      <w:r w:rsidR="0070254C" w:rsidRPr="007E24DD">
        <w:t>Tenderer</w:t>
      </w:r>
      <w:r w:rsidR="002D3C69">
        <w:t>(s)</w:t>
      </w:r>
      <w:r w:rsidR="00704BC3" w:rsidRPr="007E24DD">
        <w:t xml:space="preserve"> </w:t>
      </w:r>
      <w:r w:rsidR="00CB5EEE" w:rsidRPr="007E24DD">
        <w:t xml:space="preserve">to procure additional resources or activity if necessary.  </w:t>
      </w:r>
    </w:p>
    <w:p w14:paraId="1BEED4CC" w14:textId="48244976" w:rsidR="00AF09F7" w:rsidRDefault="00884191" w:rsidP="00366931">
      <w:pPr>
        <w:pStyle w:val="MainText"/>
        <w:numPr>
          <w:ilvl w:val="1"/>
          <w:numId w:val="21"/>
        </w:numPr>
        <w:ind w:hanging="566"/>
      </w:pPr>
      <w:r>
        <w:t>MDC</w:t>
      </w:r>
      <w:r w:rsidR="653CDB7E">
        <w:t xml:space="preserve"> Tenderers should provide a full and detailed breakdown of costs</w:t>
      </w:r>
      <w:r w:rsidR="00E242AD">
        <w:t xml:space="preserve"> by</w:t>
      </w:r>
      <w:r w:rsidR="00D11B51">
        <w:t xml:space="preserve"> MDC work packages 1, 2, and 3</w:t>
      </w:r>
      <w:r w:rsidR="00B4538F">
        <w:t xml:space="preserve">, </w:t>
      </w:r>
      <w:r w:rsidR="00C04142">
        <w:t>grouped</w:t>
      </w:r>
      <w:r w:rsidR="00EC61EA">
        <w:t xml:space="preserve"> around</w:t>
      </w:r>
      <w:r w:rsidR="00BD0FF6">
        <w:t xml:space="preserve"> the items detailed in </w:t>
      </w:r>
      <w:r w:rsidR="005962D5">
        <w:fldChar w:fldCharType="begin"/>
      </w:r>
      <w:r w:rsidR="005962D5">
        <w:instrText xml:space="preserve"> REF _Ref83760872 \h </w:instrText>
      </w:r>
      <w:r w:rsidR="00C82056">
        <w:instrText xml:space="preserve"> \* MERGEFORMAT </w:instrText>
      </w:r>
      <w:r w:rsidR="005962D5">
        <w:fldChar w:fldCharType="separate"/>
      </w:r>
      <w:r w:rsidR="00807E99">
        <w:t>Table 5</w:t>
      </w:r>
      <w:r w:rsidR="005962D5">
        <w:fldChar w:fldCharType="end"/>
      </w:r>
      <w:r w:rsidR="653CDB7E">
        <w:t>. This should include staff (and day rate) allocated to specific tasks</w:t>
      </w:r>
      <w:r w:rsidR="00CB73A1">
        <w:t xml:space="preserve"> and</w:t>
      </w:r>
      <w:r w:rsidR="00FE513E">
        <w:t xml:space="preserve"> </w:t>
      </w:r>
      <w:r w:rsidR="000D6845">
        <w:t xml:space="preserve">the number of </w:t>
      </w:r>
      <w:r w:rsidR="00FE513E">
        <w:t>day</w:t>
      </w:r>
      <w:r w:rsidR="00CB73A1">
        <w:t xml:space="preserve">s input by </w:t>
      </w:r>
      <w:r w:rsidR="000D6845">
        <w:t xml:space="preserve">each </w:t>
      </w:r>
      <w:r w:rsidR="00CB73A1">
        <w:t>staff member</w:t>
      </w:r>
      <w:r w:rsidR="00826508">
        <w:t>.</w:t>
      </w:r>
    </w:p>
    <w:p w14:paraId="448EB916" w14:textId="2FBEFEB2" w:rsidR="00937282" w:rsidRDefault="0016398D" w:rsidP="00C82056">
      <w:pPr>
        <w:pStyle w:val="MainText"/>
        <w:numPr>
          <w:ilvl w:val="1"/>
          <w:numId w:val="21"/>
        </w:numPr>
        <w:ind w:hanging="566"/>
      </w:pPr>
      <w:r>
        <w:t xml:space="preserve">Any contract offer will be on the basis </w:t>
      </w:r>
      <w:r w:rsidR="00836631">
        <w:t>of prices submitted in the tender response.</w:t>
      </w:r>
      <w:bookmarkEnd w:id="76"/>
      <w:bookmarkEnd w:id="77"/>
      <w:bookmarkEnd w:id="78"/>
    </w:p>
    <w:p w14:paraId="08CD7DC7" w14:textId="33231E31" w:rsidR="00EC397C" w:rsidRDefault="00365337" w:rsidP="00C82056">
      <w:pPr>
        <w:pStyle w:val="MainText"/>
        <w:numPr>
          <w:ilvl w:val="1"/>
          <w:numId w:val="21"/>
        </w:numPr>
        <w:ind w:hanging="566"/>
      </w:pPr>
      <w:r>
        <w:t xml:space="preserve">MDC invoices </w:t>
      </w:r>
      <w:r w:rsidR="001B13C3">
        <w:t xml:space="preserve">should be submitted </w:t>
      </w:r>
      <w:r>
        <w:t>according to the milestones</w:t>
      </w:r>
      <w:r w:rsidR="002D3B79">
        <w:t xml:space="preserve"> in </w:t>
      </w:r>
      <w:r w:rsidR="005A6A73">
        <w:fldChar w:fldCharType="begin"/>
      </w:r>
      <w:r w:rsidR="005A6A73">
        <w:instrText xml:space="preserve"> REF _Ref85208519 \h </w:instrText>
      </w:r>
      <w:r w:rsidR="005A6A73">
        <w:fldChar w:fldCharType="separate"/>
      </w:r>
      <w:r w:rsidR="005A6A73">
        <w:t xml:space="preserve">Table </w:t>
      </w:r>
      <w:r w:rsidR="005A6A73">
        <w:rPr>
          <w:noProof/>
        </w:rPr>
        <w:t>5</w:t>
      </w:r>
      <w:r w:rsidR="005A6A73">
        <w:fldChar w:fldCharType="end"/>
      </w:r>
      <w:r w:rsidR="007B1EA4">
        <w:t>,</w:t>
      </w:r>
      <w:r w:rsidR="001B13C3">
        <w:t xml:space="preserve"> </w:t>
      </w:r>
      <w:r w:rsidR="007B1EA4">
        <w:t>referencing</w:t>
      </w:r>
      <w:r w:rsidR="001B13C3">
        <w:t xml:space="preserve"> the </w:t>
      </w:r>
      <w:r w:rsidR="00636936">
        <w:t>indicative Programme schedule (</w:t>
      </w:r>
      <w:r w:rsidR="00636936">
        <w:fldChar w:fldCharType="begin"/>
      </w:r>
      <w:r w:rsidR="00636936">
        <w:instrText xml:space="preserve"> REF _Ref83674447 \h </w:instrText>
      </w:r>
      <w:r w:rsidR="00C82056">
        <w:instrText xml:space="preserve"> \* MERGEFORMAT </w:instrText>
      </w:r>
      <w:r w:rsidR="00636936">
        <w:fldChar w:fldCharType="separate"/>
      </w:r>
      <w:r w:rsidR="00636936">
        <w:t>Figure 3</w:t>
      </w:r>
      <w:r w:rsidR="00636936">
        <w:fldChar w:fldCharType="end"/>
      </w:r>
      <w:r w:rsidR="00636936">
        <w:t>)</w:t>
      </w:r>
    </w:p>
    <w:tbl>
      <w:tblPr>
        <w:tblStyle w:val="TableGrid"/>
        <w:tblW w:w="0" w:type="auto"/>
        <w:tblInd w:w="264" w:type="dxa"/>
        <w:tblLook w:val="04A0" w:firstRow="1" w:lastRow="0" w:firstColumn="1" w:lastColumn="0" w:noHBand="0" w:noVBand="1"/>
      </w:tblPr>
      <w:tblGrid>
        <w:gridCol w:w="1291"/>
        <w:gridCol w:w="7485"/>
      </w:tblGrid>
      <w:tr w:rsidR="000F781C" w:rsidRPr="0058417B" w14:paraId="4E9A06E3" w14:textId="77777777" w:rsidTr="001C13F1">
        <w:tc>
          <w:tcPr>
            <w:tcW w:w="1291" w:type="dxa"/>
          </w:tcPr>
          <w:p w14:paraId="2549B800" w14:textId="4630DFC6" w:rsidR="00365337" w:rsidRPr="0058417B" w:rsidRDefault="00B94853" w:rsidP="00365337">
            <w:pPr>
              <w:pStyle w:val="MainText"/>
              <w:ind w:left="0" w:firstLine="0"/>
              <w:rPr>
                <w:b/>
                <w:bCs w:val="0"/>
              </w:rPr>
            </w:pPr>
            <w:r w:rsidRPr="0058417B">
              <w:rPr>
                <w:b/>
                <w:bCs w:val="0"/>
              </w:rPr>
              <w:t>MDC work package</w:t>
            </w:r>
          </w:p>
        </w:tc>
        <w:tc>
          <w:tcPr>
            <w:tcW w:w="7485" w:type="dxa"/>
          </w:tcPr>
          <w:p w14:paraId="182495F8" w14:textId="74DFD20D" w:rsidR="00365337" w:rsidRPr="0058417B" w:rsidRDefault="00627BD7" w:rsidP="00365337">
            <w:pPr>
              <w:pStyle w:val="MainText"/>
              <w:ind w:left="0" w:firstLine="0"/>
              <w:rPr>
                <w:b/>
                <w:bCs w:val="0"/>
              </w:rPr>
            </w:pPr>
            <w:r w:rsidRPr="0058417B">
              <w:rPr>
                <w:b/>
                <w:bCs w:val="0"/>
              </w:rPr>
              <w:t>Invoice milestones</w:t>
            </w:r>
            <w:r w:rsidR="000F781C" w:rsidRPr="0058417B">
              <w:rPr>
                <w:b/>
                <w:bCs w:val="0"/>
              </w:rPr>
              <w:t xml:space="preserve"> </w:t>
            </w:r>
          </w:p>
        </w:tc>
      </w:tr>
      <w:tr w:rsidR="000F781C" w14:paraId="467E0AF5" w14:textId="77777777" w:rsidTr="001C13F1">
        <w:tc>
          <w:tcPr>
            <w:tcW w:w="1291" w:type="dxa"/>
          </w:tcPr>
          <w:p w14:paraId="06070A5C" w14:textId="224953B3" w:rsidR="00365337" w:rsidRDefault="00B94853" w:rsidP="00365337">
            <w:pPr>
              <w:pStyle w:val="MainText"/>
              <w:ind w:left="0" w:firstLine="0"/>
            </w:pPr>
            <w:r>
              <w:t>MDC 1</w:t>
            </w:r>
          </w:p>
        </w:tc>
        <w:tc>
          <w:tcPr>
            <w:tcW w:w="7485" w:type="dxa"/>
          </w:tcPr>
          <w:p w14:paraId="189108CC" w14:textId="18CB1E67" w:rsidR="00E762B2" w:rsidRDefault="00E762B2" w:rsidP="00E762B2">
            <w:pPr>
              <w:pStyle w:val="MainText"/>
              <w:ind w:left="0" w:firstLine="0"/>
            </w:pPr>
            <w:r>
              <w:t xml:space="preserve">Following the commencement of </w:t>
            </w:r>
            <w:r w:rsidR="00912887">
              <w:t xml:space="preserve">and </w:t>
            </w:r>
            <w:r w:rsidR="005F3FDD">
              <w:t xml:space="preserve">MDC </w:t>
            </w:r>
            <w:r w:rsidR="00912887">
              <w:t>mobilisation to the project:</w:t>
            </w:r>
          </w:p>
          <w:p w14:paraId="071455F9" w14:textId="0F2F7020" w:rsidR="00121989" w:rsidRDefault="00F30434" w:rsidP="00D766E4">
            <w:pPr>
              <w:pStyle w:val="MainText"/>
              <w:numPr>
                <w:ilvl w:val="0"/>
                <w:numId w:val="51"/>
              </w:numPr>
            </w:pPr>
            <w:r>
              <w:t xml:space="preserve">Completion of </w:t>
            </w:r>
            <w:r w:rsidR="00D8442C">
              <w:t>first month</w:t>
            </w:r>
          </w:p>
          <w:p w14:paraId="398671D5" w14:textId="58A6C50D" w:rsidR="000C22FF" w:rsidRDefault="000C22FF" w:rsidP="00D766E4">
            <w:pPr>
              <w:pStyle w:val="MainText"/>
              <w:numPr>
                <w:ilvl w:val="0"/>
                <w:numId w:val="51"/>
              </w:numPr>
            </w:pPr>
            <w:r>
              <w:t xml:space="preserve">Completion of </w:t>
            </w:r>
            <w:r w:rsidR="00D8442C">
              <w:t>third month</w:t>
            </w:r>
          </w:p>
          <w:p w14:paraId="5725215F" w14:textId="585963F8" w:rsidR="000C22FF" w:rsidRDefault="000C22FF" w:rsidP="00D766E4">
            <w:pPr>
              <w:pStyle w:val="MainText"/>
              <w:numPr>
                <w:ilvl w:val="0"/>
                <w:numId w:val="51"/>
              </w:numPr>
            </w:pPr>
            <w:r>
              <w:t xml:space="preserve">Completion </w:t>
            </w:r>
            <w:r w:rsidR="001C13F1">
              <w:t xml:space="preserve">of </w:t>
            </w:r>
            <w:r w:rsidR="009774BF">
              <w:t xml:space="preserve">remaining </w:t>
            </w:r>
            <w:r w:rsidR="001C13F1">
              <w:t>MDC</w:t>
            </w:r>
            <w:r w:rsidR="00F424B1">
              <w:t xml:space="preserve"> </w:t>
            </w:r>
            <w:r w:rsidR="001C13F1">
              <w:t xml:space="preserve">1 </w:t>
            </w:r>
            <w:r w:rsidR="00590E28">
              <w:t xml:space="preserve">scope </w:t>
            </w:r>
            <w:r w:rsidR="001C13F1">
              <w:t>and sign-off by Client</w:t>
            </w:r>
          </w:p>
        </w:tc>
      </w:tr>
      <w:tr w:rsidR="000F781C" w14:paraId="6F8CD5B8" w14:textId="77777777" w:rsidTr="001C13F1">
        <w:tc>
          <w:tcPr>
            <w:tcW w:w="1291" w:type="dxa"/>
          </w:tcPr>
          <w:p w14:paraId="6C7743D9" w14:textId="152467BF" w:rsidR="00365337" w:rsidRDefault="001C13F1" w:rsidP="00365337">
            <w:pPr>
              <w:pStyle w:val="MainText"/>
              <w:ind w:left="0" w:firstLine="0"/>
            </w:pPr>
            <w:r>
              <w:t>MDC 2</w:t>
            </w:r>
          </w:p>
        </w:tc>
        <w:tc>
          <w:tcPr>
            <w:tcW w:w="7485" w:type="dxa"/>
          </w:tcPr>
          <w:p w14:paraId="3672DCC9" w14:textId="60F8E42E" w:rsidR="00365337" w:rsidRDefault="00293018" w:rsidP="00D766E4">
            <w:pPr>
              <w:pStyle w:val="MainText"/>
              <w:numPr>
                <w:ilvl w:val="0"/>
                <w:numId w:val="52"/>
              </w:numPr>
            </w:pPr>
            <w:r>
              <w:t>Completion of MDC2 scope and sign-off by Client</w:t>
            </w:r>
          </w:p>
        </w:tc>
      </w:tr>
      <w:tr w:rsidR="000F781C" w14:paraId="6DD64AF0" w14:textId="77777777" w:rsidTr="001C13F1">
        <w:tc>
          <w:tcPr>
            <w:tcW w:w="1291" w:type="dxa"/>
          </w:tcPr>
          <w:p w14:paraId="08EFF7B9" w14:textId="54C687A7" w:rsidR="00365337" w:rsidRDefault="00293018" w:rsidP="00365337">
            <w:pPr>
              <w:pStyle w:val="MainText"/>
              <w:ind w:left="0" w:firstLine="0"/>
            </w:pPr>
            <w:r>
              <w:t>MDC</w:t>
            </w:r>
            <w:r w:rsidR="00FB73D8">
              <w:t xml:space="preserve"> 3</w:t>
            </w:r>
          </w:p>
        </w:tc>
        <w:tc>
          <w:tcPr>
            <w:tcW w:w="7485" w:type="dxa"/>
          </w:tcPr>
          <w:p w14:paraId="07C26D69" w14:textId="77777777" w:rsidR="00365337" w:rsidRDefault="008A3191" w:rsidP="00D766E4">
            <w:pPr>
              <w:pStyle w:val="MainText"/>
              <w:numPr>
                <w:ilvl w:val="0"/>
                <w:numId w:val="53"/>
              </w:numPr>
            </w:pPr>
            <w:r>
              <w:t>Completion of first month following the commencement of MDC 3</w:t>
            </w:r>
          </w:p>
          <w:p w14:paraId="5CC9AE28" w14:textId="77777777" w:rsidR="008A3191" w:rsidRDefault="008A3191" w:rsidP="00D766E4">
            <w:pPr>
              <w:pStyle w:val="MainText"/>
              <w:numPr>
                <w:ilvl w:val="0"/>
                <w:numId w:val="53"/>
              </w:numPr>
            </w:pPr>
            <w:r>
              <w:t>Completion of third month following the commencement of MDC 3</w:t>
            </w:r>
          </w:p>
          <w:p w14:paraId="78FF1BB1" w14:textId="2D180C2D" w:rsidR="00D013E8" w:rsidRDefault="00D013E8" w:rsidP="00D766E4">
            <w:pPr>
              <w:pStyle w:val="MainText"/>
              <w:numPr>
                <w:ilvl w:val="0"/>
                <w:numId w:val="53"/>
              </w:numPr>
            </w:pPr>
            <w:r>
              <w:t>Completion of remaining MDC</w:t>
            </w:r>
            <w:r w:rsidR="00F424B1">
              <w:t xml:space="preserve"> 3 scope and sign-off by Client</w:t>
            </w:r>
          </w:p>
        </w:tc>
      </w:tr>
      <w:tr w:rsidR="000F781C" w14:paraId="7F04362E" w14:textId="77777777" w:rsidTr="001C13F1">
        <w:tc>
          <w:tcPr>
            <w:tcW w:w="1291" w:type="dxa"/>
          </w:tcPr>
          <w:p w14:paraId="5105B9EB" w14:textId="5875BD2A" w:rsidR="00365337" w:rsidRDefault="00F424B1" w:rsidP="00365337">
            <w:pPr>
              <w:pStyle w:val="MainText"/>
              <w:ind w:left="0" w:firstLine="0"/>
            </w:pPr>
            <w:r>
              <w:t>MDC 4</w:t>
            </w:r>
          </w:p>
        </w:tc>
        <w:tc>
          <w:tcPr>
            <w:tcW w:w="7485" w:type="dxa"/>
          </w:tcPr>
          <w:p w14:paraId="63BA5964" w14:textId="5F8A723D" w:rsidR="00365337" w:rsidRDefault="00E16DB0" w:rsidP="00D766E4">
            <w:pPr>
              <w:pStyle w:val="MainText"/>
              <w:numPr>
                <w:ilvl w:val="0"/>
                <w:numId w:val="54"/>
              </w:numPr>
            </w:pPr>
            <w:r>
              <w:t xml:space="preserve">Completion of agreed </w:t>
            </w:r>
            <w:r w:rsidR="00D81C45">
              <w:t xml:space="preserve">additional </w:t>
            </w:r>
            <w:r>
              <w:t>scope and sign-off by Client</w:t>
            </w:r>
            <w:r w:rsidR="00D81C45">
              <w:t xml:space="preserve">. Depending on the </w:t>
            </w:r>
            <w:r w:rsidR="00215146">
              <w:t xml:space="preserve">amount </w:t>
            </w:r>
            <w:r w:rsidR="00990035">
              <w:t xml:space="preserve">of additional scope and </w:t>
            </w:r>
            <w:r w:rsidR="00215146">
              <w:t xml:space="preserve">agreed implementation period, </w:t>
            </w:r>
            <w:r w:rsidR="006D0E1B">
              <w:t xml:space="preserve">BEIS may </w:t>
            </w:r>
            <w:r w:rsidR="00BF414C">
              <w:t>consider</w:t>
            </w:r>
            <w:r w:rsidR="006D0E1B">
              <w:t xml:space="preserve"> intermediate</w:t>
            </w:r>
            <w:r w:rsidR="00E762B2">
              <w:t xml:space="preserve"> invoice milestones.</w:t>
            </w:r>
            <w:r w:rsidR="00215146">
              <w:t xml:space="preserve"> </w:t>
            </w:r>
          </w:p>
        </w:tc>
      </w:tr>
    </w:tbl>
    <w:p w14:paraId="1431ACCD" w14:textId="3B32BB9C" w:rsidR="00365337" w:rsidRDefault="00D95BFA" w:rsidP="00D95BFA">
      <w:pPr>
        <w:pStyle w:val="Caption"/>
        <w:jc w:val="right"/>
      </w:pPr>
      <w:bookmarkStart w:id="80" w:name="_Ref85208519"/>
      <w:r>
        <w:t xml:space="preserve">Table </w:t>
      </w:r>
      <w:r>
        <w:fldChar w:fldCharType="begin"/>
      </w:r>
      <w:r>
        <w:instrText>SEQ Table \* ARABIC</w:instrText>
      </w:r>
      <w:r>
        <w:fldChar w:fldCharType="separate"/>
      </w:r>
      <w:r w:rsidR="00807E99">
        <w:rPr>
          <w:noProof/>
        </w:rPr>
        <w:t>5</w:t>
      </w:r>
      <w:r>
        <w:fldChar w:fldCharType="end"/>
      </w:r>
      <w:bookmarkEnd w:id="80"/>
      <w:r>
        <w:t xml:space="preserve"> – Invoice milestones</w:t>
      </w:r>
    </w:p>
    <w:p w14:paraId="1956BCA4" w14:textId="220FFA7E" w:rsidR="00D95BFA" w:rsidRDefault="00EF637B" w:rsidP="00C82056">
      <w:pPr>
        <w:pStyle w:val="MainText"/>
        <w:numPr>
          <w:ilvl w:val="1"/>
          <w:numId w:val="21"/>
        </w:numPr>
        <w:ind w:hanging="566"/>
      </w:pPr>
      <w:r w:rsidRPr="00EF637B">
        <w:t>Payment of any invoice is subject to the MDC submitting an invoice which quotes PO issued by the Client and Client approval</w:t>
      </w:r>
      <w:r w:rsidR="00B52F44">
        <w:t>.</w:t>
      </w:r>
    </w:p>
    <w:p w14:paraId="14758184" w14:textId="27BFC3E5" w:rsidR="009F64EB" w:rsidRDefault="009F64EB" w:rsidP="00E368AB">
      <w:pPr>
        <w:spacing w:after="160" w:line="259" w:lineRule="auto"/>
        <w:jc w:val="both"/>
        <w:rPr>
          <w:rFonts w:eastAsiaTheme="minorHAnsi"/>
          <w:lang w:eastAsia="en-US"/>
        </w:rPr>
      </w:pPr>
      <w:bookmarkStart w:id="81" w:name="nine01"/>
      <w:bookmarkEnd w:id="81"/>
      <w:r>
        <w:br w:type="page"/>
      </w:r>
    </w:p>
    <w:p w14:paraId="767C96A3" w14:textId="11961982" w:rsidR="00FF27F8" w:rsidRPr="003B6632" w:rsidRDefault="00FF27F8" w:rsidP="00DD1351">
      <w:pPr>
        <w:pStyle w:val="Heading1"/>
        <w:numPr>
          <w:ilvl w:val="0"/>
          <w:numId w:val="0"/>
        </w:numPr>
        <w:spacing w:after="240"/>
        <w:ind w:left="850" w:hanging="850"/>
        <w:rPr>
          <w:rFonts w:cstheme="minorHAnsi"/>
        </w:rPr>
      </w:pPr>
      <w:bookmarkStart w:id="82" w:name="_Ref80039100"/>
      <w:bookmarkStart w:id="83" w:name="_Ref80039116"/>
      <w:bookmarkStart w:id="84" w:name="_Ref80039124"/>
      <w:bookmarkStart w:id="85" w:name="_Ref80039164"/>
      <w:bookmarkStart w:id="86" w:name="_Ref80039174"/>
      <w:bookmarkStart w:id="87" w:name="_Ref80039188"/>
      <w:bookmarkStart w:id="88" w:name="_Ref80039205"/>
      <w:bookmarkStart w:id="89" w:name="_Ref80039214"/>
      <w:bookmarkStart w:id="90" w:name="_Ref80039279"/>
      <w:bookmarkStart w:id="91" w:name="_Ref80039612"/>
      <w:bookmarkStart w:id="92" w:name="_Toc84511018"/>
      <w:bookmarkStart w:id="93" w:name="_Toc85209030"/>
      <w:r w:rsidRPr="003B6632">
        <w:rPr>
          <w:rFonts w:cstheme="minorHAnsi"/>
        </w:rPr>
        <w:lastRenderedPageBreak/>
        <w:t xml:space="preserve">Appendix </w:t>
      </w:r>
      <w:r w:rsidR="00580AED">
        <w:rPr>
          <w:rFonts w:cstheme="minorHAnsi"/>
        </w:rPr>
        <w:t>A</w:t>
      </w:r>
      <w:r w:rsidR="004915E0">
        <w:rPr>
          <w:rFonts w:cstheme="minorHAnsi"/>
        </w:rPr>
        <w:t xml:space="preserve"> </w:t>
      </w:r>
      <w:r w:rsidR="00DD1351">
        <w:t xml:space="preserve">- </w:t>
      </w:r>
      <w:r w:rsidR="00682846" w:rsidRPr="003B6632">
        <w:rPr>
          <w:rFonts w:cstheme="minorHAnsi"/>
        </w:rPr>
        <w:t>Data Categories</w:t>
      </w:r>
      <w:bookmarkEnd w:id="82"/>
      <w:bookmarkEnd w:id="83"/>
      <w:bookmarkEnd w:id="84"/>
      <w:bookmarkEnd w:id="85"/>
      <w:bookmarkEnd w:id="86"/>
      <w:bookmarkEnd w:id="87"/>
      <w:bookmarkEnd w:id="88"/>
      <w:bookmarkEnd w:id="89"/>
      <w:bookmarkEnd w:id="90"/>
      <w:bookmarkEnd w:id="91"/>
      <w:bookmarkEnd w:id="92"/>
      <w:bookmarkEnd w:id="93"/>
    </w:p>
    <w:p w14:paraId="7AE3A308" w14:textId="086A8EBB" w:rsidR="00F74F6B" w:rsidRPr="00966781" w:rsidRDefault="00F74F6B" w:rsidP="00966781">
      <w:pPr>
        <w:rPr>
          <w:b/>
        </w:rPr>
      </w:pPr>
      <w:r>
        <w:rPr>
          <w:lang w:val="en-IE" w:eastAsia="en-IE"/>
        </w:rPr>
        <w:t>This Appendix provides a summary of the data categories that will be provided to the</w:t>
      </w:r>
      <w:r w:rsidR="0070254C">
        <w:rPr>
          <w:lang w:val="en-IE" w:eastAsia="en-IE"/>
        </w:rPr>
        <w:t xml:space="preserve"> MDC </w:t>
      </w:r>
      <w:r>
        <w:rPr>
          <w:lang w:val="en-IE" w:eastAsia="en-IE"/>
        </w:rPr>
        <w:t>for ‘Heat Demand’, ‘Heat Supply’ and ‘Cost and Assumptions’.</w:t>
      </w:r>
      <w:r w:rsidR="00351BB3">
        <w:rPr>
          <w:lang w:val="en-IE" w:eastAsia="en-IE"/>
        </w:rPr>
        <w:t xml:space="preserve"> </w:t>
      </w:r>
    </w:p>
    <w:tbl>
      <w:tblPr>
        <w:tblStyle w:val="GridTable1Light"/>
        <w:tblW w:w="5000" w:type="pct"/>
        <w:tblInd w:w="0" w:type="dxa"/>
        <w:tblLayout w:type="fixed"/>
        <w:tblLook w:val="04A0" w:firstRow="1" w:lastRow="0" w:firstColumn="1" w:lastColumn="0" w:noHBand="0" w:noVBand="1"/>
      </w:tblPr>
      <w:tblGrid>
        <w:gridCol w:w="479"/>
        <w:gridCol w:w="481"/>
        <w:gridCol w:w="481"/>
        <w:gridCol w:w="1081"/>
        <w:gridCol w:w="1188"/>
        <w:gridCol w:w="582"/>
        <w:gridCol w:w="582"/>
        <w:gridCol w:w="647"/>
        <w:gridCol w:w="839"/>
        <w:gridCol w:w="1186"/>
        <w:gridCol w:w="702"/>
        <w:gridCol w:w="792"/>
      </w:tblGrid>
      <w:tr w:rsidR="00F74F6B" w14:paraId="64CB8682" w14:textId="77777777" w:rsidTr="007A19FB">
        <w:trPr>
          <w:cnfStyle w:val="100000000000" w:firstRow="1" w:lastRow="0" w:firstColumn="0" w:lastColumn="0" w:oddVBand="0" w:evenVBand="0" w:oddHBand="0" w:evenHBand="0" w:firstRowFirstColumn="0" w:firstRowLastColumn="0" w:lastRowFirstColumn="0" w:lastRowLastColumn="0"/>
          <w:cantSplit/>
          <w:trHeight w:val="1196"/>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999999" w:themeColor="text1" w:themeTint="66"/>
              <w:left w:val="single" w:sz="4" w:space="0" w:color="999999" w:themeColor="text1" w:themeTint="66"/>
              <w:right w:val="single" w:sz="4" w:space="0" w:color="999999" w:themeColor="text1" w:themeTint="66"/>
            </w:tcBorders>
            <w:noWrap/>
            <w:textDirection w:val="btLr"/>
            <w:vAlign w:val="center"/>
            <w:hideMark/>
          </w:tcPr>
          <w:p w14:paraId="34CC1B43" w14:textId="77777777" w:rsidR="00F74F6B" w:rsidRPr="00366931" w:rsidRDefault="00F74F6B" w:rsidP="00EE7ECF">
            <w:pPr>
              <w:ind w:left="113" w:right="113"/>
              <w:rPr>
                <w:rFonts w:ascii="Calibri" w:hAnsi="Calibri"/>
                <w:color w:val="000000"/>
                <w:sz w:val="16"/>
              </w:rPr>
            </w:pPr>
            <w:r w:rsidRPr="00366931">
              <w:rPr>
                <w:rFonts w:ascii="Calibri" w:eastAsiaTheme="minorEastAsia" w:hAnsi="Calibri"/>
                <w:color w:val="000000"/>
                <w:sz w:val="16"/>
              </w:rPr>
              <w:t>Latitude</w:t>
            </w:r>
          </w:p>
        </w:tc>
        <w:tc>
          <w:tcPr>
            <w:tcW w:w="0" w:type="pct"/>
            <w:tcBorders>
              <w:top w:val="single" w:sz="4" w:space="0" w:color="999999" w:themeColor="text1" w:themeTint="66"/>
              <w:left w:val="single" w:sz="4" w:space="0" w:color="999999" w:themeColor="text1" w:themeTint="66"/>
              <w:right w:val="single" w:sz="4" w:space="0" w:color="999999" w:themeColor="text1" w:themeTint="66"/>
            </w:tcBorders>
            <w:noWrap/>
            <w:textDirection w:val="btLr"/>
            <w:vAlign w:val="center"/>
            <w:hideMark/>
          </w:tcPr>
          <w:p w14:paraId="153E9D87" w14:textId="77777777" w:rsidR="00F74F6B" w:rsidRPr="00366931" w:rsidRDefault="00F74F6B" w:rsidP="00EE7ECF">
            <w:pPr>
              <w:ind w:left="113" w:right="113"/>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Longitude</w:t>
            </w:r>
          </w:p>
        </w:tc>
        <w:tc>
          <w:tcPr>
            <w:tcW w:w="0" w:type="pct"/>
            <w:tcBorders>
              <w:top w:val="single" w:sz="4" w:space="0" w:color="999999" w:themeColor="text1" w:themeTint="66"/>
              <w:left w:val="single" w:sz="4" w:space="0" w:color="999999" w:themeColor="text1" w:themeTint="66"/>
              <w:right w:val="single" w:sz="4" w:space="0" w:color="999999" w:themeColor="text1" w:themeTint="66"/>
            </w:tcBorders>
            <w:noWrap/>
            <w:textDirection w:val="btLr"/>
            <w:vAlign w:val="center"/>
            <w:hideMark/>
          </w:tcPr>
          <w:p w14:paraId="1E2E02C3" w14:textId="77777777" w:rsidR="00F74F6B" w:rsidRPr="00366931" w:rsidRDefault="00F74F6B" w:rsidP="00EE7ECF">
            <w:pPr>
              <w:ind w:left="113" w:right="113"/>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UPRN</w:t>
            </w:r>
          </w:p>
        </w:tc>
        <w:tc>
          <w:tcPr>
            <w:tcW w:w="0" w:type="pct"/>
            <w:tcBorders>
              <w:top w:val="single" w:sz="4" w:space="0" w:color="999999" w:themeColor="text1" w:themeTint="66"/>
              <w:left w:val="single" w:sz="4" w:space="0" w:color="999999" w:themeColor="text1" w:themeTint="66"/>
              <w:right w:val="single" w:sz="4" w:space="0" w:color="999999" w:themeColor="text1" w:themeTint="66"/>
            </w:tcBorders>
            <w:noWrap/>
            <w:textDirection w:val="btLr"/>
            <w:vAlign w:val="center"/>
            <w:hideMark/>
          </w:tcPr>
          <w:p w14:paraId="662CA796" w14:textId="77777777" w:rsidR="00F74F6B" w:rsidRPr="00366931" w:rsidRDefault="00F74F6B" w:rsidP="00EE7ECF">
            <w:pPr>
              <w:ind w:left="113" w:right="113"/>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Name (optional)</w:t>
            </w:r>
          </w:p>
        </w:tc>
        <w:tc>
          <w:tcPr>
            <w:tcW w:w="0" w:type="pct"/>
            <w:tcBorders>
              <w:top w:val="single" w:sz="4" w:space="0" w:color="999999" w:themeColor="text1" w:themeTint="66"/>
              <w:left w:val="single" w:sz="4" w:space="0" w:color="999999" w:themeColor="text1" w:themeTint="66"/>
              <w:right w:val="single" w:sz="4" w:space="0" w:color="999999" w:themeColor="text1" w:themeTint="66"/>
            </w:tcBorders>
            <w:noWrap/>
            <w:textDirection w:val="btLr"/>
            <w:vAlign w:val="center"/>
            <w:hideMark/>
          </w:tcPr>
          <w:p w14:paraId="5A2620E6" w14:textId="77777777" w:rsidR="00F74F6B" w:rsidRPr="00366931" w:rsidRDefault="00F74F6B" w:rsidP="00EE7ECF">
            <w:pPr>
              <w:ind w:left="113" w:right="113"/>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Typology</w:t>
            </w:r>
          </w:p>
        </w:tc>
        <w:tc>
          <w:tcPr>
            <w:tcW w:w="0" w:type="pct"/>
            <w:tcBorders>
              <w:top w:val="single" w:sz="4" w:space="0" w:color="999999" w:themeColor="text1" w:themeTint="66"/>
              <w:left w:val="single" w:sz="4" w:space="0" w:color="999999" w:themeColor="text1" w:themeTint="66"/>
              <w:right w:val="single" w:sz="4" w:space="0" w:color="999999" w:themeColor="text1" w:themeTint="66"/>
            </w:tcBorders>
            <w:noWrap/>
            <w:textDirection w:val="btLr"/>
            <w:vAlign w:val="center"/>
            <w:hideMark/>
          </w:tcPr>
          <w:p w14:paraId="03C8F79E" w14:textId="77777777" w:rsidR="00F74F6B" w:rsidRPr="00366931" w:rsidRDefault="00F74F6B" w:rsidP="00EE7ECF">
            <w:pPr>
              <w:ind w:left="113" w:right="113"/>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Peak demand (kW)</w:t>
            </w:r>
          </w:p>
        </w:tc>
        <w:tc>
          <w:tcPr>
            <w:tcW w:w="0" w:type="pct"/>
            <w:tcBorders>
              <w:top w:val="single" w:sz="4" w:space="0" w:color="999999" w:themeColor="text1" w:themeTint="66"/>
              <w:left w:val="single" w:sz="4" w:space="0" w:color="999999" w:themeColor="text1" w:themeTint="66"/>
              <w:right w:val="single" w:sz="4" w:space="0" w:color="999999" w:themeColor="text1" w:themeTint="66"/>
            </w:tcBorders>
            <w:noWrap/>
            <w:textDirection w:val="btLr"/>
            <w:vAlign w:val="center"/>
            <w:hideMark/>
          </w:tcPr>
          <w:p w14:paraId="4FD016A1" w14:textId="77777777" w:rsidR="00F74F6B" w:rsidRPr="00366931" w:rsidRDefault="00F74F6B" w:rsidP="00EE7ECF">
            <w:pPr>
              <w:ind w:left="113" w:right="113"/>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Annual demand (kWh)</w:t>
            </w:r>
          </w:p>
        </w:tc>
        <w:tc>
          <w:tcPr>
            <w:tcW w:w="0" w:type="pct"/>
            <w:tcBorders>
              <w:top w:val="single" w:sz="4" w:space="0" w:color="999999" w:themeColor="text1" w:themeTint="66"/>
              <w:left w:val="single" w:sz="4" w:space="0" w:color="999999" w:themeColor="text1" w:themeTint="66"/>
              <w:right w:val="single" w:sz="4" w:space="0" w:color="999999" w:themeColor="text1" w:themeTint="66"/>
            </w:tcBorders>
            <w:noWrap/>
            <w:textDirection w:val="btLr"/>
            <w:vAlign w:val="center"/>
            <w:hideMark/>
          </w:tcPr>
          <w:p w14:paraId="7D00FB19" w14:textId="77777777" w:rsidR="00F74F6B" w:rsidRPr="00366931" w:rsidRDefault="00F74F6B" w:rsidP="00EE7ECF">
            <w:pPr>
              <w:ind w:left="113" w:right="113"/>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Start year (optional)</w:t>
            </w:r>
          </w:p>
        </w:tc>
        <w:tc>
          <w:tcPr>
            <w:tcW w:w="0" w:type="pct"/>
            <w:tcBorders>
              <w:top w:val="single" w:sz="4" w:space="0" w:color="999999" w:themeColor="text1" w:themeTint="66"/>
              <w:left w:val="single" w:sz="4" w:space="0" w:color="999999" w:themeColor="text1" w:themeTint="66"/>
              <w:right w:val="single" w:sz="4" w:space="0" w:color="999999" w:themeColor="text1" w:themeTint="66"/>
            </w:tcBorders>
            <w:noWrap/>
            <w:textDirection w:val="btLr"/>
            <w:vAlign w:val="center"/>
            <w:hideMark/>
          </w:tcPr>
          <w:p w14:paraId="29ADDB67" w14:textId="77777777" w:rsidR="00F74F6B" w:rsidRPr="00366931" w:rsidRDefault="00F74F6B" w:rsidP="00EE7ECF">
            <w:pPr>
              <w:ind w:left="113" w:right="113"/>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End year (optional)</w:t>
            </w:r>
          </w:p>
        </w:tc>
        <w:tc>
          <w:tcPr>
            <w:tcW w:w="0" w:type="pct"/>
            <w:tcBorders>
              <w:top w:val="single" w:sz="4" w:space="0" w:color="999999" w:themeColor="text1" w:themeTint="66"/>
              <w:left w:val="single" w:sz="4" w:space="0" w:color="999999" w:themeColor="text1" w:themeTint="66"/>
              <w:right w:val="single" w:sz="4" w:space="0" w:color="999999" w:themeColor="text1" w:themeTint="66"/>
            </w:tcBorders>
            <w:noWrap/>
            <w:textDirection w:val="btLr"/>
            <w:vAlign w:val="center"/>
            <w:hideMark/>
          </w:tcPr>
          <w:p w14:paraId="0DC6D8DC" w14:textId="7A68B7BA" w:rsidR="00F74F6B" w:rsidRPr="00366931" w:rsidRDefault="00F74F6B" w:rsidP="00EE7ECF">
            <w:pPr>
              <w:ind w:left="113" w:right="113"/>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Existing supply</w:t>
            </w:r>
            <w:r w:rsidR="006441AB" w:rsidRPr="00366931">
              <w:rPr>
                <w:rFonts w:ascii="Calibri" w:eastAsiaTheme="minorEastAsia" w:hAnsi="Calibri"/>
                <w:color w:val="000000"/>
                <w:sz w:val="16"/>
              </w:rPr>
              <w:t xml:space="preserve"> </w:t>
            </w:r>
            <w:r w:rsidR="002A51A2" w:rsidRPr="00366931">
              <w:rPr>
                <w:rFonts w:ascii="Calibri" w:eastAsiaTheme="minorEastAsia" w:hAnsi="Calibri"/>
                <w:color w:val="000000"/>
                <w:sz w:val="16"/>
              </w:rPr>
              <w:t>technology</w:t>
            </w:r>
          </w:p>
        </w:tc>
        <w:tc>
          <w:tcPr>
            <w:tcW w:w="0" w:type="pct"/>
            <w:tcBorders>
              <w:top w:val="single" w:sz="4" w:space="0" w:color="999999" w:themeColor="text1" w:themeTint="66"/>
              <w:left w:val="single" w:sz="4" w:space="0" w:color="999999" w:themeColor="text1" w:themeTint="66"/>
              <w:right w:val="single" w:sz="4" w:space="0" w:color="999999" w:themeColor="text1" w:themeTint="66"/>
            </w:tcBorders>
            <w:noWrap/>
            <w:textDirection w:val="btLr"/>
            <w:vAlign w:val="center"/>
            <w:hideMark/>
          </w:tcPr>
          <w:p w14:paraId="207A2C9E" w14:textId="77777777" w:rsidR="00F74F6B" w:rsidRPr="00366931" w:rsidRDefault="00F74F6B" w:rsidP="00EE7ECF">
            <w:pPr>
              <w:ind w:left="113" w:right="113"/>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Already on network?</w:t>
            </w:r>
          </w:p>
        </w:tc>
        <w:tc>
          <w:tcPr>
            <w:tcW w:w="0" w:type="pct"/>
            <w:tcBorders>
              <w:top w:val="single" w:sz="4" w:space="0" w:color="999999" w:themeColor="text1" w:themeTint="66"/>
              <w:left w:val="single" w:sz="4" w:space="0" w:color="999999" w:themeColor="text1" w:themeTint="66"/>
              <w:right w:val="single" w:sz="4" w:space="0" w:color="999999" w:themeColor="text1" w:themeTint="66"/>
            </w:tcBorders>
            <w:noWrap/>
            <w:textDirection w:val="btLr"/>
            <w:vAlign w:val="center"/>
            <w:hideMark/>
          </w:tcPr>
          <w:p w14:paraId="0A0E61D3" w14:textId="32C30BC6" w:rsidR="00F74F6B" w:rsidRPr="00366931" w:rsidRDefault="00F74F6B" w:rsidP="00EE7ECF">
            <w:pPr>
              <w:ind w:left="113" w:right="113"/>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Number of connections</w:t>
            </w:r>
          </w:p>
        </w:tc>
      </w:tr>
      <w:tr w:rsidR="00F74F6B" w14:paraId="396917F5" w14:textId="77777777" w:rsidTr="00D4736B">
        <w:trPr>
          <w:trHeight w:val="285"/>
        </w:trPr>
        <w:tc>
          <w:tcPr>
            <w:cnfStyle w:val="001000000000" w:firstRow="0" w:lastRow="0" w:firstColumn="1" w:lastColumn="0" w:oddVBand="0" w:evenVBand="0" w:oddHBand="0" w:evenHBand="0" w:firstRowFirstColumn="0" w:firstRowLastColumn="0" w:lastRowFirstColumn="0" w:lastRowLastColumn="0"/>
            <w:tcW w:w="265"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EF42588" w14:textId="77777777" w:rsidR="00F74F6B" w:rsidRPr="006D13A6" w:rsidRDefault="00F74F6B" w:rsidP="00D31B2A">
            <w:pPr>
              <w:jc w:val="both"/>
              <w:rPr>
                <w:rFonts w:ascii="Calibri" w:eastAsia="Times New Roman" w:hAnsi="Calibri" w:cs="Calibri"/>
                <w:b w:val="0"/>
                <w:color w:val="000000"/>
                <w:sz w:val="20"/>
                <w:szCs w:val="20"/>
                <w:lang w:eastAsia="en-GB"/>
              </w:rPr>
            </w:pPr>
            <w:r w:rsidRPr="006D13A6">
              <w:rPr>
                <w:rFonts w:ascii="Calibri" w:eastAsia="Times New Roman" w:hAnsi="Calibri" w:cs="Calibri"/>
                <w:b w:val="0"/>
                <w:color w:val="000000"/>
                <w:sz w:val="20"/>
                <w:szCs w:val="20"/>
                <w:lang w:eastAsia="en-GB"/>
              </w:rPr>
              <w:t>x</w:t>
            </w:r>
          </w:p>
        </w:tc>
        <w:tc>
          <w:tcPr>
            <w:tcW w:w="266"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750B95C"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y</w:t>
            </w:r>
          </w:p>
        </w:tc>
        <w:tc>
          <w:tcPr>
            <w:tcW w:w="266"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EE3C813"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Zzz</w:t>
            </w:r>
          </w:p>
        </w:tc>
        <w:tc>
          <w:tcPr>
            <w:tcW w:w="598"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37F6FF2"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Building 1</w:t>
            </w:r>
          </w:p>
        </w:tc>
        <w:tc>
          <w:tcPr>
            <w:tcW w:w="65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AF67819"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Residential</w:t>
            </w:r>
          </w:p>
        </w:tc>
        <w:tc>
          <w:tcPr>
            <w:tcW w:w="322"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C6A211C"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 xml:space="preserve"> 648 </w:t>
            </w:r>
          </w:p>
        </w:tc>
        <w:tc>
          <w:tcPr>
            <w:tcW w:w="322"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E851AB2"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 xml:space="preserve"> 852 </w:t>
            </w:r>
          </w:p>
        </w:tc>
        <w:tc>
          <w:tcPr>
            <w:tcW w:w="358"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35DEB3D"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2021</w:t>
            </w:r>
          </w:p>
        </w:tc>
        <w:tc>
          <w:tcPr>
            <w:tcW w:w="464"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516756C"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n/a</w:t>
            </w:r>
          </w:p>
        </w:tc>
        <w:tc>
          <w:tcPr>
            <w:tcW w:w="656"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9A3B095"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Gas boiler</w:t>
            </w:r>
          </w:p>
        </w:tc>
        <w:tc>
          <w:tcPr>
            <w:tcW w:w="388"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7BA4A2E"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N</w:t>
            </w:r>
          </w:p>
        </w:tc>
        <w:tc>
          <w:tcPr>
            <w:tcW w:w="438"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0BC7889"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4</w:t>
            </w:r>
          </w:p>
        </w:tc>
      </w:tr>
      <w:tr w:rsidR="00F74F6B" w14:paraId="25A94A9A" w14:textId="77777777" w:rsidTr="00D4736B">
        <w:trPr>
          <w:trHeight w:val="285"/>
        </w:trPr>
        <w:tc>
          <w:tcPr>
            <w:cnfStyle w:val="001000000000" w:firstRow="0" w:lastRow="0" w:firstColumn="1" w:lastColumn="0" w:oddVBand="0" w:evenVBand="0" w:oddHBand="0" w:evenHBand="0" w:firstRowFirstColumn="0" w:firstRowLastColumn="0" w:lastRowFirstColumn="0" w:lastRowLastColumn="0"/>
            <w:tcW w:w="265"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FC8D2F8" w14:textId="77777777" w:rsidR="00F74F6B" w:rsidRPr="006D13A6" w:rsidRDefault="00F74F6B" w:rsidP="00D31B2A">
            <w:pPr>
              <w:jc w:val="both"/>
              <w:rPr>
                <w:rFonts w:ascii="Calibri" w:eastAsia="Times New Roman" w:hAnsi="Calibri" w:cs="Calibri"/>
                <w:b w:val="0"/>
                <w:color w:val="000000"/>
                <w:sz w:val="20"/>
                <w:szCs w:val="20"/>
                <w:lang w:eastAsia="en-GB"/>
              </w:rPr>
            </w:pPr>
            <w:r w:rsidRPr="006D13A6">
              <w:rPr>
                <w:rFonts w:ascii="Calibri" w:eastAsia="Times New Roman" w:hAnsi="Calibri" w:cs="Calibri"/>
                <w:b w:val="0"/>
                <w:color w:val="000000"/>
                <w:sz w:val="20"/>
                <w:szCs w:val="20"/>
                <w:lang w:eastAsia="en-GB"/>
              </w:rPr>
              <w:t>x</w:t>
            </w:r>
          </w:p>
        </w:tc>
        <w:tc>
          <w:tcPr>
            <w:tcW w:w="266"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6523A14"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y</w:t>
            </w:r>
          </w:p>
        </w:tc>
        <w:tc>
          <w:tcPr>
            <w:tcW w:w="266"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B8ADDC5"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Zzz</w:t>
            </w:r>
          </w:p>
        </w:tc>
        <w:tc>
          <w:tcPr>
            <w:tcW w:w="598"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96A9380"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Building 2</w:t>
            </w:r>
          </w:p>
        </w:tc>
        <w:tc>
          <w:tcPr>
            <w:tcW w:w="65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8A97388"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Academic</w:t>
            </w:r>
          </w:p>
        </w:tc>
        <w:tc>
          <w:tcPr>
            <w:tcW w:w="322"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7C22709"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 xml:space="preserve"> 340 </w:t>
            </w:r>
          </w:p>
        </w:tc>
        <w:tc>
          <w:tcPr>
            <w:tcW w:w="322"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E605D0E"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 xml:space="preserve"> 330 </w:t>
            </w:r>
          </w:p>
        </w:tc>
        <w:tc>
          <w:tcPr>
            <w:tcW w:w="358"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1DEEBA7"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2021</w:t>
            </w:r>
          </w:p>
        </w:tc>
        <w:tc>
          <w:tcPr>
            <w:tcW w:w="464"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0035263"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n/a</w:t>
            </w:r>
          </w:p>
        </w:tc>
        <w:tc>
          <w:tcPr>
            <w:tcW w:w="656"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A7C8F4F"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Biomass DH</w:t>
            </w:r>
          </w:p>
        </w:tc>
        <w:tc>
          <w:tcPr>
            <w:tcW w:w="388"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792A08B"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Y</w:t>
            </w:r>
          </w:p>
        </w:tc>
        <w:tc>
          <w:tcPr>
            <w:tcW w:w="438"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F25BBFA"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1</w:t>
            </w:r>
          </w:p>
        </w:tc>
      </w:tr>
      <w:tr w:rsidR="00F74F6B" w14:paraId="48E2B9B1" w14:textId="77777777" w:rsidTr="00D4736B">
        <w:trPr>
          <w:trHeight w:val="285"/>
        </w:trPr>
        <w:tc>
          <w:tcPr>
            <w:cnfStyle w:val="001000000000" w:firstRow="0" w:lastRow="0" w:firstColumn="1" w:lastColumn="0" w:oddVBand="0" w:evenVBand="0" w:oddHBand="0" w:evenHBand="0" w:firstRowFirstColumn="0" w:firstRowLastColumn="0" w:lastRowFirstColumn="0" w:lastRowLastColumn="0"/>
            <w:tcW w:w="265"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A9FB52F" w14:textId="77777777" w:rsidR="00F74F6B" w:rsidRPr="006D13A6" w:rsidRDefault="00F74F6B" w:rsidP="00D31B2A">
            <w:pPr>
              <w:jc w:val="both"/>
              <w:rPr>
                <w:rFonts w:ascii="Calibri" w:eastAsia="Times New Roman" w:hAnsi="Calibri" w:cs="Calibri"/>
                <w:b w:val="0"/>
                <w:color w:val="000000"/>
                <w:sz w:val="20"/>
                <w:szCs w:val="20"/>
                <w:lang w:eastAsia="en-GB"/>
              </w:rPr>
            </w:pPr>
            <w:r w:rsidRPr="006D13A6">
              <w:rPr>
                <w:rFonts w:ascii="Calibri" w:eastAsia="Times New Roman" w:hAnsi="Calibri" w:cs="Calibri"/>
                <w:b w:val="0"/>
                <w:color w:val="000000"/>
                <w:sz w:val="20"/>
                <w:szCs w:val="20"/>
                <w:lang w:eastAsia="en-GB"/>
              </w:rPr>
              <w:t>x</w:t>
            </w:r>
          </w:p>
        </w:tc>
        <w:tc>
          <w:tcPr>
            <w:tcW w:w="266"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BF6B19B"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y</w:t>
            </w:r>
          </w:p>
        </w:tc>
        <w:tc>
          <w:tcPr>
            <w:tcW w:w="266"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2083F82"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Zzz</w:t>
            </w:r>
          </w:p>
        </w:tc>
        <w:tc>
          <w:tcPr>
            <w:tcW w:w="598"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1791A8B"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Building 3</w:t>
            </w:r>
          </w:p>
        </w:tc>
        <w:tc>
          <w:tcPr>
            <w:tcW w:w="657"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DFC28CC"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Office</w:t>
            </w:r>
          </w:p>
        </w:tc>
        <w:tc>
          <w:tcPr>
            <w:tcW w:w="322"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DB6264D"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 xml:space="preserve"> 164 </w:t>
            </w:r>
          </w:p>
        </w:tc>
        <w:tc>
          <w:tcPr>
            <w:tcW w:w="322"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FE82C1E"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 xml:space="preserve"> 327 </w:t>
            </w:r>
          </w:p>
        </w:tc>
        <w:tc>
          <w:tcPr>
            <w:tcW w:w="358"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8F15410"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2025</w:t>
            </w:r>
          </w:p>
        </w:tc>
        <w:tc>
          <w:tcPr>
            <w:tcW w:w="464"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D32C980"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n/a</w:t>
            </w:r>
          </w:p>
        </w:tc>
        <w:tc>
          <w:tcPr>
            <w:tcW w:w="656"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068E540"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n/a</w:t>
            </w:r>
          </w:p>
        </w:tc>
        <w:tc>
          <w:tcPr>
            <w:tcW w:w="388"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32FB978"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N</w:t>
            </w:r>
          </w:p>
        </w:tc>
        <w:tc>
          <w:tcPr>
            <w:tcW w:w="438"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8EAF5C0"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1</w:t>
            </w:r>
          </w:p>
        </w:tc>
      </w:tr>
    </w:tbl>
    <w:p w14:paraId="7250F0F2" w14:textId="431A2841" w:rsidR="00D4736B" w:rsidRDefault="002D6F11" w:rsidP="00D4736B">
      <w:pPr>
        <w:pStyle w:val="Caption"/>
        <w:keepNext/>
        <w:jc w:val="both"/>
      </w:pPr>
      <w:r>
        <w:t xml:space="preserve">Table </w:t>
      </w:r>
      <w:r>
        <w:fldChar w:fldCharType="begin"/>
      </w:r>
      <w:r>
        <w:instrText>SEQ Table \* ARABIC</w:instrText>
      </w:r>
      <w:r>
        <w:fldChar w:fldCharType="separate"/>
      </w:r>
      <w:r w:rsidR="00F73E08">
        <w:rPr>
          <w:noProof/>
        </w:rPr>
        <w:t>6</w:t>
      </w:r>
      <w:r>
        <w:fldChar w:fldCharType="end"/>
      </w:r>
      <w:r w:rsidR="00D4736B">
        <w:t xml:space="preserve"> Heat Demand Data Categories</w:t>
      </w:r>
    </w:p>
    <w:tbl>
      <w:tblPr>
        <w:tblStyle w:val="GridTable1Light"/>
        <w:tblW w:w="4869" w:type="pct"/>
        <w:tblInd w:w="0" w:type="dxa"/>
        <w:tblLayout w:type="fixed"/>
        <w:tblLook w:val="04A0" w:firstRow="1" w:lastRow="0" w:firstColumn="1" w:lastColumn="0" w:noHBand="0" w:noVBand="1"/>
      </w:tblPr>
      <w:tblGrid>
        <w:gridCol w:w="674"/>
        <w:gridCol w:w="680"/>
        <w:gridCol w:w="817"/>
        <w:gridCol w:w="1981"/>
        <w:gridCol w:w="1551"/>
        <w:gridCol w:w="1551"/>
        <w:gridCol w:w="1549"/>
      </w:tblGrid>
      <w:tr w:rsidR="00F74F6B" w14:paraId="6C7415EB" w14:textId="77777777" w:rsidTr="00D4736B">
        <w:trPr>
          <w:cnfStyle w:val="100000000000" w:firstRow="1" w:lastRow="0" w:firstColumn="0" w:lastColumn="0" w:oddVBand="0" w:evenVBand="0" w:oddHBand="0" w:evenHBand="0" w:firstRowFirstColumn="0" w:firstRowLastColumn="0" w:lastRowFirstColumn="0" w:lastRowLastColumn="0"/>
          <w:cantSplit/>
          <w:trHeight w:val="1253"/>
        </w:trPr>
        <w:tc>
          <w:tcPr>
            <w:cnfStyle w:val="001000000000" w:firstRow="0" w:lastRow="0" w:firstColumn="1" w:lastColumn="0" w:oddVBand="0" w:evenVBand="0" w:oddHBand="0" w:evenHBand="0" w:firstRowFirstColumn="0" w:firstRowLastColumn="0" w:lastRowFirstColumn="0" w:lastRowLastColumn="0"/>
            <w:tcW w:w="383" w:type="pct"/>
            <w:tcBorders>
              <w:top w:val="single" w:sz="4" w:space="0" w:color="999999" w:themeColor="text1" w:themeTint="66"/>
              <w:left w:val="single" w:sz="4" w:space="0" w:color="999999" w:themeColor="text1" w:themeTint="66"/>
              <w:right w:val="single" w:sz="4" w:space="0" w:color="999999" w:themeColor="text1" w:themeTint="66"/>
            </w:tcBorders>
            <w:noWrap/>
            <w:textDirection w:val="btLr"/>
            <w:vAlign w:val="center"/>
            <w:hideMark/>
          </w:tcPr>
          <w:p w14:paraId="4FD346E9" w14:textId="77777777" w:rsidR="00F74F6B" w:rsidRPr="00366931" w:rsidRDefault="00F74F6B" w:rsidP="00EE7ECF">
            <w:pPr>
              <w:ind w:left="113" w:right="113"/>
              <w:rPr>
                <w:rFonts w:ascii="Calibri" w:hAnsi="Calibri"/>
                <w:color w:val="000000"/>
                <w:sz w:val="16"/>
              </w:rPr>
            </w:pPr>
            <w:r w:rsidRPr="00366931">
              <w:rPr>
                <w:rFonts w:ascii="Calibri" w:eastAsiaTheme="minorEastAsia" w:hAnsi="Calibri"/>
                <w:color w:val="000000"/>
                <w:sz w:val="16"/>
              </w:rPr>
              <w:t>Latitude</w:t>
            </w:r>
          </w:p>
        </w:tc>
        <w:tc>
          <w:tcPr>
            <w:tcW w:w="386" w:type="pct"/>
            <w:tcBorders>
              <w:top w:val="single" w:sz="4" w:space="0" w:color="999999" w:themeColor="text1" w:themeTint="66"/>
              <w:left w:val="single" w:sz="4" w:space="0" w:color="999999" w:themeColor="text1" w:themeTint="66"/>
              <w:right w:val="single" w:sz="4" w:space="0" w:color="999999" w:themeColor="text1" w:themeTint="66"/>
            </w:tcBorders>
            <w:noWrap/>
            <w:textDirection w:val="btLr"/>
            <w:vAlign w:val="center"/>
            <w:hideMark/>
          </w:tcPr>
          <w:p w14:paraId="77542DFC" w14:textId="77777777" w:rsidR="00F74F6B" w:rsidRPr="00366931" w:rsidRDefault="00F74F6B" w:rsidP="00EE7ECF">
            <w:pPr>
              <w:ind w:left="113" w:right="113"/>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Longitude</w:t>
            </w:r>
          </w:p>
        </w:tc>
        <w:tc>
          <w:tcPr>
            <w:tcW w:w="464" w:type="pct"/>
            <w:tcBorders>
              <w:top w:val="single" w:sz="4" w:space="0" w:color="999999" w:themeColor="text1" w:themeTint="66"/>
              <w:left w:val="single" w:sz="4" w:space="0" w:color="999999" w:themeColor="text1" w:themeTint="66"/>
              <w:right w:val="single" w:sz="4" w:space="0" w:color="999999" w:themeColor="text1" w:themeTint="66"/>
            </w:tcBorders>
            <w:noWrap/>
            <w:textDirection w:val="btLr"/>
            <w:vAlign w:val="center"/>
            <w:hideMark/>
          </w:tcPr>
          <w:p w14:paraId="7375187A" w14:textId="77777777" w:rsidR="00F74F6B" w:rsidRPr="00366931" w:rsidRDefault="00F74F6B" w:rsidP="00EE7ECF">
            <w:pPr>
              <w:ind w:left="113" w:right="113"/>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Unique ID</w:t>
            </w:r>
          </w:p>
        </w:tc>
        <w:tc>
          <w:tcPr>
            <w:tcW w:w="1125" w:type="pct"/>
            <w:tcBorders>
              <w:top w:val="single" w:sz="4" w:space="0" w:color="999999" w:themeColor="text1" w:themeTint="66"/>
              <w:left w:val="single" w:sz="4" w:space="0" w:color="999999" w:themeColor="text1" w:themeTint="66"/>
              <w:right w:val="single" w:sz="4" w:space="0" w:color="999999" w:themeColor="text1" w:themeTint="66"/>
            </w:tcBorders>
            <w:noWrap/>
            <w:vAlign w:val="center"/>
            <w:hideMark/>
          </w:tcPr>
          <w:p w14:paraId="6E38EAF1" w14:textId="77777777" w:rsidR="00F74F6B" w:rsidRPr="00366931" w:rsidRDefault="00F74F6B" w:rsidP="00EE7ECF">
            <w:pPr>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Name (optional)</w:t>
            </w:r>
          </w:p>
        </w:tc>
        <w:tc>
          <w:tcPr>
            <w:tcW w:w="881" w:type="pct"/>
            <w:tcBorders>
              <w:top w:val="single" w:sz="4" w:space="0" w:color="999999" w:themeColor="text1" w:themeTint="66"/>
              <w:left w:val="single" w:sz="4" w:space="0" w:color="999999" w:themeColor="text1" w:themeTint="66"/>
              <w:right w:val="single" w:sz="4" w:space="0" w:color="999999" w:themeColor="text1" w:themeTint="66"/>
            </w:tcBorders>
            <w:noWrap/>
            <w:vAlign w:val="center"/>
            <w:hideMark/>
          </w:tcPr>
          <w:p w14:paraId="189A0BAD" w14:textId="77777777" w:rsidR="00F74F6B" w:rsidRPr="00366931" w:rsidRDefault="00F74F6B" w:rsidP="00EE7ECF">
            <w:pPr>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Type</w:t>
            </w:r>
          </w:p>
        </w:tc>
        <w:tc>
          <w:tcPr>
            <w:tcW w:w="881" w:type="pct"/>
            <w:tcBorders>
              <w:top w:val="single" w:sz="4" w:space="0" w:color="999999" w:themeColor="text1" w:themeTint="66"/>
              <w:left w:val="single" w:sz="4" w:space="0" w:color="999999" w:themeColor="text1" w:themeTint="66"/>
              <w:right w:val="single" w:sz="4" w:space="0" w:color="999999" w:themeColor="text1" w:themeTint="66"/>
            </w:tcBorders>
            <w:noWrap/>
            <w:vAlign w:val="center"/>
            <w:hideMark/>
          </w:tcPr>
          <w:p w14:paraId="68BEA384" w14:textId="77777777" w:rsidR="00F74F6B" w:rsidRPr="00366931" w:rsidRDefault="00F74F6B" w:rsidP="00EE7ECF">
            <w:pPr>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Available capacity (kW)</w:t>
            </w:r>
          </w:p>
        </w:tc>
        <w:tc>
          <w:tcPr>
            <w:tcW w:w="880" w:type="pct"/>
            <w:tcBorders>
              <w:top w:val="single" w:sz="4" w:space="0" w:color="999999" w:themeColor="text1" w:themeTint="66"/>
              <w:left w:val="single" w:sz="4" w:space="0" w:color="999999" w:themeColor="text1" w:themeTint="66"/>
              <w:right w:val="single" w:sz="4" w:space="0" w:color="999999" w:themeColor="text1" w:themeTint="66"/>
            </w:tcBorders>
            <w:noWrap/>
            <w:vAlign w:val="center"/>
            <w:hideMark/>
          </w:tcPr>
          <w:p w14:paraId="7493FD94" w14:textId="77777777" w:rsidR="00F74F6B" w:rsidRPr="00366931" w:rsidRDefault="00F74F6B" w:rsidP="00EE7ECF">
            <w:pPr>
              <w:cnfStyle w:val="100000000000" w:firstRow="1" w:lastRow="0" w:firstColumn="0" w:lastColumn="0" w:oddVBand="0" w:evenVBand="0" w:oddHBand="0" w:evenHBand="0" w:firstRowFirstColumn="0" w:firstRowLastColumn="0" w:lastRowFirstColumn="0" w:lastRowLastColumn="0"/>
              <w:rPr>
                <w:rFonts w:ascii="Calibri" w:hAnsi="Calibri"/>
                <w:color w:val="000000"/>
                <w:sz w:val="16"/>
                <w:lang w:val="en-IE"/>
              </w:rPr>
            </w:pPr>
            <w:r w:rsidRPr="00366931">
              <w:rPr>
                <w:rFonts w:ascii="Calibri" w:eastAsiaTheme="minorEastAsia" w:hAnsi="Calibri"/>
                <w:color w:val="000000"/>
                <w:sz w:val="16"/>
                <w:lang w:val="en-IE"/>
              </w:rPr>
              <w:t>Available annual heat offtake (kWh)</w:t>
            </w:r>
          </w:p>
        </w:tc>
      </w:tr>
      <w:tr w:rsidR="00F74F6B" w14:paraId="0F02A282" w14:textId="77777777" w:rsidTr="00D4736B">
        <w:trPr>
          <w:trHeight w:val="285"/>
        </w:trPr>
        <w:tc>
          <w:tcPr>
            <w:cnfStyle w:val="001000000000" w:firstRow="0" w:lastRow="0" w:firstColumn="1" w:lastColumn="0" w:oddVBand="0" w:evenVBand="0" w:oddHBand="0" w:evenHBand="0" w:firstRowFirstColumn="0" w:firstRowLastColumn="0" w:lastRowFirstColumn="0" w:lastRowLastColumn="0"/>
            <w:tcW w:w="38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C79BBA7" w14:textId="77777777" w:rsidR="00F74F6B" w:rsidRPr="006D13A6" w:rsidRDefault="00F74F6B" w:rsidP="00D31B2A">
            <w:pPr>
              <w:jc w:val="both"/>
              <w:rPr>
                <w:rFonts w:ascii="Calibri" w:eastAsia="Times New Roman" w:hAnsi="Calibri" w:cs="Calibri"/>
                <w:b w:val="0"/>
                <w:color w:val="000000"/>
                <w:sz w:val="20"/>
                <w:szCs w:val="20"/>
                <w:lang w:eastAsia="en-GB"/>
              </w:rPr>
            </w:pPr>
            <w:r w:rsidRPr="006D13A6">
              <w:rPr>
                <w:rFonts w:ascii="Calibri" w:eastAsia="Times New Roman" w:hAnsi="Calibri" w:cs="Calibri"/>
                <w:b w:val="0"/>
                <w:color w:val="000000"/>
                <w:sz w:val="20"/>
                <w:szCs w:val="20"/>
                <w:lang w:eastAsia="en-GB"/>
              </w:rPr>
              <w:t>x</w:t>
            </w:r>
          </w:p>
        </w:tc>
        <w:tc>
          <w:tcPr>
            <w:tcW w:w="386"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520C312"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y</w:t>
            </w:r>
          </w:p>
        </w:tc>
        <w:tc>
          <w:tcPr>
            <w:tcW w:w="464"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4E8555D"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Z</w:t>
            </w:r>
          </w:p>
        </w:tc>
        <w:tc>
          <w:tcPr>
            <w:tcW w:w="1125"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01FCA19"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EfW 1</w:t>
            </w:r>
          </w:p>
        </w:tc>
        <w:tc>
          <w:tcPr>
            <w:tcW w:w="881"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E98D78E"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EfW</w:t>
            </w:r>
          </w:p>
        </w:tc>
        <w:tc>
          <w:tcPr>
            <w:tcW w:w="881"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8923E73"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 xml:space="preserve"> 5,000 </w:t>
            </w:r>
          </w:p>
        </w:tc>
        <w:tc>
          <w:tcPr>
            <w:tcW w:w="88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D728FC7"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 xml:space="preserve"> 100,000 </w:t>
            </w:r>
          </w:p>
        </w:tc>
      </w:tr>
      <w:tr w:rsidR="00F74F6B" w14:paraId="1D596FF5" w14:textId="77777777" w:rsidTr="00D4736B">
        <w:trPr>
          <w:trHeight w:val="285"/>
        </w:trPr>
        <w:tc>
          <w:tcPr>
            <w:cnfStyle w:val="001000000000" w:firstRow="0" w:lastRow="0" w:firstColumn="1" w:lastColumn="0" w:oddVBand="0" w:evenVBand="0" w:oddHBand="0" w:evenHBand="0" w:firstRowFirstColumn="0" w:firstRowLastColumn="0" w:lastRowFirstColumn="0" w:lastRowLastColumn="0"/>
            <w:tcW w:w="38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3210733" w14:textId="77777777" w:rsidR="00F74F6B" w:rsidRPr="006D13A6" w:rsidRDefault="00F74F6B" w:rsidP="00D31B2A">
            <w:pPr>
              <w:jc w:val="both"/>
              <w:rPr>
                <w:rFonts w:ascii="Calibri" w:eastAsia="Times New Roman" w:hAnsi="Calibri" w:cs="Calibri"/>
                <w:b w:val="0"/>
                <w:color w:val="000000"/>
                <w:sz w:val="20"/>
                <w:szCs w:val="20"/>
                <w:lang w:eastAsia="en-GB"/>
              </w:rPr>
            </w:pPr>
            <w:r w:rsidRPr="006D13A6">
              <w:rPr>
                <w:rFonts w:ascii="Calibri" w:eastAsia="Times New Roman" w:hAnsi="Calibri" w:cs="Calibri"/>
                <w:b w:val="0"/>
                <w:color w:val="000000"/>
                <w:sz w:val="20"/>
                <w:szCs w:val="20"/>
                <w:lang w:eastAsia="en-GB"/>
              </w:rPr>
              <w:t>x</w:t>
            </w:r>
          </w:p>
        </w:tc>
        <w:tc>
          <w:tcPr>
            <w:tcW w:w="386"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51E35A6"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y</w:t>
            </w:r>
          </w:p>
        </w:tc>
        <w:tc>
          <w:tcPr>
            <w:tcW w:w="464"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2FD008B"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Z</w:t>
            </w:r>
          </w:p>
        </w:tc>
        <w:tc>
          <w:tcPr>
            <w:tcW w:w="1125"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F0A82CD"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Cooling network 2</w:t>
            </w:r>
          </w:p>
        </w:tc>
        <w:tc>
          <w:tcPr>
            <w:tcW w:w="881"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148D60F"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Cooling network</w:t>
            </w:r>
          </w:p>
        </w:tc>
        <w:tc>
          <w:tcPr>
            <w:tcW w:w="881"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248B0ED"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 xml:space="preserve"> 3,500 </w:t>
            </w:r>
          </w:p>
        </w:tc>
        <w:tc>
          <w:tcPr>
            <w:tcW w:w="88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9B845C5"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 xml:space="preserve"> 60,000 </w:t>
            </w:r>
          </w:p>
        </w:tc>
      </w:tr>
      <w:tr w:rsidR="00F74F6B" w14:paraId="741CD30A" w14:textId="77777777" w:rsidTr="00D4736B">
        <w:trPr>
          <w:trHeight w:val="285"/>
        </w:trPr>
        <w:tc>
          <w:tcPr>
            <w:cnfStyle w:val="001000000000" w:firstRow="0" w:lastRow="0" w:firstColumn="1" w:lastColumn="0" w:oddVBand="0" w:evenVBand="0" w:oddHBand="0" w:evenHBand="0" w:firstRowFirstColumn="0" w:firstRowLastColumn="0" w:lastRowFirstColumn="0" w:lastRowLastColumn="0"/>
            <w:tcW w:w="38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B28D83C" w14:textId="77777777" w:rsidR="00F74F6B" w:rsidRPr="006D13A6" w:rsidRDefault="00F74F6B" w:rsidP="00D31B2A">
            <w:pPr>
              <w:jc w:val="both"/>
              <w:rPr>
                <w:rFonts w:ascii="Calibri" w:eastAsia="Times New Roman" w:hAnsi="Calibri" w:cs="Calibri"/>
                <w:b w:val="0"/>
                <w:color w:val="000000"/>
                <w:sz w:val="20"/>
                <w:szCs w:val="20"/>
                <w:lang w:eastAsia="en-GB"/>
              </w:rPr>
            </w:pPr>
            <w:r w:rsidRPr="006D13A6">
              <w:rPr>
                <w:rFonts w:ascii="Calibri" w:eastAsia="Times New Roman" w:hAnsi="Calibri" w:cs="Calibri"/>
                <w:b w:val="0"/>
                <w:color w:val="000000"/>
                <w:sz w:val="20"/>
                <w:szCs w:val="20"/>
                <w:lang w:eastAsia="en-GB"/>
              </w:rPr>
              <w:t>x</w:t>
            </w:r>
          </w:p>
        </w:tc>
        <w:tc>
          <w:tcPr>
            <w:tcW w:w="386"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8FC1B30"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y</w:t>
            </w:r>
          </w:p>
        </w:tc>
        <w:tc>
          <w:tcPr>
            <w:tcW w:w="464"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AABCC6A"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Z</w:t>
            </w:r>
          </w:p>
        </w:tc>
        <w:tc>
          <w:tcPr>
            <w:tcW w:w="1125"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BCDDF63"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Data centre 3</w:t>
            </w:r>
          </w:p>
        </w:tc>
        <w:tc>
          <w:tcPr>
            <w:tcW w:w="881"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3FFD3D9"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Data centre</w:t>
            </w:r>
          </w:p>
        </w:tc>
        <w:tc>
          <w:tcPr>
            <w:tcW w:w="881"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86F017A"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 xml:space="preserve"> 1,500 </w:t>
            </w:r>
          </w:p>
        </w:tc>
        <w:tc>
          <w:tcPr>
            <w:tcW w:w="88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5987065"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 xml:space="preserve"> 75,000 </w:t>
            </w:r>
          </w:p>
        </w:tc>
      </w:tr>
      <w:tr w:rsidR="00C70EA4" w:rsidRPr="00067283" w14:paraId="1E15EF7F" w14:textId="77777777" w:rsidTr="00D4736B">
        <w:trPr>
          <w:trHeight w:val="285"/>
        </w:trPr>
        <w:tc>
          <w:tcPr>
            <w:cnfStyle w:val="001000000000" w:firstRow="0" w:lastRow="0" w:firstColumn="1" w:lastColumn="0" w:oddVBand="0" w:evenVBand="0" w:oddHBand="0" w:evenHBand="0" w:firstRowFirstColumn="0" w:firstRowLastColumn="0" w:lastRowFirstColumn="0" w:lastRowLastColumn="0"/>
            <w:tcW w:w="383"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tcPr>
          <w:p w14:paraId="422E4680" w14:textId="4A919C19" w:rsidR="00C70EA4" w:rsidRPr="006D13A6" w:rsidRDefault="00C70EA4" w:rsidP="00D31B2A">
            <w:pPr>
              <w:jc w:val="both"/>
              <w:rPr>
                <w:rFonts w:ascii="Calibri" w:eastAsia="Times New Roman" w:hAnsi="Calibri" w:cs="Calibri"/>
                <w:b w:val="0"/>
                <w:color w:val="000000"/>
                <w:sz w:val="20"/>
                <w:szCs w:val="20"/>
              </w:rPr>
            </w:pPr>
            <w:r w:rsidRPr="006D13A6">
              <w:rPr>
                <w:rFonts w:ascii="Calibri" w:eastAsia="Times New Roman" w:hAnsi="Calibri" w:cs="Calibri"/>
                <w:b w:val="0"/>
                <w:color w:val="000000"/>
                <w:sz w:val="20"/>
                <w:szCs w:val="20"/>
              </w:rPr>
              <w:t>x</w:t>
            </w:r>
          </w:p>
        </w:tc>
        <w:tc>
          <w:tcPr>
            <w:tcW w:w="386"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tcPr>
          <w:p w14:paraId="04536B07" w14:textId="4F1E576E" w:rsidR="00C70EA4" w:rsidRPr="00067283" w:rsidRDefault="00C70EA4"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y</w:t>
            </w:r>
          </w:p>
        </w:tc>
        <w:tc>
          <w:tcPr>
            <w:tcW w:w="464"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tcPr>
          <w:p w14:paraId="0F3DACCF" w14:textId="5A0CE376" w:rsidR="00C70EA4" w:rsidRPr="00067283" w:rsidRDefault="00C70EA4"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z</w:t>
            </w:r>
          </w:p>
        </w:tc>
        <w:tc>
          <w:tcPr>
            <w:tcW w:w="1125"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tcPr>
          <w:p w14:paraId="4C1B3CB1" w14:textId="60BCBF7E" w:rsidR="00C70EA4" w:rsidRPr="00067283" w:rsidRDefault="00C70EA4"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Existing DH network</w:t>
            </w:r>
          </w:p>
        </w:tc>
        <w:tc>
          <w:tcPr>
            <w:tcW w:w="881"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tcPr>
          <w:p w14:paraId="4BF434AE" w14:textId="250BF386" w:rsidR="00C70EA4" w:rsidRPr="00067283" w:rsidRDefault="00C70EA4"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DH Network</w:t>
            </w:r>
          </w:p>
        </w:tc>
        <w:tc>
          <w:tcPr>
            <w:tcW w:w="881" w:type="pct"/>
            <w:tcBorders>
              <w:top w:val="single" w:sz="4" w:space="0" w:color="999999" w:themeColor="text1" w:themeTint="66"/>
              <w:left w:val="single" w:sz="4" w:space="0" w:color="999999" w:themeColor="text1" w:themeTint="66"/>
              <w:bottom w:val="single" w:sz="4" w:space="0" w:color="999999" w:themeColor="text1" w:themeTint="66"/>
              <w:right w:val="single" w:sz="4" w:space="0" w:color="auto"/>
            </w:tcBorders>
            <w:noWrap/>
          </w:tcPr>
          <w:p w14:paraId="7295E401" w14:textId="56A7641D" w:rsidR="00C70EA4" w:rsidRPr="00067283" w:rsidRDefault="00C70EA4"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500</w:t>
            </w:r>
          </w:p>
        </w:tc>
        <w:tc>
          <w:tcPr>
            <w:tcW w:w="880" w:type="pct"/>
            <w:tcBorders>
              <w:top w:val="single" w:sz="4" w:space="0" w:color="999999" w:themeColor="text1" w:themeTint="66"/>
              <w:left w:val="single" w:sz="4" w:space="0" w:color="auto"/>
              <w:bottom w:val="single" w:sz="4" w:space="0" w:color="999999" w:themeColor="text1" w:themeTint="66"/>
              <w:right w:val="single" w:sz="4" w:space="0" w:color="999999" w:themeColor="text1" w:themeTint="66"/>
            </w:tcBorders>
          </w:tcPr>
          <w:p w14:paraId="6305AC25" w14:textId="62402637" w:rsidR="00C70EA4" w:rsidRPr="00067283" w:rsidRDefault="00C70EA4"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25,000</w:t>
            </w:r>
          </w:p>
        </w:tc>
      </w:tr>
    </w:tbl>
    <w:p w14:paraId="5EE2739C" w14:textId="2A5C8B8C" w:rsidR="00D4736B" w:rsidRDefault="00C95FF8" w:rsidP="00D4736B">
      <w:pPr>
        <w:pStyle w:val="Caption"/>
        <w:keepNext/>
        <w:jc w:val="both"/>
      </w:pPr>
      <w:r>
        <w:t xml:space="preserve">Table </w:t>
      </w:r>
      <w:r>
        <w:fldChar w:fldCharType="begin"/>
      </w:r>
      <w:r>
        <w:instrText>SEQ Table \* ARABIC</w:instrText>
      </w:r>
      <w:r>
        <w:fldChar w:fldCharType="separate"/>
      </w:r>
      <w:r w:rsidR="00F73E08">
        <w:rPr>
          <w:noProof/>
        </w:rPr>
        <w:t>7</w:t>
      </w:r>
      <w:r>
        <w:fldChar w:fldCharType="end"/>
      </w:r>
      <w:r w:rsidR="00D4736B">
        <w:t xml:space="preserve"> Heat Supply Asset Data Categories</w:t>
      </w:r>
    </w:p>
    <w:tbl>
      <w:tblPr>
        <w:tblStyle w:val="GridTable1Light"/>
        <w:tblW w:w="5028" w:type="pct"/>
        <w:tblInd w:w="0" w:type="dxa"/>
        <w:tblLayout w:type="fixed"/>
        <w:tblLook w:val="04A0" w:firstRow="1" w:lastRow="0" w:firstColumn="1" w:lastColumn="0" w:noHBand="0" w:noVBand="1"/>
      </w:tblPr>
      <w:tblGrid>
        <w:gridCol w:w="1075"/>
        <w:gridCol w:w="1073"/>
        <w:gridCol w:w="802"/>
        <w:gridCol w:w="1076"/>
        <w:gridCol w:w="1076"/>
        <w:gridCol w:w="1331"/>
        <w:gridCol w:w="1069"/>
        <w:gridCol w:w="1589"/>
      </w:tblGrid>
      <w:tr w:rsidR="00F74F6B" w14:paraId="4997D71E" w14:textId="602CCD51" w:rsidTr="00D4736B">
        <w:trPr>
          <w:cnfStyle w:val="100000000000" w:firstRow="1" w:lastRow="0" w:firstColumn="0" w:lastColumn="0" w:oddVBand="0" w:evenVBand="0" w:oddHBand="0"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591" w:type="pct"/>
            <w:tcBorders>
              <w:top w:val="single" w:sz="4" w:space="0" w:color="999999" w:themeColor="text1" w:themeTint="66"/>
              <w:left w:val="single" w:sz="4" w:space="0" w:color="999999" w:themeColor="text1" w:themeTint="66"/>
              <w:right w:val="single" w:sz="4" w:space="0" w:color="999999" w:themeColor="text1" w:themeTint="66"/>
            </w:tcBorders>
          </w:tcPr>
          <w:p w14:paraId="7693E766" w14:textId="672C1801" w:rsidR="00F74F6B" w:rsidRPr="00366931" w:rsidRDefault="00CB3D8C" w:rsidP="001D4E6D">
            <w:pPr>
              <w:rPr>
                <w:rFonts w:ascii="Calibri" w:hAnsi="Calibri"/>
                <w:color w:val="000000"/>
                <w:sz w:val="16"/>
                <w:lang w:val="en-IE"/>
              </w:rPr>
            </w:pPr>
            <w:r w:rsidRPr="00366931">
              <w:rPr>
                <w:rFonts w:ascii="Calibri" w:eastAsiaTheme="minorEastAsia" w:hAnsi="Calibri"/>
                <w:color w:val="000000"/>
                <w:sz w:val="16"/>
                <w:lang w:val="en-IE"/>
              </w:rPr>
              <w:t>Diurnal</w:t>
            </w:r>
            <w:r w:rsidR="00F74F6B" w:rsidRPr="00366931">
              <w:rPr>
                <w:rFonts w:ascii="Calibri" w:eastAsiaTheme="minorEastAsia" w:hAnsi="Calibri"/>
                <w:color w:val="000000"/>
                <w:sz w:val="16"/>
                <w:lang w:val="en-IE"/>
              </w:rPr>
              <w:t xml:space="preserve"> Temp Supply Range (H-L</w:t>
            </w:r>
            <w:r w:rsidRPr="00366931">
              <w:rPr>
                <w:rFonts w:ascii="Calibri" w:eastAsiaTheme="minorEastAsia" w:hAnsi="Calibri"/>
                <w:color w:val="000000"/>
                <w:sz w:val="16"/>
                <w:lang w:val="en-IE"/>
              </w:rPr>
              <w:t xml:space="preserve">) / </w:t>
            </w:r>
            <w:r w:rsidR="00F74F6B" w:rsidRPr="00366931">
              <w:rPr>
                <w:rFonts w:ascii="Calibri" w:eastAsiaTheme="minorEastAsia" w:hAnsi="Calibri"/>
                <w:color w:val="000000"/>
                <w:sz w:val="16"/>
                <w:lang w:val="en-IE"/>
              </w:rPr>
              <w:t>Season</w:t>
            </w:r>
            <w:r w:rsidRPr="00366931">
              <w:rPr>
                <w:rFonts w:ascii="Calibri" w:eastAsiaTheme="minorEastAsia" w:hAnsi="Calibri"/>
                <w:color w:val="000000"/>
                <w:sz w:val="16"/>
                <w:lang w:val="en-IE"/>
              </w:rPr>
              <w:t xml:space="preserve"> (</w:t>
            </w:r>
            <w:r w:rsidR="00EE7ECF" w:rsidRPr="00366931">
              <w:rPr>
                <w:rFonts w:ascii="Calibri" w:eastAsiaTheme="minorEastAsia" w:hAnsi="Calibri"/>
                <w:color w:val="000000"/>
                <w:sz w:val="16"/>
                <w:lang w:val="en-IE"/>
              </w:rPr>
              <w:t>°</w:t>
            </w:r>
            <w:r w:rsidRPr="00366931">
              <w:rPr>
                <w:rFonts w:ascii="Calibri" w:eastAsiaTheme="minorEastAsia" w:hAnsi="Calibri"/>
                <w:color w:val="000000"/>
                <w:sz w:val="16"/>
                <w:lang w:val="en-IE"/>
              </w:rPr>
              <w:t>C)</w:t>
            </w:r>
          </w:p>
        </w:tc>
        <w:tc>
          <w:tcPr>
            <w:tcW w:w="590" w:type="pct"/>
            <w:tcBorders>
              <w:top w:val="single" w:sz="4" w:space="0" w:color="999999" w:themeColor="text1" w:themeTint="66"/>
              <w:left w:val="single" w:sz="4" w:space="0" w:color="999999" w:themeColor="text1" w:themeTint="66"/>
              <w:right w:val="single" w:sz="4" w:space="0" w:color="999999" w:themeColor="text1" w:themeTint="66"/>
            </w:tcBorders>
            <w:textDirection w:val="btLr"/>
          </w:tcPr>
          <w:p w14:paraId="23212C3E" w14:textId="24759AB9" w:rsidR="00F74F6B" w:rsidRPr="00366931" w:rsidRDefault="00CB3D8C" w:rsidP="001D4E6D">
            <w:pPr>
              <w:ind w:left="113" w:right="113"/>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Return Temp</w:t>
            </w:r>
            <w:r w:rsidR="00980CBC" w:rsidRPr="00366931">
              <w:rPr>
                <w:rFonts w:ascii="Calibri" w:eastAsiaTheme="minorEastAsia" w:hAnsi="Calibri"/>
                <w:color w:val="000000"/>
                <w:sz w:val="16"/>
              </w:rPr>
              <w:t>erature</w:t>
            </w:r>
            <w:r w:rsidRPr="00366931">
              <w:rPr>
                <w:rFonts w:ascii="Calibri" w:eastAsiaTheme="minorEastAsia" w:hAnsi="Calibri"/>
                <w:color w:val="000000"/>
                <w:sz w:val="16"/>
              </w:rPr>
              <w:t xml:space="preserve"> (deg C)</w:t>
            </w:r>
          </w:p>
        </w:tc>
        <w:tc>
          <w:tcPr>
            <w:tcW w:w="441" w:type="pct"/>
            <w:tcBorders>
              <w:top w:val="single" w:sz="4" w:space="0" w:color="999999" w:themeColor="text1" w:themeTint="66"/>
              <w:left w:val="single" w:sz="4" w:space="0" w:color="999999" w:themeColor="text1" w:themeTint="66"/>
              <w:right w:val="single" w:sz="4" w:space="0" w:color="999999" w:themeColor="text1" w:themeTint="66"/>
            </w:tcBorders>
            <w:textDirection w:val="btLr"/>
          </w:tcPr>
          <w:p w14:paraId="4AAB077C" w14:textId="77777777" w:rsidR="00F74F6B" w:rsidRPr="00366931" w:rsidRDefault="00F74F6B" w:rsidP="001D4E6D">
            <w:pPr>
              <w:ind w:left="113" w:right="113"/>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Diurnal Availability</w:t>
            </w:r>
          </w:p>
        </w:tc>
        <w:tc>
          <w:tcPr>
            <w:tcW w:w="592" w:type="pct"/>
            <w:tcBorders>
              <w:top w:val="single" w:sz="4" w:space="0" w:color="999999" w:themeColor="text1" w:themeTint="66"/>
              <w:left w:val="single" w:sz="4" w:space="0" w:color="999999" w:themeColor="text1" w:themeTint="66"/>
              <w:right w:val="single" w:sz="4" w:space="0" w:color="999999" w:themeColor="text1" w:themeTint="66"/>
            </w:tcBorders>
            <w:textDirection w:val="btLr"/>
          </w:tcPr>
          <w:p w14:paraId="1E4B0C65" w14:textId="77777777" w:rsidR="00F74F6B" w:rsidRPr="00366931" w:rsidRDefault="00F74F6B" w:rsidP="001D4E6D">
            <w:pPr>
              <w:ind w:left="113" w:right="113"/>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Seasonal Availability</w:t>
            </w:r>
          </w:p>
        </w:tc>
        <w:tc>
          <w:tcPr>
            <w:tcW w:w="592" w:type="pct"/>
            <w:tcBorders>
              <w:top w:val="single" w:sz="4" w:space="0" w:color="999999" w:themeColor="text1" w:themeTint="66"/>
              <w:left w:val="single" w:sz="4" w:space="0" w:color="999999" w:themeColor="text1" w:themeTint="66"/>
              <w:right w:val="single" w:sz="4" w:space="0" w:color="999999" w:themeColor="text1" w:themeTint="66"/>
            </w:tcBorders>
            <w:noWrap/>
            <w:textDirection w:val="btLr"/>
            <w:hideMark/>
          </w:tcPr>
          <w:p w14:paraId="40274B32" w14:textId="77777777" w:rsidR="00F74F6B" w:rsidRPr="00366931" w:rsidRDefault="00F74F6B" w:rsidP="001D4E6D">
            <w:pPr>
              <w:ind w:left="113" w:right="113"/>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Start year (optional)</w:t>
            </w:r>
          </w:p>
        </w:tc>
        <w:tc>
          <w:tcPr>
            <w:tcW w:w="732" w:type="pct"/>
            <w:tcBorders>
              <w:top w:val="single" w:sz="4" w:space="0" w:color="999999" w:themeColor="text1" w:themeTint="66"/>
              <w:left w:val="single" w:sz="4" w:space="0" w:color="999999" w:themeColor="text1" w:themeTint="66"/>
              <w:right w:val="single" w:sz="4" w:space="0" w:color="999999" w:themeColor="text1" w:themeTint="66"/>
            </w:tcBorders>
            <w:noWrap/>
            <w:textDirection w:val="btLr"/>
            <w:hideMark/>
          </w:tcPr>
          <w:p w14:paraId="3E7C8219" w14:textId="77777777" w:rsidR="00F74F6B" w:rsidRPr="00366931" w:rsidRDefault="00F74F6B" w:rsidP="001D4E6D">
            <w:pPr>
              <w:ind w:left="113" w:right="113"/>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End year (optional)</w:t>
            </w:r>
          </w:p>
        </w:tc>
        <w:tc>
          <w:tcPr>
            <w:tcW w:w="588" w:type="pct"/>
            <w:tcBorders>
              <w:top w:val="single" w:sz="4" w:space="0" w:color="999999" w:themeColor="text1" w:themeTint="66"/>
              <w:left w:val="single" w:sz="4" w:space="0" w:color="999999" w:themeColor="text1" w:themeTint="66"/>
              <w:right w:val="single" w:sz="4" w:space="0" w:color="999999" w:themeColor="text1" w:themeTint="66"/>
            </w:tcBorders>
            <w:textDirection w:val="btLr"/>
          </w:tcPr>
          <w:p w14:paraId="28E61BBC" w14:textId="20D7E737" w:rsidR="00CB3D8C" w:rsidRPr="00366931" w:rsidRDefault="00CB3D8C" w:rsidP="001D4E6D">
            <w:pPr>
              <w:ind w:left="113" w:right="113"/>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Custom connection cost</w:t>
            </w:r>
          </w:p>
        </w:tc>
        <w:tc>
          <w:tcPr>
            <w:tcW w:w="874" w:type="pct"/>
            <w:tcBorders>
              <w:top w:val="single" w:sz="4" w:space="0" w:color="999999" w:themeColor="text1" w:themeTint="66"/>
              <w:left w:val="single" w:sz="4" w:space="0" w:color="999999" w:themeColor="text1" w:themeTint="66"/>
              <w:right w:val="single" w:sz="4" w:space="0" w:color="999999" w:themeColor="text1" w:themeTint="66"/>
            </w:tcBorders>
            <w:textDirection w:val="btLr"/>
          </w:tcPr>
          <w:p w14:paraId="5C5B2C03" w14:textId="73EA4420" w:rsidR="00CB3D8C" w:rsidRPr="00366931" w:rsidRDefault="00CB3D8C" w:rsidP="001D4E6D">
            <w:pPr>
              <w:ind w:left="113" w:right="113"/>
              <w:cnfStyle w:val="100000000000" w:firstRow="1" w:lastRow="0" w:firstColumn="0" w:lastColumn="0" w:oddVBand="0" w:evenVBand="0" w:oddHBand="0" w:evenHBand="0" w:firstRowFirstColumn="0" w:firstRowLastColumn="0" w:lastRowFirstColumn="0" w:lastRowLastColumn="0"/>
              <w:rPr>
                <w:rFonts w:ascii="Calibri" w:hAnsi="Calibri"/>
                <w:color w:val="000000"/>
                <w:sz w:val="16"/>
              </w:rPr>
            </w:pPr>
            <w:r w:rsidRPr="00366931">
              <w:rPr>
                <w:rFonts w:ascii="Calibri" w:eastAsiaTheme="minorEastAsia" w:hAnsi="Calibri"/>
                <w:color w:val="000000"/>
                <w:sz w:val="16"/>
              </w:rPr>
              <w:t>Custom connection cost units</w:t>
            </w:r>
          </w:p>
        </w:tc>
      </w:tr>
      <w:tr w:rsidR="00F74F6B" w14:paraId="6AE92275" w14:textId="40F00618" w:rsidTr="007A19FB">
        <w:trPr>
          <w:trHeight w:val="227"/>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6124722A" w14:textId="7BA76C0E" w:rsidR="00F74F6B" w:rsidRPr="005523C6" w:rsidRDefault="00CB3D8C" w:rsidP="00D31B2A">
            <w:pPr>
              <w:jc w:val="both"/>
              <w:rPr>
                <w:rFonts w:ascii="Calibri" w:eastAsia="Times New Roman" w:hAnsi="Calibri" w:cs="Calibri"/>
                <w:b w:val="0"/>
                <w:color w:val="000000"/>
                <w:sz w:val="20"/>
                <w:szCs w:val="20"/>
              </w:rPr>
            </w:pPr>
            <w:r w:rsidRPr="005523C6">
              <w:rPr>
                <w:rFonts w:ascii="Calibri" w:eastAsia="Times New Roman" w:hAnsi="Calibri" w:cs="Calibri"/>
                <w:b w:val="0"/>
                <w:bCs w:val="0"/>
                <w:color w:val="000000"/>
                <w:sz w:val="20"/>
                <w:szCs w:val="20"/>
              </w:rPr>
              <w:t>85</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4E3C8E0C" w14:textId="745F93B2" w:rsidR="00F74F6B" w:rsidRPr="00067283" w:rsidRDefault="00CB3D8C"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sidRPr="00067283">
              <w:rPr>
                <w:rFonts w:ascii="Calibri" w:eastAsia="Times New Roman" w:hAnsi="Calibri" w:cs="Calibri"/>
                <w:color w:val="000000"/>
                <w:sz w:val="20"/>
                <w:szCs w:val="20"/>
              </w:rPr>
              <w:t>40</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04224592"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sidRPr="00067283">
              <w:rPr>
                <w:rFonts w:ascii="Calibri" w:eastAsia="Times New Roman" w:hAnsi="Calibri" w:cs="Calibri"/>
                <w:color w:val="000000"/>
                <w:sz w:val="20"/>
                <w:szCs w:val="20"/>
              </w:rPr>
              <w:t>24/7</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31D39209" w14:textId="6892DC2B"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sidRPr="00067283">
              <w:rPr>
                <w:rFonts w:ascii="Calibri" w:eastAsia="Times New Roman" w:hAnsi="Calibri" w:cs="Calibri"/>
                <w:color w:val="000000"/>
                <w:sz w:val="20"/>
                <w:szCs w:val="20"/>
              </w:rPr>
              <w:t xml:space="preserve">3 week shut down </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C962C41"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2018</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82C69F1"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2038</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189B8169" w14:textId="0DE21D9B" w:rsidR="006C7DBD" w:rsidRDefault="006C7DBD"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n/a</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43CF95D6" w14:textId="29927938" w:rsidR="006C7DBD" w:rsidRDefault="006C7DBD"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n/a</w:t>
            </w:r>
          </w:p>
        </w:tc>
      </w:tr>
      <w:tr w:rsidR="00F74F6B" w14:paraId="4D2E5749" w14:textId="2C69A420" w:rsidTr="007A19FB">
        <w:trPr>
          <w:trHeight w:val="227"/>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0CDBCF87" w14:textId="60E961F3" w:rsidR="00F74F6B" w:rsidRPr="005523C6" w:rsidRDefault="00CB3D8C" w:rsidP="00D31B2A">
            <w:pPr>
              <w:jc w:val="both"/>
              <w:rPr>
                <w:rFonts w:ascii="Calibri" w:eastAsia="Times New Roman" w:hAnsi="Calibri" w:cs="Calibri"/>
                <w:b w:val="0"/>
                <w:color w:val="000000"/>
                <w:sz w:val="20"/>
                <w:szCs w:val="20"/>
              </w:rPr>
            </w:pPr>
            <w:r w:rsidRPr="005523C6">
              <w:rPr>
                <w:rFonts w:ascii="Calibri" w:eastAsia="Times New Roman" w:hAnsi="Calibri" w:cs="Calibri"/>
                <w:b w:val="0"/>
                <w:bCs w:val="0"/>
                <w:color w:val="000000"/>
                <w:sz w:val="20"/>
                <w:szCs w:val="20"/>
              </w:rPr>
              <w:t>20</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67B52C9B" w14:textId="11B20D80" w:rsidR="00F74F6B" w:rsidRPr="00067283" w:rsidRDefault="00CB3D8C"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sidRPr="00067283">
              <w:rPr>
                <w:rFonts w:ascii="Calibri" w:eastAsia="Times New Roman" w:hAnsi="Calibri" w:cs="Calibri"/>
                <w:color w:val="000000"/>
                <w:sz w:val="20"/>
                <w:szCs w:val="20"/>
              </w:rPr>
              <w:t>16</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2C7D29D9"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sidRPr="00067283">
              <w:rPr>
                <w:rFonts w:ascii="Calibri" w:eastAsia="Times New Roman" w:hAnsi="Calibri" w:cs="Calibri"/>
                <w:color w:val="000000"/>
                <w:sz w:val="20"/>
                <w:szCs w:val="20"/>
              </w:rPr>
              <w:t>24/7</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58BB471E" w14:textId="65154685"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sidRPr="00067283">
              <w:rPr>
                <w:rFonts w:ascii="Calibri" w:eastAsia="Times New Roman" w:hAnsi="Calibri" w:cs="Calibri"/>
                <w:color w:val="000000"/>
                <w:sz w:val="20"/>
                <w:szCs w:val="20"/>
              </w:rPr>
              <w:t>May</w:t>
            </w:r>
            <w:r w:rsidR="002E64CC">
              <w:rPr>
                <w:rFonts w:ascii="Calibri" w:eastAsia="Times New Roman" w:hAnsi="Calibri" w:cs="Calibri"/>
                <w:color w:val="000000"/>
                <w:sz w:val="20"/>
                <w:szCs w:val="20"/>
              </w:rPr>
              <w:t>-Oct</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3A42936"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2025</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BCDB1E4"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n/a</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3F63B875" w14:textId="18CAE275" w:rsidR="00C20C92" w:rsidRDefault="00C20C92"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50</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3555DCC7" w14:textId="5D9C44C8" w:rsidR="00C20C92" w:rsidRDefault="00C20C92"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£/kWh</w:t>
            </w:r>
          </w:p>
        </w:tc>
      </w:tr>
      <w:tr w:rsidR="00F74F6B" w14:paraId="2631CEFA" w14:textId="53BF5983" w:rsidTr="007A19FB">
        <w:trPr>
          <w:trHeight w:val="227"/>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05D7753F" w14:textId="139B5488" w:rsidR="00F74F6B" w:rsidRPr="00C83151" w:rsidRDefault="00C83151" w:rsidP="00D31B2A">
            <w:pPr>
              <w:jc w:val="both"/>
              <w:rPr>
                <w:rFonts w:ascii="Calibri" w:eastAsia="Times New Roman" w:hAnsi="Calibri" w:cs="Calibri"/>
                <w:b w:val="0"/>
                <w:color w:val="000000"/>
                <w:sz w:val="20"/>
                <w:szCs w:val="20"/>
              </w:rPr>
            </w:pPr>
            <w:r w:rsidRPr="00C83151">
              <w:rPr>
                <w:rFonts w:ascii="Calibri" w:eastAsia="Times New Roman" w:hAnsi="Calibri" w:cs="Calibri"/>
                <w:b w:val="0"/>
                <w:bCs w:val="0"/>
                <w:color w:val="000000"/>
                <w:sz w:val="20"/>
                <w:szCs w:val="20"/>
              </w:rPr>
              <w:t>n/a</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35B9B0AD" w14:textId="138A5B69" w:rsidR="00F74F6B" w:rsidRPr="00067283" w:rsidRDefault="00C83151"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n/a</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2FBBBEEE" w14:textId="15396525" w:rsidR="00F74F6B" w:rsidRPr="00067283" w:rsidRDefault="00C83151"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n/a</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50988162" w14:textId="4EADBA75" w:rsidR="00F74F6B" w:rsidRPr="00067283" w:rsidRDefault="00C83151"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n/a</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5A86D0A"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2023</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96BC358" w14:textId="77777777" w:rsidR="00F74F6B" w:rsidRPr="00067283"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067283">
              <w:rPr>
                <w:rFonts w:ascii="Calibri" w:eastAsia="Times New Roman" w:hAnsi="Calibri" w:cs="Calibri"/>
                <w:color w:val="000000"/>
                <w:sz w:val="20"/>
                <w:szCs w:val="20"/>
                <w:lang w:eastAsia="en-GB"/>
              </w:rPr>
              <w:t>n/a</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04F1A4BE" w14:textId="3E250C4F" w:rsidR="008E320F" w:rsidRDefault="008E320F"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200</w:t>
            </w:r>
          </w:p>
        </w:tc>
        <w:tc>
          <w:tcPr>
            <w:tcW w:w="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7DDD3001" w14:textId="7F827E20" w:rsidR="008E320F" w:rsidRDefault="008E320F"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£/kW</w:t>
            </w:r>
          </w:p>
        </w:tc>
      </w:tr>
      <w:tr w:rsidR="007771BB" w:rsidRPr="00067283" w14:paraId="5A7A2B49" w14:textId="77777777" w:rsidTr="002E64CC">
        <w:trPr>
          <w:trHeight w:val="227"/>
        </w:trPr>
        <w:tc>
          <w:tcPr>
            <w:cnfStyle w:val="001000000000" w:firstRow="0" w:lastRow="0" w:firstColumn="1" w:lastColumn="0" w:oddVBand="0" w:evenVBand="0" w:oddHBand="0" w:evenHBand="0" w:firstRowFirstColumn="0" w:firstRowLastColumn="0" w:lastRowFirstColumn="0" w:lastRowLastColumn="0"/>
            <w:tcW w:w="591"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5CD24145" w14:textId="0131DA03" w:rsidR="00052706" w:rsidRPr="00C83151" w:rsidRDefault="00052706" w:rsidP="00D31B2A">
            <w:pPr>
              <w:jc w:val="both"/>
              <w:rPr>
                <w:rFonts w:ascii="Calibri" w:eastAsia="Times New Roman" w:hAnsi="Calibri" w:cs="Calibri"/>
                <w:b w:val="0"/>
                <w:bCs w:val="0"/>
                <w:color w:val="000000"/>
                <w:sz w:val="20"/>
                <w:szCs w:val="20"/>
              </w:rPr>
            </w:pPr>
            <w:r w:rsidRPr="00C83151">
              <w:rPr>
                <w:rFonts w:ascii="Calibri" w:eastAsia="Times New Roman" w:hAnsi="Calibri" w:cs="Calibri"/>
                <w:b w:val="0"/>
                <w:bCs w:val="0"/>
                <w:color w:val="000000"/>
                <w:sz w:val="20"/>
                <w:szCs w:val="20"/>
              </w:rPr>
              <w:t>n/a</w:t>
            </w:r>
          </w:p>
        </w:tc>
        <w:tc>
          <w:tcPr>
            <w:tcW w:w="590"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091EDAB9" w14:textId="6AF03F98" w:rsidR="00052706" w:rsidRPr="00067283" w:rsidRDefault="00052706"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n/a</w:t>
            </w:r>
          </w:p>
        </w:tc>
        <w:tc>
          <w:tcPr>
            <w:tcW w:w="441" w:type="pct"/>
            <w:tcBorders>
              <w:top w:val="single" w:sz="4" w:space="0" w:color="999999" w:themeColor="text1" w:themeTint="66"/>
              <w:left w:val="single" w:sz="4" w:space="0" w:color="999999" w:themeColor="text1" w:themeTint="66"/>
              <w:bottom w:val="single" w:sz="4" w:space="0" w:color="999999" w:themeColor="text1" w:themeTint="66"/>
              <w:right w:val="single" w:sz="4" w:space="0" w:color="auto"/>
            </w:tcBorders>
            <w:vAlign w:val="center"/>
          </w:tcPr>
          <w:p w14:paraId="7FB998D6" w14:textId="63F13DAA" w:rsidR="00052706" w:rsidRPr="00067283" w:rsidRDefault="00052706"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n/a</w:t>
            </w:r>
          </w:p>
        </w:tc>
        <w:tc>
          <w:tcPr>
            <w:tcW w:w="592" w:type="pct"/>
            <w:tcBorders>
              <w:top w:val="single" w:sz="4" w:space="0" w:color="999999" w:themeColor="text1" w:themeTint="66"/>
              <w:left w:val="single" w:sz="4" w:space="0" w:color="auto"/>
              <w:bottom w:val="single" w:sz="4" w:space="0" w:color="999999" w:themeColor="text1" w:themeTint="66"/>
              <w:right w:val="single" w:sz="4" w:space="0" w:color="999999" w:themeColor="text1" w:themeTint="66"/>
            </w:tcBorders>
            <w:vAlign w:val="center"/>
          </w:tcPr>
          <w:p w14:paraId="211E089B" w14:textId="49F644EA" w:rsidR="00052706" w:rsidRPr="00067283" w:rsidRDefault="00052706"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n/a</w:t>
            </w:r>
          </w:p>
        </w:tc>
        <w:tc>
          <w:tcPr>
            <w:tcW w:w="592"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14:paraId="0E293B56" w14:textId="4EA1C041" w:rsidR="00052706" w:rsidRPr="00067283" w:rsidRDefault="00052706"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2019</w:t>
            </w:r>
          </w:p>
        </w:tc>
        <w:tc>
          <w:tcPr>
            <w:tcW w:w="732" w:type="pct"/>
            <w:tcBorders>
              <w:top w:val="single" w:sz="4" w:space="0" w:color="999999" w:themeColor="text1" w:themeTint="66"/>
              <w:left w:val="single" w:sz="4" w:space="0" w:color="999999" w:themeColor="text1" w:themeTint="66"/>
              <w:bottom w:val="single" w:sz="4" w:space="0" w:color="999999" w:themeColor="text1" w:themeTint="66"/>
              <w:right w:val="single" w:sz="4" w:space="0" w:color="auto"/>
            </w:tcBorders>
            <w:noWrap/>
            <w:vAlign w:val="center"/>
          </w:tcPr>
          <w:p w14:paraId="5ED613CE" w14:textId="03608A9B" w:rsidR="00052706" w:rsidRPr="00067283" w:rsidRDefault="00052706"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n/a</w:t>
            </w:r>
          </w:p>
        </w:tc>
        <w:tc>
          <w:tcPr>
            <w:tcW w:w="588" w:type="pct"/>
            <w:tcBorders>
              <w:top w:val="single" w:sz="4" w:space="0" w:color="999999" w:themeColor="text1" w:themeTint="66"/>
              <w:left w:val="single" w:sz="4" w:space="0" w:color="auto"/>
              <w:bottom w:val="single" w:sz="4" w:space="0" w:color="999999" w:themeColor="text1" w:themeTint="66"/>
              <w:right w:val="single" w:sz="4" w:space="0" w:color="999999" w:themeColor="text1" w:themeTint="66"/>
            </w:tcBorders>
            <w:vAlign w:val="center"/>
          </w:tcPr>
          <w:p w14:paraId="69A8C645" w14:textId="2F5F2055" w:rsidR="00052706" w:rsidRPr="00067283" w:rsidRDefault="00052706"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n/a</w:t>
            </w:r>
          </w:p>
        </w:tc>
        <w:tc>
          <w:tcPr>
            <w:tcW w:w="874" w:type="pct"/>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tcPr>
          <w:p w14:paraId="55C29D34" w14:textId="6F6817D8" w:rsidR="00052706" w:rsidRPr="00067283" w:rsidRDefault="00052706" w:rsidP="00D31B2A">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rPr>
            </w:pPr>
            <w:r>
              <w:rPr>
                <w:rFonts w:ascii="Calibri" w:eastAsia="Times New Roman" w:hAnsi="Calibri" w:cs="Calibri"/>
                <w:color w:val="000000"/>
                <w:sz w:val="20"/>
                <w:szCs w:val="20"/>
              </w:rPr>
              <w:t>n/a</w:t>
            </w:r>
          </w:p>
        </w:tc>
      </w:tr>
    </w:tbl>
    <w:p w14:paraId="5196C5A8" w14:textId="0B6D4BB3" w:rsidR="001F1061" w:rsidRDefault="001F1061" w:rsidP="00D31B2A">
      <w:pPr>
        <w:pStyle w:val="Caption"/>
        <w:keepNext/>
        <w:jc w:val="both"/>
      </w:pPr>
      <w:r>
        <w:t xml:space="preserve">Table </w:t>
      </w:r>
      <w:r>
        <w:fldChar w:fldCharType="begin"/>
      </w:r>
      <w:r>
        <w:instrText>SEQ Table \* ARABIC</w:instrText>
      </w:r>
      <w:r>
        <w:fldChar w:fldCharType="separate"/>
      </w:r>
      <w:r w:rsidR="00F73E08">
        <w:rPr>
          <w:noProof/>
        </w:rPr>
        <w:t>8</w:t>
      </w:r>
      <w:r>
        <w:fldChar w:fldCharType="end"/>
      </w:r>
      <w:r>
        <w:t xml:space="preserve"> </w:t>
      </w:r>
      <w:r w:rsidR="00D4736B">
        <w:t>Heat Supply Asset</w:t>
      </w:r>
      <w:r>
        <w:t xml:space="preserve"> Data </w:t>
      </w:r>
      <w:r w:rsidR="00D4736B">
        <w:t>Categories Continued</w:t>
      </w:r>
    </w:p>
    <w:tbl>
      <w:tblPr>
        <w:tblStyle w:val="GridTable1Light"/>
        <w:tblW w:w="6134" w:type="dxa"/>
        <w:tblInd w:w="0" w:type="dxa"/>
        <w:tblLook w:val="04A0" w:firstRow="1" w:lastRow="0" w:firstColumn="1" w:lastColumn="0" w:noHBand="0" w:noVBand="1"/>
      </w:tblPr>
      <w:tblGrid>
        <w:gridCol w:w="1566"/>
        <w:gridCol w:w="1545"/>
        <w:gridCol w:w="1057"/>
        <w:gridCol w:w="1966"/>
      </w:tblGrid>
      <w:tr w:rsidR="00F74F6B" w14:paraId="149B2595" w14:textId="77777777" w:rsidTr="15AD31F0">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566" w:type="dxa"/>
            <w:tcBorders>
              <w:top w:val="single" w:sz="4" w:space="0" w:color="999999"/>
              <w:left w:val="single" w:sz="4" w:space="0" w:color="999999"/>
              <w:right w:val="single" w:sz="4" w:space="0" w:color="999999"/>
            </w:tcBorders>
            <w:noWrap/>
            <w:hideMark/>
          </w:tcPr>
          <w:p w14:paraId="7A72C762" w14:textId="77777777" w:rsidR="00F74F6B" w:rsidRPr="00366931" w:rsidRDefault="00F74F6B" w:rsidP="00D31B2A">
            <w:pPr>
              <w:jc w:val="both"/>
              <w:rPr>
                <w:rFonts w:ascii="Calibri" w:hAnsi="Calibri"/>
                <w:color w:val="000000"/>
                <w:sz w:val="20"/>
              </w:rPr>
            </w:pPr>
            <w:r w:rsidRPr="00366931">
              <w:rPr>
                <w:rFonts w:ascii="Calibri" w:eastAsiaTheme="minorEastAsia" w:hAnsi="Calibri"/>
                <w:color w:val="000000"/>
                <w:sz w:val="20"/>
              </w:rPr>
              <w:t>Technology</w:t>
            </w:r>
          </w:p>
        </w:tc>
        <w:tc>
          <w:tcPr>
            <w:tcW w:w="1545" w:type="dxa"/>
            <w:tcBorders>
              <w:top w:val="single" w:sz="4" w:space="0" w:color="999999"/>
              <w:left w:val="single" w:sz="4" w:space="0" w:color="999999"/>
              <w:right w:val="single" w:sz="4" w:space="0" w:color="999999"/>
            </w:tcBorders>
            <w:noWrap/>
            <w:hideMark/>
          </w:tcPr>
          <w:p w14:paraId="2057E6E0" w14:textId="77777777" w:rsidR="00F74F6B" w:rsidRPr="00366931" w:rsidRDefault="00F74F6B" w:rsidP="00D31B2A">
            <w:pPr>
              <w:jc w:val="both"/>
              <w:cnfStyle w:val="100000000000" w:firstRow="1"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Item</w:t>
            </w:r>
          </w:p>
        </w:tc>
        <w:tc>
          <w:tcPr>
            <w:tcW w:w="1057" w:type="dxa"/>
            <w:tcBorders>
              <w:top w:val="single" w:sz="4" w:space="0" w:color="999999"/>
              <w:left w:val="single" w:sz="4" w:space="0" w:color="999999"/>
              <w:right w:val="single" w:sz="4" w:space="0" w:color="999999"/>
            </w:tcBorders>
            <w:noWrap/>
            <w:hideMark/>
          </w:tcPr>
          <w:p w14:paraId="6740E4FB" w14:textId="77777777" w:rsidR="00F74F6B" w:rsidRPr="00366931" w:rsidRDefault="00F74F6B" w:rsidP="00D31B2A">
            <w:pPr>
              <w:jc w:val="both"/>
              <w:cnfStyle w:val="100000000000" w:firstRow="1"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Value</w:t>
            </w:r>
          </w:p>
        </w:tc>
        <w:tc>
          <w:tcPr>
            <w:tcW w:w="1966" w:type="dxa"/>
            <w:tcBorders>
              <w:top w:val="single" w:sz="4" w:space="0" w:color="999999"/>
              <w:left w:val="single" w:sz="4" w:space="0" w:color="999999"/>
              <w:right w:val="single" w:sz="4" w:space="0" w:color="999999"/>
            </w:tcBorders>
            <w:noWrap/>
            <w:hideMark/>
          </w:tcPr>
          <w:p w14:paraId="3F9D6792" w14:textId="77777777" w:rsidR="00F74F6B" w:rsidRPr="00366931" w:rsidRDefault="00F74F6B" w:rsidP="00D31B2A">
            <w:pPr>
              <w:jc w:val="both"/>
              <w:cnfStyle w:val="100000000000" w:firstRow="1"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Unit</w:t>
            </w:r>
          </w:p>
        </w:tc>
      </w:tr>
      <w:tr w:rsidR="00F74F6B" w14:paraId="1F2436AF" w14:textId="77777777" w:rsidTr="00366931">
        <w:trPr>
          <w:trHeight w:val="2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left w:val="single" w:sz="4" w:space="0" w:color="999999"/>
              <w:bottom w:val="single" w:sz="4" w:space="0" w:color="999999"/>
              <w:right w:val="single" w:sz="4" w:space="0" w:color="999999"/>
            </w:tcBorders>
            <w:noWrap/>
            <w:hideMark/>
          </w:tcPr>
          <w:p w14:paraId="1EFD7AEE" w14:textId="77777777" w:rsidR="00F74F6B" w:rsidRPr="00366931" w:rsidRDefault="00F74F6B" w:rsidP="00D31B2A">
            <w:pPr>
              <w:jc w:val="both"/>
              <w:rPr>
                <w:rFonts w:ascii="Calibri" w:hAnsi="Calibri"/>
                <w:color w:val="000000"/>
                <w:sz w:val="20"/>
              </w:rPr>
            </w:pPr>
            <w:r w:rsidRPr="00366931">
              <w:rPr>
                <w:rFonts w:ascii="Calibri" w:eastAsiaTheme="minorEastAsia" w:hAnsi="Calibri"/>
                <w:color w:val="000000"/>
                <w:sz w:val="20"/>
              </w:rPr>
              <w:t>EfW</w:t>
            </w:r>
          </w:p>
        </w:tc>
        <w:tc>
          <w:tcPr>
            <w:tcW w:w="0" w:type="dxa"/>
            <w:tcBorders>
              <w:top w:val="single" w:sz="4" w:space="0" w:color="999999"/>
              <w:left w:val="single" w:sz="4" w:space="0" w:color="999999"/>
              <w:bottom w:val="single" w:sz="4" w:space="0" w:color="999999"/>
              <w:right w:val="single" w:sz="4" w:space="0" w:color="999999"/>
            </w:tcBorders>
            <w:noWrap/>
            <w:hideMark/>
          </w:tcPr>
          <w:p w14:paraId="7D61BFF8"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capex</w:t>
            </w:r>
          </w:p>
        </w:tc>
        <w:tc>
          <w:tcPr>
            <w:tcW w:w="0" w:type="dxa"/>
            <w:tcBorders>
              <w:top w:val="single" w:sz="4" w:space="0" w:color="999999"/>
              <w:left w:val="single" w:sz="4" w:space="0" w:color="999999"/>
              <w:bottom w:val="single" w:sz="4" w:space="0" w:color="999999"/>
              <w:right w:val="single" w:sz="4" w:space="0" w:color="999999"/>
            </w:tcBorders>
            <w:noWrap/>
            <w:hideMark/>
          </w:tcPr>
          <w:p w14:paraId="2A0E802F"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400</w:t>
            </w:r>
          </w:p>
        </w:tc>
        <w:tc>
          <w:tcPr>
            <w:tcW w:w="0" w:type="dxa"/>
            <w:tcBorders>
              <w:top w:val="single" w:sz="4" w:space="0" w:color="999999"/>
              <w:left w:val="single" w:sz="4" w:space="0" w:color="999999"/>
              <w:bottom w:val="single" w:sz="4" w:space="0" w:color="999999"/>
              <w:right w:val="single" w:sz="4" w:space="0" w:color="999999"/>
            </w:tcBorders>
            <w:noWrap/>
            <w:hideMark/>
          </w:tcPr>
          <w:p w14:paraId="095864EB"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£/kW</w:t>
            </w:r>
          </w:p>
        </w:tc>
      </w:tr>
      <w:tr w:rsidR="00F74F6B" w14:paraId="4D050319" w14:textId="77777777" w:rsidTr="00366931">
        <w:trPr>
          <w:trHeight w:val="2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left w:val="single" w:sz="4" w:space="0" w:color="999999"/>
              <w:bottom w:val="single" w:sz="4" w:space="0" w:color="999999"/>
              <w:right w:val="single" w:sz="4" w:space="0" w:color="999999"/>
            </w:tcBorders>
            <w:noWrap/>
            <w:hideMark/>
          </w:tcPr>
          <w:p w14:paraId="4B528A9A" w14:textId="77777777" w:rsidR="00F74F6B" w:rsidRPr="00366931" w:rsidRDefault="00F74F6B" w:rsidP="00D31B2A">
            <w:pPr>
              <w:jc w:val="both"/>
              <w:rPr>
                <w:rFonts w:ascii="Calibri" w:hAnsi="Calibri"/>
                <w:color w:val="000000"/>
                <w:sz w:val="20"/>
              </w:rPr>
            </w:pPr>
            <w:r w:rsidRPr="00366931">
              <w:rPr>
                <w:rFonts w:ascii="Calibri" w:eastAsiaTheme="minorEastAsia" w:hAnsi="Calibri"/>
                <w:color w:val="000000"/>
                <w:sz w:val="20"/>
              </w:rPr>
              <w:t>EfW</w:t>
            </w:r>
          </w:p>
        </w:tc>
        <w:tc>
          <w:tcPr>
            <w:tcW w:w="0" w:type="dxa"/>
            <w:tcBorders>
              <w:top w:val="single" w:sz="4" w:space="0" w:color="999999"/>
              <w:left w:val="single" w:sz="4" w:space="0" w:color="999999"/>
              <w:bottom w:val="single" w:sz="4" w:space="0" w:color="999999"/>
              <w:right w:val="single" w:sz="4" w:space="0" w:color="999999"/>
            </w:tcBorders>
            <w:noWrap/>
            <w:hideMark/>
          </w:tcPr>
          <w:p w14:paraId="389C042C"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opex</w:t>
            </w:r>
          </w:p>
        </w:tc>
        <w:tc>
          <w:tcPr>
            <w:tcW w:w="0" w:type="dxa"/>
            <w:tcBorders>
              <w:top w:val="single" w:sz="4" w:space="0" w:color="999999"/>
              <w:left w:val="single" w:sz="4" w:space="0" w:color="999999"/>
              <w:bottom w:val="single" w:sz="4" w:space="0" w:color="999999"/>
              <w:right w:val="single" w:sz="4" w:space="0" w:color="999999"/>
            </w:tcBorders>
            <w:noWrap/>
            <w:hideMark/>
          </w:tcPr>
          <w:p w14:paraId="5458D7BC"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30</w:t>
            </w:r>
          </w:p>
        </w:tc>
        <w:tc>
          <w:tcPr>
            <w:tcW w:w="0" w:type="dxa"/>
            <w:tcBorders>
              <w:top w:val="single" w:sz="4" w:space="0" w:color="999999"/>
              <w:left w:val="single" w:sz="4" w:space="0" w:color="999999"/>
              <w:bottom w:val="single" w:sz="4" w:space="0" w:color="999999"/>
              <w:right w:val="single" w:sz="4" w:space="0" w:color="999999"/>
            </w:tcBorders>
            <w:noWrap/>
            <w:hideMark/>
          </w:tcPr>
          <w:p w14:paraId="6F5939A3"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£/kWh</w:t>
            </w:r>
          </w:p>
        </w:tc>
      </w:tr>
      <w:tr w:rsidR="00F74F6B" w14:paraId="4FC4FE8A" w14:textId="77777777" w:rsidTr="00366931">
        <w:trPr>
          <w:trHeight w:val="2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left w:val="single" w:sz="4" w:space="0" w:color="999999"/>
              <w:bottom w:val="single" w:sz="4" w:space="0" w:color="999999"/>
              <w:right w:val="single" w:sz="4" w:space="0" w:color="999999"/>
            </w:tcBorders>
            <w:noWrap/>
            <w:hideMark/>
          </w:tcPr>
          <w:p w14:paraId="5454AAAD" w14:textId="77777777" w:rsidR="00F74F6B" w:rsidRPr="00366931" w:rsidRDefault="00F74F6B" w:rsidP="00D31B2A">
            <w:pPr>
              <w:jc w:val="both"/>
              <w:rPr>
                <w:rFonts w:ascii="Calibri" w:hAnsi="Calibri"/>
                <w:color w:val="000000"/>
                <w:sz w:val="20"/>
              </w:rPr>
            </w:pPr>
            <w:r w:rsidRPr="00366931">
              <w:rPr>
                <w:rFonts w:ascii="Calibri" w:eastAsiaTheme="minorEastAsia" w:hAnsi="Calibri"/>
                <w:color w:val="000000"/>
                <w:sz w:val="20"/>
              </w:rPr>
              <w:t>EfW</w:t>
            </w:r>
          </w:p>
        </w:tc>
        <w:tc>
          <w:tcPr>
            <w:tcW w:w="0" w:type="dxa"/>
            <w:tcBorders>
              <w:top w:val="single" w:sz="4" w:space="0" w:color="999999"/>
              <w:left w:val="single" w:sz="4" w:space="0" w:color="999999"/>
              <w:bottom w:val="single" w:sz="4" w:space="0" w:color="999999"/>
              <w:right w:val="single" w:sz="4" w:space="0" w:color="999999"/>
            </w:tcBorders>
            <w:noWrap/>
            <w:hideMark/>
          </w:tcPr>
          <w:p w14:paraId="4F248B75"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lifetime</w:t>
            </w:r>
          </w:p>
        </w:tc>
        <w:tc>
          <w:tcPr>
            <w:tcW w:w="0" w:type="dxa"/>
            <w:tcBorders>
              <w:top w:val="single" w:sz="4" w:space="0" w:color="999999"/>
              <w:left w:val="single" w:sz="4" w:space="0" w:color="999999"/>
              <w:bottom w:val="single" w:sz="4" w:space="0" w:color="999999"/>
              <w:right w:val="single" w:sz="4" w:space="0" w:color="999999"/>
            </w:tcBorders>
            <w:noWrap/>
            <w:hideMark/>
          </w:tcPr>
          <w:p w14:paraId="4806F4D3"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15</w:t>
            </w:r>
          </w:p>
        </w:tc>
        <w:tc>
          <w:tcPr>
            <w:tcW w:w="0" w:type="dxa"/>
            <w:tcBorders>
              <w:top w:val="single" w:sz="4" w:space="0" w:color="999999"/>
              <w:left w:val="single" w:sz="4" w:space="0" w:color="999999"/>
              <w:bottom w:val="single" w:sz="4" w:space="0" w:color="999999"/>
              <w:right w:val="single" w:sz="4" w:space="0" w:color="999999"/>
            </w:tcBorders>
            <w:noWrap/>
            <w:hideMark/>
          </w:tcPr>
          <w:p w14:paraId="4DEB1D04"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years</w:t>
            </w:r>
          </w:p>
        </w:tc>
      </w:tr>
      <w:tr w:rsidR="00F74F6B" w14:paraId="61F671A1" w14:textId="77777777" w:rsidTr="00366931">
        <w:trPr>
          <w:trHeight w:val="2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left w:val="single" w:sz="4" w:space="0" w:color="999999"/>
              <w:bottom w:val="single" w:sz="4" w:space="0" w:color="999999"/>
              <w:right w:val="single" w:sz="4" w:space="0" w:color="999999"/>
            </w:tcBorders>
            <w:noWrap/>
            <w:hideMark/>
          </w:tcPr>
          <w:p w14:paraId="5365D70A" w14:textId="77777777" w:rsidR="00F74F6B" w:rsidRPr="00366931" w:rsidRDefault="00F74F6B" w:rsidP="00D31B2A">
            <w:pPr>
              <w:jc w:val="both"/>
              <w:rPr>
                <w:rFonts w:ascii="Calibri" w:hAnsi="Calibri"/>
                <w:color w:val="000000"/>
                <w:sz w:val="20"/>
              </w:rPr>
            </w:pPr>
            <w:r w:rsidRPr="00366931">
              <w:rPr>
                <w:rFonts w:ascii="Calibri" w:eastAsiaTheme="minorEastAsia" w:hAnsi="Calibri"/>
                <w:color w:val="000000"/>
                <w:sz w:val="20"/>
              </w:rPr>
              <w:t>EfW</w:t>
            </w:r>
          </w:p>
        </w:tc>
        <w:tc>
          <w:tcPr>
            <w:tcW w:w="0" w:type="dxa"/>
            <w:tcBorders>
              <w:top w:val="single" w:sz="4" w:space="0" w:color="999999"/>
              <w:left w:val="single" w:sz="4" w:space="0" w:color="999999"/>
              <w:bottom w:val="single" w:sz="4" w:space="0" w:color="999999"/>
              <w:right w:val="single" w:sz="4" w:space="0" w:color="999999"/>
            </w:tcBorders>
            <w:noWrap/>
            <w:hideMark/>
          </w:tcPr>
          <w:p w14:paraId="04F76B7C"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efficiency</w:t>
            </w:r>
          </w:p>
        </w:tc>
        <w:tc>
          <w:tcPr>
            <w:tcW w:w="0" w:type="dxa"/>
            <w:tcBorders>
              <w:top w:val="single" w:sz="4" w:space="0" w:color="999999"/>
              <w:left w:val="single" w:sz="4" w:space="0" w:color="999999"/>
              <w:bottom w:val="single" w:sz="4" w:space="0" w:color="999999"/>
              <w:right w:val="single" w:sz="4" w:space="0" w:color="999999"/>
            </w:tcBorders>
            <w:noWrap/>
            <w:hideMark/>
          </w:tcPr>
          <w:p w14:paraId="22E32726"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0.8</w:t>
            </w:r>
          </w:p>
        </w:tc>
        <w:tc>
          <w:tcPr>
            <w:tcW w:w="0" w:type="dxa"/>
            <w:tcBorders>
              <w:top w:val="single" w:sz="4" w:space="0" w:color="999999"/>
              <w:left w:val="single" w:sz="4" w:space="0" w:color="999999"/>
              <w:bottom w:val="single" w:sz="4" w:space="0" w:color="999999"/>
              <w:right w:val="single" w:sz="4" w:space="0" w:color="999999"/>
            </w:tcBorders>
            <w:noWrap/>
            <w:hideMark/>
          </w:tcPr>
          <w:p w14:paraId="7F61B1FF"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p>
        </w:tc>
      </w:tr>
      <w:tr w:rsidR="00F74F6B" w14:paraId="117664C9" w14:textId="77777777" w:rsidTr="00366931">
        <w:trPr>
          <w:trHeight w:val="2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left w:val="single" w:sz="4" w:space="0" w:color="999999"/>
              <w:bottom w:val="single" w:sz="4" w:space="0" w:color="999999"/>
              <w:right w:val="single" w:sz="4" w:space="0" w:color="999999"/>
            </w:tcBorders>
            <w:noWrap/>
            <w:hideMark/>
          </w:tcPr>
          <w:p w14:paraId="46722034" w14:textId="77777777" w:rsidR="00F74F6B" w:rsidRPr="00366931" w:rsidRDefault="00F74F6B" w:rsidP="00D31B2A">
            <w:pPr>
              <w:jc w:val="both"/>
              <w:rPr>
                <w:rFonts w:ascii="Calibri" w:hAnsi="Calibri"/>
                <w:color w:val="000000"/>
                <w:sz w:val="20"/>
                <w:lang w:val="en-GB"/>
              </w:rPr>
            </w:pPr>
            <w:r w:rsidRPr="00366931">
              <w:rPr>
                <w:rFonts w:ascii="Calibri" w:eastAsiaTheme="minorEastAsia" w:hAnsi="Calibri"/>
                <w:color w:val="000000"/>
                <w:sz w:val="20"/>
              </w:rPr>
              <w:t>EfW</w:t>
            </w:r>
          </w:p>
        </w:tc>
        <w:tc>
          <w:tcPr>
            <w:tcW w:w="0" w:type="dxa"/>
            <w:tcBorders>
              <w:top w:val="single" w:sz="4" w:space="0" w:color="999999"/>
              <w:left w:val="single" w:sz="4" w:space="0" w:color="999999"/>
              <w:bottom w:val="single" w:sz="4" w:space="0" w:color="999999"/>
              <w:right w:val="single" w:sz="4" w:space="0" w:color="999999"/>
            </w:tcBorders>
            <w:noWrap/>
            <w:hideMark/>
          </w:tcPr>
          <w:p w14:paraId="234A4841"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fuel type</w:t>
            </w:r>
          </w:p>
        </w:tc>
        <w:tc>
          <w:tcPr>
            <w:tcW w:w="0" w:type="dxa"/>
            <w:tcBorders>
              <w:top w:val="single" w:sz="4" w:space="0" w:color="999999"/>
              <w:left w:val="single" w:sz="4" w:space="0" w:color="999999"/>
              <w:bottom w:val="single" w:sz="4" w:space="0" w:color="999999"/>
              <w:right w:val="single" w:sz="4" w:space="0" w:color="999999"/>
            </w:tcBorders>
            <w:noWrap/>
            <w:hideMark/>
          </w:tcPr>
          <w:p w14:paraId="73C2A586"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methane</w:t>
            </w:r>
          </w:p>
        </w:tc>
        <w:tc>
          <w:tcPr>
            <w:tcW w:w="0" w:type="dxa"/>
            <w:tcBorders>
              <w:top w:val="single" w:sz="4" w:space="0" w:color="999999"/>
              <w:left w:val="single" w:sz="4" w:space="0" w:color="999999"/>
              <w:bottom w:val="single" w:sz="4" w:space="0" w:color="999999"/>
              <w:right w:val="single" w:sz="4" w:space="0" w:color="999999"/>
            </w:tcBorders>
            <w:noWrap/>
            <w:hideMark/>
          </w:tcPr>
          <w:p w14:paraId="0D550390"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p>
        </w:tc>
      </w:tr>
      <w:tr w:rsidR="00F74F6B" w14:paraId="4CCEF687" w14:textId="77777777" w:rsidTr="00366931">
        <w:trPr>
          <w:trHeight w:val="2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left w:val="single" w:sz="4" w:space="0" w:color="999999"/>
              <w:bottom w:val="single" w:sz="4" w:space="0" w:color="999999"/>
              <w:right w:val="single" w:sz="4" w:space="0" w:color="999999"/>
            </w:tcBorders>
            <w:noWrap/>
            <w:hideMark/>
          </w:tcPr>
          <w:p w14:paraId="060532B6" w14:textId="77777777" w:rsidR="00F74F6B" w:rsidRPr="00366931" w:rsidRDefault="00F74F6B" w:rsidP="00D31B2A">
            <w:pPr>
              <w:jc w:val="both"/>
              <w:rPr>
                <w:rFonts w:ascii="Calibri" w:hAnsi="Calibri"/>
                <w:color w:val="000000"/>
                <w:sz w:val="20"/>
                <w:lang w:val="en-GB"/>
              </w:rPr>
            </w:pPr>
            <w:r w:rsidRPr="00366931">
              <w:rPr>
                <w:rFonts w:ascii="Calibri" w:eastAsiaTheme="minorEastAsia" w:hAnsi="Calibri"/>
                <w:color w:val="000000"/>
                <w:sz w:val="20"/>
              </w:rPr>
              <w:t>Data centre</w:t>
            </w:r>
          </w:p>
        </w:tc>
        <w:tc>
          <w:tcPr>
            <w:tcW w:w="0" w:type="dxa"/>
            <w:tcBorders>
              <w:top w:val="single" w:sz="4" w:space="0" w:color="999999"/>
              <w:left w:val="single" w:sz="4" w:space="0" w:color="999999"/>
              <w:bottom w:val="single" w:sz="4" w:space="0" w:color="999999"/>
              <w:right w:val="single" w:sz="4" w:space="0" w:color="999999"/>
            </w:tcBorders>
            <w:noWrap/>
            <w:hideMark/>
          </w:tcPr>
          <w:p w14:paraId="107732BB"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capex</w:t>
            </w:r>
          </w:p>
        </w:tc>
        <w:tc>
          <w:tcPr>
            <w:tcW w:w="0" w:type="dxa"/>
            <w:tcBorders>
              <w:top w:val="single" w:sz="4" w:space="0" w:color="999999"/>
              <w:left w:val="single" w:sz="4" w:space="0" w:color="999999"/>
              <w:bottom w:val="single" w:sz="4" w:space="0" w:color="999999"/>
              <w:right w:val="single" w:sz="4" w:space="0" w:color="999999"/>
            </w:tcBorders>
            <w:noWrap/>
            <w:hideMark/>
          </w:tcPr>
          <w:p w14:paraId="47E1F5C4"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400</w:t>
            </w:r>
          </w:p>
        </w:tc>
        <w:tc>
          <w:tcPr>
            <w:tcW w:w="0" w:type="dxa"/>
            <w:tcBorders>
              <w:top w:val="single" w:sz="4" w:space="0" w:color="999999"/>
              <w:left w:val="single" w:sz="4" w:space="0" w:color="999999"/>
              <w:bottom w:val="single" w:sz="4" w:space="0" w:color="999999"/>
              <w:right w:val="single" w:sz="4" w:space="0" w:color="999999"/>
            </w:tcBorders>
            <w:noWrap/>
            <w:hideMark/>
          </w:tcPr>
          <w:p w14:paraId="429E4522"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£/kW</w:t>
            </w:r>
          </w:p>
        </w:tc>
      </w:tr>
      <w:tr w:rsidR="00F74F6B" w14:paraId="5025BA2E" w14:textId="77777777" w:rsidTr="00366931">
        <w:trPr>
          <w:trHeight w:val="2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left w:val="single" w:sz="4" w:space="0" w:color="999999"/>
              <w:bottom w:val="single" w:sz="4" w:space="0" w:color="999999"/>
              <w:right w:val="single" w:sz="4" w:space="0" w:color="999999"/>
            </w:tcBorders>
            <w:noWrap/>
            <w:hideMark/>
          </w:tcPr>
          <w:p w14:paraId="3AD47654" w14:textId="77777777" w:rsidR="00F74F6B" w:rsidRPr="00366931" w:rsidRDefault="00F74F6B" w:rsidP="00D31B2A">
            <w:pPr>
              <w:jc w:val="both"/>
              <w:rPr>
                <w:rFonts w:ascii="Calibri" w:hAnsi="Calibri"/>
                <w:color w:val="000000"/>
                <w:sz w:val="20"/>
              </w:rPr>
            </w:pPr>
            <w:r w:rsidRPr="00366931">
              <w:rPr>
                <w:rFonts w:ascii="Calibri" w:eastAsiaTheme="minorEastAsia" w:hAnsi="Calibri"/>
                <w:color w:val="000000"/>
                <w:sz w:val="20"/>
              </w:rPr>
              <w:t>Data centre</w:t>
            </w:r>
          </w:p>
        </w:tc>
        <w:tc>
          <w:tcPr>
            <w:tcW w:w="0" w:type="dxa"/>
            <w:tcBorders>
              <w:top w:val="single" w:sz="4" w:space="0" w:color="999999"/>
              <w:left w:val="single" w:sz="4" w:space="0" w:color="999999"/>
              <w:bottom w:val="single" w:sz="4" w:space="0" w:color="999999"/>
              <w:right w:val="single" w:sz="4" w:space="0" w:color="999999"/>
            </w:tcBorders>
            <w:noWrap/>
            <w:hideMark/>
          </w:tcPr>
          <w:p w14:paraId="03CC53D4"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opex</w:t>
            </w:r>
          </w:p>
        </w:tc>
        <w:tc>
          <w:tcPr>
            <w:tcW w:w="0" w:type="dxa"/>
            <w:tcBorders>
              <w:top w:val="single" w:sz="4" w:space="0" w:color="999999"/>
              <w:left w:val="single" w:sz="4" w:space="0" w:color="999999"/>
              <w:bottom w:val="single" w:sz="4" w:space="0" w:color="999999"/>
              <w:right w:val="single" w:sz="4" w:space="0" w:color="999999"/>
            </w:tcBorders>
            <w:noWrap/>
            <w:hideMark/>
          </w:tcPr>
          <w:p w14:paraId="50B8A14A"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30</w:t>
            </w:r>
          </w:p>
        </w:tc>
        <w:tc>
          <w:tcPr>
            <w:tcW w:w="0" w:type="dxa"/>
            <w:tcBorders>
              <w:top w:val="single" w:sz="4" w:space="0" w:color="999999"/>
              <w:left w:val="single" w:sz="4" w:space="0" w:color="999999"/>
              <w:bottom w:val="single" w:sz="4" w:space="0" w:color="999999"/>
              <w:right w:val="single" w:sz="4" w:space="0" w:color="999999"/>
            </w:tcBorders>
            <w:noWrap/>
            <w:hideMark/>
          </w:tcPr>
          <w:p w14:paraId="56107357"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£/kWh</w:t>
            </w:r>
          </w:p>
        </w:tc>
      </w:tr>
      <w:tr w:rsidR="00F74F6B" w14:paraId="68CB1AA3" w14:textId="77777777" w:rsidTr="00366931">
        <w:trPr>
          <w:trHeight w:val="2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left w:val="single" w:sz="4" w:space="0" w:color="999999"/>
              <w:bottom w:val="single" w:sz="4" w:space="0" w:color="999999"/>
              <w:right w:val="single" w:sz="4" w:space="0" w:color="999999"/>
            </w:tcBorders>
            <w:noWrap/>
            <w:hideMark/>
          </w:tcPr>
          <w:p w14:paraId="52644DED" w14:textId="77777777" w:rsidR="00F74F6B" w:rsidRPr="00366931" w:rsidRDefault="00F74F6B" w:rsidP="00D31B2A">
            <w:pPr>
              <w:jc w:val="both"/>
              <w:rPr>
                <w:rFonts w:ascii="Calibri" w:hAnsi="Calibri"/>
                <w:color w:val="000000"/>
                <w:sz w:val="20"/>
              </w:rPr>
            </w:pPr>
            <w:r w:rsidRPr="00366931">
              <w:rPr>
                <w:rFonts w:ascii="Calibri" w:eastAsiaTheme="minorEastAsia" w:hAnsi="Calibri"/>
                <w:color w:val="000000"/>
                <w:sz w:val="20"/>
              </w:rPr>
              <w:t>Data centre</w:t>
            </w:r>
          </w:p>
        </w:tc>
        <w:tc>
          <w:tcPr>
            <w:tcW w:w="0" w:type="dxa"/>
            <w:tcBorders>
              <w:top w:val="single" w:sz="4" w:space="0" w:color="999999"/>
              <w:left w:val="single" w:sz="4" w:space="0" w:color="999999"/>
              <w:bottom w:val="single" w:sz="4" w:space="0" w:color="999999"/>
              <w:right w:val="single" w:sz="4" w:space="0" w:color="999999"/>
            </w:tcBorders>
            <w:noWrap/>
            <w:hideMark/>
          </w:tcPr>
          <w:p w14:paraId="6D0E676B"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lifetime</w:t>
            </w:r>
          </w:p>
        </w:tc>
        <w:tc>
          <w:tcPr>
            <w:tcW w:w="0" w:type="dxa"/>
            <w:tcBorders>
              <w:top w:val="single" w:sz="4" w:space="0" w:color="999999"/>
              <w:left w:val="single" w:sz="4" w:space="0" w:color="999999"/>
              <w:bottom w:val="single" w:sz="4" w:space="0" w:color="999999"/>
              <w:right w:val="single" w:sz="4" w:space="0" w:color="999999"/>
            </w:tcBorders>
            <w:noWrap/>
            <w:hideMark/>
          </w:tcPr>
          <w:p w14:paraId="5CA26A68"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15</w:t>
            </w:r>
          </w:p>
        </w:tc>
        <w:tc>
          <w:tcPr>
            <w:tcW w:w="0" w:type="dxa"/>
            <w:tcBorders>
              <w:top w:val="single" w:sz="4" w:space="0" w:color="999999"/>
              <w:left w:val="single" w:sz="4" w:space="0" w:color="999999"/>
              <w:bottom w:val="single" w:sz="4" w:space="0" w:color="999999"/>
              <w:right w:val="single" w:sz="4" w:space="0" w:color="999999"/>
            </w:tcBorders>
            <w:noWrap/>
            <w:hideMark/>
          </w:tcPr>
          <w:p w14:paraId="5DD8FF68" w14:textId="77777777" w:rsidR="00F74F6B" w:rsidRPr="00366931" w:rsidRDefault="00F74F6B"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years</w:t>
            </w:r>
          </w:p>
        </w:tc>
      </w:tr>
      <w:tr w:rsidR="00D560E0" w14:paraId="4DA2A91E" w14:textId="77777777" w:rsidTr="00366931">
        <w:trPr>
          <w:trHeight w:val="2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left w:val="single" w:sz="4" w:space="0" w:color="999999"/>
              <w:bottom w:val="single" w:sz="4" w:space="0" w:color="999999"/>
              <w:right w:val="single" w:sz="4" w:space="0" w:color="999999"/>
            </w:tcBorders>
            <w:noWrap/>
          </w:tcPr>
          <w:p w14:paraId="0C3D8B8D" w14:textId="24F42D5F" w:rsidR="00D560E0" w:rsidRPr="00366931" w:rsidRDefault="00D560E0" w:rsidP="00D31B2A">
            <w:pPr>
              <w:jc w:val="both"/>
              <w:rPr>
                <w:rFonts w:ascii="Calibri" w:hAnsi="Calibri"/>
                <w:color w:val="000000"/>
                <w:sz w:val="20"/>
              </w:rPr>
            </w:pPr>
            <w:r w:rsidRPr="00366931">
              <w:rPr>
                <w:rFonts w:ascii="Calibri" w:eastAsiaTheme="minorEastAsia" w:hAnsi="Calibri"/>
                <w:color w:val="000000"/>
                <w:sz w:val="20"/>
              </w:rPr>
              <w:t>Thermal store</w:t>
            </w:r>
          </w:p>
        </w:tc>
        <w:tc>
          <w:tcPr>
            <w:tcW w:w="0" w:type="dxa"/>
            <w:tcBorders>
              <w:top w:val="single" w:sz="4" w:space="0" w:color="999999"/>
              <w:left w:val="single" w:sz="4" w:space="0" w:color="999999"/>
              <w:bottom w:val="single" w:sz="4" w:space="0" w:color="999999"/>
              <w:right w:val="single" w:sz="4" w:space="0" w:color="999999"/>
            </w:tcBorders>
            <w:noWrap/>
          </w:tcPr>
          <w:p w14:paraId="301F4EE7" w14:textId="32D3ED11" w:rsidR="00D560E0" w:rsidRPr="00366931" w:rsidRDefault="00D560E0"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capex</w:t>
            </w:r>
          </w:p>
        </w:tc>
        <w:tc>
          <w:tcPr>
            <w:tcW w:w="0" w:type="dxa"/>
            <w:tcBorders>
              <w:top w:val="single" w:sz="4" w:space="0" w:color="999999"/>
              <w:left w:val="single" w:sz="4" w:space="0" w:color="999999"/>
              <w:bottom w:val="single" w:sz="4" w:space="0" w:color="999999"/>
              <w:right w:val="single" w:sz="4" w:space="0" w:color="999999"/>
            </w:tcBorders>
            <w:noWrap/>
          </w:tcPr>
          <w:p w14:paraId="3C22D3FA" w14:textId="1E042423" w:rsidR="00D560E0" w:rsidRPr="00366931" w:rsidRDefault="00D560E0"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150</w:t>
            </w:r>
          </w:p>
        </w:tc>
        <w:tc>
          <w:tcPr>
            <w:tcW w:w="0" w:type="dxa"/>
            <w:tcBorders>
              <w:top w:val="single" w:sz="4" w:space="0" w:color="999999"/>
              <w:left w:val="single" w:sz="4" w:space="0" w:color="999999"/>
              <w:bottom w:val="single" w:sz="4" w:space="0" w:color="999999"/>
              <w:right w:val="single" w:sz="4" w:space="0" w:color="999999"/>
            </w:tcBorders>
            <w:noWrap/>
          </w:tcPr>
          <w:p w14:paraId="1F2AF26B" w14:textId="6D88EE40" w:rsidR="00D560E0" w:rsidRPr="00366931" w:rsidRDefault="00D560E0"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£/kW</w:t>
            </w:r>
          </w:p>
        </w:tc>
      </w:tr>
      <w:tr w:rsidR="00D560E0" w14:paraId="192A6BA8" w14:textId="77777777" w:rsidTr="00366931">
        <w:trPr>
          <w:trHeight w:val="2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left w:val="single" w:sz="4" w:space="0" w:color="999999"/>
              <w:bottom w:val="single" w:sz="4" w:space="0" w:color="999999"/>
              <w:right w:val="single" w:sz="4" w:space="0" w:color="999999"/>
            </w:tcBorders>
            <w:noWrap/>
          </w:tcPr>
          <w:p w14:paraId="7DD71501" w14:textId="2A414105" w:rsidR="00D560E0" w:rsidRPr="00366931" w:rsidRDefault="00D560E0" w:rsidP="00D31B2A">
            <w:pPr>
              <w:jc w:val="both"/>
              <w:rPr>
                <w:rFonts w:ascii="Calibri" w:hAnsi="Calibri"/>
                <w:color w:val="000000"/>
                <w:sz w:val="20"/>
              </w:rPr>
            </w:pPr>
            <w:r w:rsidRPr="00366931">
              <w:rPr>
                <w:rFonts w:ascii="Calibri" w:eastAsiaTheme="minorEastAsia" w:hAnsi="Calibri"/>
                <w:color w:val="000000"/>
                <w:sz w:val="20"/>
              </w:rPr>
              <w:t>Thermal store</w:t>
            </w:r>
          </w:p>
        </w:tc>
        <w:tc>
          <w:tcPr>
            <w:tcW w:w="0" w:type="dxa"/>
            <w:tcBorders>
              <w:top w:val="single" w:sz="4" w:space="0" w:color="999999"/>
              <w:left w:val="single" w:sz="4" w:space="0" w:color="999999"/>
              <w:bottom w:val="single" w:sz="4" w:space="0" w:color="999999"/>
              <w:right w:val="single" w:sz="4" w:space="0" w:color="999999"/>
            </w:tcBorders>
            <w:noWrap/>
          </w:tcPr>
          <w:p w14:paraId="3F4DD08F" w14:textId="073A6864" w:rsidR="00D560E0" w:rsidRPr="00366931" w:rsidRDefault="00D560E0"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opex</w:t>
            </w:r>
          </w:p>
        </w:tc>
        <w:tc>
          <w:tcPr>
            <w:tcW w:w="0" w:type="dxa"/>
            <w:tcBorders>
              <w:top w:val="single" w:sz="4" w:space="0" w:color="999999"/>
              <w:left w:val="single" w:sz="4" w:space="0" w:color="999999"/>
              <w:bottom w:val="single" w:sz="4" w:space="0" w:color="999999"/>
              <w:right w:val="single" w:sz="4" w:space="0" w:color="999999"/>
            </w:tcBorders>
            <w:noWrap/>
          </w:tcPr>
          <w:p w14:paraId="2746C7E8" w14:textId="4F1418F0" w:rsidR="00D560E0" w:rsidRPr="00366931" w:rsidRDefault="00D560E0"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25</w:t>
            </w:r>
          </w:p>
        </w:tc>
        <w:tc>
          <w:tcPr>
            <w:tcW w:w="0" w:type="dxa"/>
            <w:tcBorders>
              <w:top w:val="single" w:sz="4" w:space="0" w:color="999999"/>
              <w:left w:val="single" w:sz="4" w:space="0" w:color="999999"/>
              <w:bottom w:val="single" w:sz="4" w:space="0" w:color="999999"/>
              <w:right w:val="single" w:sz="4" w:space="0" w:color="999999"/>
            </w:tcBorders>
            <w:noWrap/>
          </w:tcPr>
          <w:p w14:paraId="616FCD78" w14:textId="3928FFD1" w:rsidR="00D560E0" w:rsidRPr="00366931" w:rsidRDefault="00D560E0"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£/kWh</w:t>
            </w:r>
          </w:p>
        </w:tc>
      </w:tr>
      <w:tr w:rsidR="00D560E0" w14:paraId="4080F1F0" w14:textId="77777777" w:rsidTr="00366931">
        <w:trPr>
          <w:trHeight w:val="2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left w:val="single" w:sz="4" w:space="0" w:color="999999"/>
              <w:bottom w:val="single" w:sz="4" w:space="0" w:color="999999"/>
              <w:right w:val="single" w:sz="4" w:space="0" w:color="999999"/>
            </w:tcBorders>
            <w:noWrap/>
          </w:tcPr>
          <w:p w14:paraId="7B882EDA" w14:textId="246813BE" w:rsidR="00D560E0" w:rsidRPr="00366931" w:rsidRDefault="00D560E0" w:rsidP="00D31B2A">
            <w:pPr>
              <w:jc w:val="both"/>
              <w:rPr>
                <w:rFonts w:ascii="Calibri" w:hAnsi="Calibri"/>
                <w:color w:val="000000"/>
                <w:sz w:val="20"/>
              </w:rPr>
            </w:pPr>
            <w:r w:rsidRPr="00366931">
              <w:rPr>
                <w:rFonts w:ascii="Calibri" w:eastAsiaTheme="minorEastAsia" w:hAnsi="Calibri"/>
                <w:color w:val="000000"/>
                <w:sz w:val="20"/>
              </w:rPr>
              <w:t>Thermal store</w:t>
            </w:r>
          </w:p>
        </w:tc>
        <w:tc>
          <w:tcPr>
            <w:tcW w:w="0" w:type="dxa"/>
            <w:tcBorders>
              <w:top w:val="single" w:sz="4" w:space="0" w:color="999999"/>
              <w:left w:val="single" w:sz="4" w:space="0" w:color="999999"/>
              <w:bottom w:val="single" w:sz="4" w:space="0" w:color="999999"/>
              <w:right w:val="single" w:sz="4" w:space="0" w:color="999999"/>
            </w:tcBorders>
            <w:noWrap/>
          </w:tcPr>
          <w:p w14:paraId="327A5D81" w14:textId="66C3752E" w:rsidR="00D560E0" w:rsidRPr="00366931" w:rsidRDefault="00D560E0"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lifetime</w:t>
            </w:r>
          </w:p>
        </w:tc>
        <w:tc>
          <w:tcPr>
            <w:tcW w:w="0" w:type="dxa"/>
            <w:tcBorders>
              <w:top w:val="single" w:sz="4" w:space="0" w:color="999999"/>
              <w:left w:val="single" w:sz="4" w:space="0" w:color="999999"/>
              <w:bottom w:val="single" w:sz="4" w:space="0" w:color="999999"/>
              <w:right w:val="single" w:sz="4" w:space="0" w:color="999999"/>
            </w:tcBorders>
            <w:noWrap/>
          </w:tcPr>
          <w:p w14:paraId="1B61DE87" w14:textId="0DED1320" w:rsidR="00D560E0" w:rsidRPr="00366931" w:rsidRDefault="00D560E0"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15</w:t>
            </w:r>
          </w:p>
        </w:tc>
        <w:tc>
          <w:tcPr>
            <w:tcW w:w="0" w:type="dxa"/>
            <w:tcBorders>
              <w:top w:val="single" w:sz="4" w:space="0" w:color="999999"/>
              <w:left w:val="single" w:sz="4" w:space="0" w:color="999999"/>
              <w:bottom w:val="single" w:sz="4" w:space="0" w:color="999999"/>
              <w:right w:val="single" w:sz="4" w:space="0" w:color="999999"/>
            </w:tcBorders>
            <w:noWrap/>
          </w:tcPr>
          <w:p w14:paraId="14A2B185" w14:textId="74EAC46C" w:rsidR="00D560E0" w:rsidRPr="00366931" w:rsidRDefault="00D560E0"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years</w:t>
            </w:r>
          </w:p>
        </w:tc>
      </w:tr>
      <w:tr w:rsidR="00D560E0" w14:paraId="3C2582C1" w14:textId="77777777" w:rsidTr="00366931">
        <w:trPr>
          <w:trHeight w:val="2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left w:val="single" w:sz="4" w:space="0" w:color="999999"/>
              <w:bottom w:val="single" w:sz="4" w:space="0" w:color="999999"/>
              <w:right w:val="single" w:sz="4" w:space="0" w:color="999999"/>
            </w:tcBorders>
            <w:noWrap/>
          </w:tcPr>
          <w:p w14:paraId="2197C26D" w14:textId="47CA18F8" w:rsidR="00D560E0" w:rsidRPr="00366931" w:rsidRDefault="00D560E0" w:rsidP="00D31B2A">
            <w:pPr>
              <w:jc w:val="both"/>
              <w:rPr>
                <w:rFonts w:ascii="Calibri" w:hAnsi="Calibri"/>
                <w:color w:val="000000"/>
                <w:sz w:val="20"/>
              </w:rPr>
            </w:pPr>
            <w:r w:rsidRPr="00366931">
              <w:rPr>
                <w:rFonts w:ascii="Calibri" w:eastAsiaTheme="minorEastAsia" w:hAnsi="Calibri"/>
                <w:color w:val="000000"/>
                <w:sz w:val="20"/>
              </w:rPr>
              <w:t>Thermal store</w:t>
            </w:r>
          </w:p>
        </w:tc>
        <w:tc>
          <w:tcPr>
            <w:tcW w:w="0" w:type="dxa"/>
            <w:tcBorders>
              <w:top w:val="single" w:sz="4" w:space="0" w:color="999999"/>
              <w:left w:val="single" w:sz="4" w:space="0" w:color="999999"/>
              <w:bottom w:val="single" w:sz="4" w:space="0" w:color="999999"/>
              <w:right w:val="single" w:sz="4" w:space="0" w:color="999999"/>
            </w:tcBorders>
            <w:noWrap/>
          </w:tcPr>
          <w:p w14:paraId="560AA670" w14:textId="73735008" w:rsidR="00D560E0" w:rsidRPr="00366931" w:rsidRDefault="00D560E0"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efficiency</w:t>
            </w:r>
          </w:p>
        </w:tc>
        <w:tc>
          <w:tcPr>
            <w:tcW w:w="0" w:type="dxa"/>
            <w:tcBorders>
              <w:top w:val="single" w:sz="4" w:space="0" w:color="999999"/>
              <w:left w:val="single" w:sz="4" w:space="0" w:color="999999"/>
              <w:bottom w:val="single" w:sz="4" w:space="0" w:color="999999"/>
              <w:right w:val="single" w:sz="4" w:space="0" w:color="999999"/>
            </w:tcBorders>
            <w:noWrap/>
          </w:tcPr>
          <w:p w14:paraId="71A00488" w14:textId="6DC68345" w:rsidR="00D560E0" w:rsidRPr="00366931" w:rsidRDefault="00D560E0"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0.85</w:t>
            </w:r>
          </w:p>
        </w:tc>
        <w:tc>
          <w:tcPr>
            <w:tcW w:w="0" w:type="dxa"/>
            <w:tcBorders>
              <w:top w:val="single" w:sz="4" w:space="0" w:color="999999"/>
              <w:left w:val="single" w:sz="4" w:space="0" w:color="999999"/>
              <w:bottom w:val="single" w:sz="4" w:space="0" w:color="999999"/>
              <w:right w:val="single" w:sz="4" w:space="0" w:color="999999"/>
            </w:tcBorders>
            <w:noWrap/>
          </w:tcPr>
          <w:p w14:paraId="22DABA30" w14:textId="77777777" w:rsidR="00D560E0" w:rsidRPr="00366931" w:rsidRDefault="00D560E0"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p>
        </w:tc>
      </w:tr>
      <w:tr w:rsidR="00D560E0" w14:paraId="2F548D28" w14:textId="77777777" w:rsidTr="00366931">
        <w:trPr>
          <w:trHeight w:val="2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left w:val="single" w:sz="4" w:space="0" w:color="999999"/>
              <w:bottom w:val="single" w:sz="4" w:space="0" w:color="999999"/>
              <w:right w:val="single" w:sz="4" w:space="0" w:color="999999"/>
            </w:tcBorders>
            <w:noWrap/>
          </w:tcPr>
          <w:p w14:paraId="1F0981FA" w14:textId="2F2CBDBB" w:rsidR="00D560E0" w:rsidRPr="00366931" w:rsidRDefault="00D560E0" w:rsidP="00D31B2A">
            <w:pPr>
              <w:jc w:val="both"/>
              <w:rPr>
                <w:rFonts w:ascii="Calibri" w:hAnsi="Calibri"/>
                <w:color w:val="000000"/>
                <w:sz w:val="20"/>
              </w:rPr>
            </w:pPr>
            <w:r w:rsidRPr="00366931">
              <w:rPr>
                <w:rFonts w:ascii="Calibri" w:eastAsiaTheme="minorEastAsia" w:hAnsi="Calibri"/>
                <w:color w:val="000000"/>
                <w:sz w:val="20"/>
              </w:rPr>
              <w:t>Thermal store</w:t>
            </w:r>
          </w:p>
        </w:tc>
        <w:tc>
          <w:tcPr>
            <w:tcW w:w="0" w:type="dxa"/>
            <w:tcBorders>
              <w:top w:val="single" w:sz="4" w:space="0" w:color="999999"/>
              <w:left w:val="single" w:sz="4" w:space="0" w:color="999999"/>
              <w:bottom w:val="single" w:sz="4" w:space="0" w:color="999999"/>
              <w:right w:val="single" w:sz="4" w:space="0" w:color="999999"/>
            </w:tcBorders>
            <w:noWrap/>
          </w:tcPr>
          <w:p w14:paraId="4ACC29B0" w14:textId="59B7FE1D" w:rsidR="00D560E0" w:rsidRPr="00366931" w:rsidRDefault="00D560E0"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fuel type</w:t>
            </w:r>
          </w:p>
        </w:tc>
        <w:tc>
          <w:tcPr>
            <w:tcW w:w="0" w:type="dxa"/>
            <w:tcBorders>
              <w:top w:val="single" w:sz="4" w:space="0" w:color="999999"/>
              <w:left w:val="single" w:sz="4" w:space="0" w:color="999999"/>
              <w:bottom w:val="single" w:sz="4" w:space="0" w:color="999999"/>
              <w:right w:val="single" w:sz="4" w:space="0" w:color="999999"/>
            </w:tcBorders>
            <w:noWrap/>
          </w:tcPr>
          <w:p w14:paraId="156824EC" w14:textId="540A02C9" w:rsidR="00D560E0" w:rsidRPr="00366931" w:rsidRDefault="00D560E0"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366931">
              <w:rPr>
                <w:rFonts w:ascii="Calibri" w:eastAsiaTheme="minorEastAsia" w:hAnsi="Calibri"/>
                <w:color w:val="000000"/>
                <w:sz w:val="20"/>
              </w:rPr>
              <w:t>heat</w:t>
            </w:r>
          </w:p>
        </w:tc>
        <w:tc>
          <w:tcPr>
            <w:tcW w:w="0" w:type="dxa"/>
            <w:tcBorders>
              <w:top w:val="single" w:sz="4" w:space="0" w:color="999999"/>
              <w:left w:val="single" w:sz="4" w:space="0" w:color="999999"/>
              <w:bottom w:val="single" w:sz="4" w:space="0" w:color="999999"/>
              <w:right w:val="single" w:sz="4" w:space="0" w:color="999999"/>
            </w:tcBorders>
            <w:noWrap/>
          </w:tcPr>
          <w:p w14:paraId="575D3F5C" w14:textId="77777777" w:rsidR="00D560E0" w:rsidRPr="00366931" w:rsidRDefault="00D560E0" w:rsidP="00D31B2A">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p>
        </w:tc>
      </w:tr>
    </w:tbl>
    <w:p w14:paraId="45A85A7A" w14:textId="7574C8F0" w:rsidR="00D4736B" w:rsidRDefault="00D4736B" w:rsidP="00D4736B">
      <w:pPr>
        <w:pStyle w:val="Caption"/>
        <w:keepNext/>
        <w:jc w:val="both"/>
      </w:pPr>
      <w:r>
        <w:t xml:space="preserve">Table </w:t>
      </w:r>
      <w:r>
        <w:fldChar w:fldCharType="begin"/>
      </w:r>
      <w:r>
        <w:instrText>SEQ Table \* ARABIC</w:instrText>
      </w:r>
      <w:r>
        <w:fldChar w:fldCharType="separate"/>
      </w:r>
      <w:r w:rsidR="00F73E08">
        <w:rPr>
          <w:noProof/>
        </w:rPr>
        <w:t>9</w:t>
      </w:r>
      <w:r>
        <w:fldChar w:fldCharType="end"/>
      </w:r>
      <w:r>
        <w:t xml:space="preserve"> Example </w:t>
      </w:r>
      <w:r w:rsidRPr="00395395">
        <w:t>Cost and Assumption</w:t>
      </w:r>
      <w:r>
        <w:t xml:space="preserve"> Data </w:t>
      </w:r>
    </w:p>
    <w:p w14:paraId="39A1A352" w14:textId="77777777" w:rsidR="00FF27F8" w:rsidRDefault="00FF27F8" w:rsidP="00D31B2A">
      <w:pPr>
        <w:jc w:val="both"/>
      </w:pPr>
    </w:p>
    <w:p w14:paraId="5595C1B5" w14:textId="2B5883FB" w:rsidR="002858AD" w:rsidRDefault="002858AD" w:rsidP="00DD1351">
      <w:pPr>
        <w:pStyle w:val="Heading1"/>
        <w:numPr>
          <w:ilvl w:val="0"/>
          <w:numId w:val="0"/>
        </w:numPr>
        <w:spacing w:after="240"/>
        <w:ind w:left="850" w:hanging="850"/>
        <w:rPr>
          <w:rFonts w:cstheme="minorHAnsi"/>
        </w:rPr>
      </w:pPr>
      <w:bookmarkStart w:id="94" w:name="_Ref80039318"/>
      <w:bookmarkStart w:id="95" w:name="_Toc84511019"/>
      <w:bookmarkStart w:id="96" w:name="_Toc85209031"/>
      <w:r w:rsidRPr="003B6632">
        <w:rPr>
          <w:rFonts w:cstheme="minorHAnsi"/>
        </w:rPr>
        <w:lastRenderedPageBreak/>
        <w:t xml:space="preserve">Appendix </w:t>
      </w:r>
      <w:r w:rsidR="00580AED">
        <w:rPr>
          <w:rFonts w:cstheme="minorHAnsi"/>
        </w:rPr>
        <w:t>B</w:t>
      </w:r>
      <w:r w:rsidRPr="003B6632">
        <w:rPr>
          <w:rFonts w:cstheme="minorHAnsi"/>
        </w:rPr>
        <w:t xml:space="preserve"> </w:t>
      </w:r>
      <w:r w:rsidR="00DD1351" w:rsidRPr="00D9594A">
        <w:rPr>
          <w:rFonts w:cstheme="minorHAnsi"/>
        </w:rPr>
        <w:t xml:space="preserve">- </w:t>
      </w:r>
      <w:r w:rsidRPr="003B6632">
        <w:rPr>
          <w:rFonts w:cstheme="minorHAnsi"/>
        </w:rPr>
        <w:t>Mandated Building Types options</w:t>
      </w:r>
      <w:bookmarkEnd w:id="94"/>
      <w:bookmarkEnd w:id="95"/>
      <w:bookmarkEnd w:id="96"/>
    </w:p>
    <w:p w14:paraId="34C7F907" w14:textId="59D4E5AE" w:rsidR="007D6109" w:rsidRDefault="00D40DB0" w:rsidP="007D6109">
      <w:r>
        <w:rPr>
          <w:b/>
          <w:bCs/>
        </w:rPr>
        <w:t>Option 1: ‘</w:t>
      </w:r>
      <w:r w:rsidR="0028366F">
        <w:rPr>
          <w:b/>
          <w:bCs/>
        </w:rPr>
        <w:t>Low</w:t>
      </w:r>
      <w:r>
        <w:rPr>
          <w:b/>
          <w:bCs/>
        </w:rPr>
        <w:t xml:space="preserve">’ option – </w:t>
      </w:r>
      <w:r w:rsidR="006F59F7" w:rsidRPr="0028366F">
        <w:t>All new buildings and large public sector buildings are required to connect, others are encouraged to connect. This option would use powers that are mainly available already, through planning rules and commitments that government can make for public sector buildings.</w:t>
      </w:r>
    </w:p>
    <w:p w14:paraId="2302CF6B" w14:textId="2C4486B1" w:rsidR="00D40DB0" w:rsidRDefault="00D40DB0" w:rsidP="007D6109">
      <w:r w:rsidRPr="00D40DB0">
        <w:rPr>
          <w:b/>
          <w:bCs/>
        </w:rPr>
        <w:t xml:space="preserve">Option 2: </w:t>
      </w:r>
      <w:r w:rsidR="008127DC">
        <w:rPr>
          <w:b/>
          <w:bCs/>
        </w:rPr>
        <w:t>‘Medium</w:t>
      </w:r>
      <w:r w:rsidR="003F3FB3">
        <w:rPr>
          <w:b/>
          <w:bCs/>
        </w:rPr>
        <w:t>’</w:t>
      </w:r>
      <w:r w:rsidR="008127DC">
        <w:rPr>
          <w:b/>
          <w:bCs/>
        </w:rPr>
        <w:t xml:space="preserve"> option</w:t>
      </w:r>
      <w:r w:rsidRPr="00D40DB0">
        <w:rPr>
          <w:b/>
          <w:bCs/>
        </w:rPr>
        <w:t xml:space="preserve"> </w:t>
      </w:r>
      <w:r w:rsidR="001D6435">
        <w:rPr>
          <w:b/>
          <w:bCs/>
        </w:rPr>
        <w:t xml:space="preserve">- </w:t>
      </w:r>
      <w:r w:rsidR="00C249BE" w:rsidRPr="00C249BE">
        <w:t>All new buildings, large public sector buildings and large non-domestic buildings are required to connect.</w:t>
      </w:r>
    </w:p>
    <w:p w14:paraId="3C63B880" w14:textId="1E64C5EA" w:rsidR="00D40DB0" w:rsidRPr="00AA7B5D" w:rsidRDefault="00D40DB0" w:rsidP="007D6109">
      <w:pPr>
        <w:rPr>
          <w:b/>
          <w:bCs/>
        </w:rPr>
      </w:pPr>
      <w:r w:rsidRPr="00AA7B5D">
        <w:rPr>
          <w:b/>
          <w:bCs/>
        </w:rPr>
        <w:t>Option 3:</w:t>
      </w:r>
      <w:r w:rsidR="003F3FB3">
        <w:rPr>
          <w:b/>
          <w:bCs/>
        </w:rPr>
        <w:t xml:space="preserve"> ‘High</w:t>
      </w:r>
      <w:r w:rsidR="00031BB1">
        <w:rPr>
          <w:b/>
          <w:bCs/>
        </w:rPr>
        <w:t>’</w:t>
      </w:r>
      <w:r w:rsidR="003F3FB3">
        <w:rPr>
          <w:b/>
          <w:bCs/>
        </w:rPr>
        <w:t xml:space="preserve"> option - </w:t>
      </w:r>
      <w:r w:rsidR="003F3FB3" w:rsidRPr="003F3FB3">
        <w:t>All new buildings, large public sector buildings, large non-domestic buildings and large residential buildings which already have communal heating, or are undergoing major refurbishment are required to connect.</w:t>
      </w:r>
      <w:r w:rsidR="003F3FB3" w:rsidRPr="003F3FB3" w:rsidDel="003F3FB3">
        <w:t xml:space="preserve"> </w:t>
      </w:r>
      <w:r w:rsidRPr="003F3FB3">
        <w:t xml:space="preserve"> </w:t>
      </w:r>
    </w:p>
    <w:p w14:paraId="36A35667" w14:textId="26C6C9EB" w:rsidR="00F74F6B" w:rsidRDefault="00F74F6B" w:rsidP="00D31B2A">
      <w:pPr>
        <w:jc w:val="both"/>
      </w:pPr>
      <w:bookmarkStart w:id="97" w:name="_Toc78488645"/>
    </w:p>
    <w:p w14:paraId="33367FFD" w14:textId="77777777" w:rsidR="00F74F6B" w:rsidRDefault="00F74F6B" w:rsidP="00D31B2A">
      <w:pPr>
        <w:spacing w:line="276" w:lineRule="auto"/>
        <w:jc w:val="both"/>
      </w:pPr>
      <w:r>
        <w:br w:type="page"/>
      </w:r>
    </w:p>
    <w:p w14:paraId="3A05BA75" w14:textId="0BF7B8EF" w:rsidR="007D007D" w:rsidRDefault="007D007D" w:rsidP="00345DD4">
      <w:pPr>
        <w:pStyle w:val="Heading1"/>
        <w:numPr>
          <w:ilvl w:val="0"/>
          <w:numId w:val="0"/>
        </w:numPr>
        <w:spacing w:after="240"/>
        <w:ind w:left="850" w:hanging="850"/>
      </w:pPr>
      <w:bookmarkStart w:id="98" w:name="_Ref80039298"/>
      <w:bookmarkStart w:id="99" w:name="_Ref80039383"/>
      <w:bookmarkStart w:id="100" w:name="_Ref80039425"/>
      <w:bookmarkStart w:id="101" w:name="_Ref80039435"/>
      <w:bookmarkStart w:id="102" w:name="_Toc84511020"/>
      <w:bookmarkStart w:id="103" w:name="_Toc85209032"/>
      <w:r w:rsidRPr="003B6632">
        <w:rPr>
          <w:rFonts w:cstheme="minorHAnsi"/>
        </w:rPr>
        <w:lastRenderedPageBreak/>
        <w:t xml:space="preserve">Appendix </w:t>
      </w:r>
      <w:r w:rsidR="00580AED">
        <w:rPr>
          <w:rFonts w:cstheme="minorHAnsi"/>
        </w:rPr>
        <w:t>C</w:t>
      </w:r>
      <w:r w:rsidR="004915E0">
        <w:rPr>
          <w:rFonts w:cstheme="minorHAnsi"/>
        </w:rPr>
        <w:t xml:space="preserve"> </w:t>
      </w:r>
      <w:r w:rsidR="00DD1351">
        <w:t>- L</w:t>
      </w:r>
      <w:r w:rsidRPr="00DD1351">
        <w:t>owest</w:t>
      </w:r>
      <w:r w:rsidRPr="003B6632">
        <w:rPr>
          <w:rFonts w:cstheme="minorHAnsi"/>
        </w:rPr>
        <w:t xml:space="preserve"> cost to the consumer</w:t>
      </w:r>
      <w:bookmarkEnd w:id="97"/>
      <w:bookmarkEnd w:id="98"/>
      <w:bookmarkEnd w:id="99"/>
      <w:bookmarkEnd w:id="100"/>
      <w:bookmarkEnd w:id="101"/>
      <w:bookmarkEnd w:id="102"/>
      <w:bookmarkEnd w:id="103"/>
    </w:p>
    <w:p w14:paraId="39105A4D" w14:textId="2980B23C" w:rsidR="00F74F6B" w:rsidRDefault="008F1EC6" w:rsidP="00D31B2A">
      <w:pPr>
        <w:jc w:val="both"/>
        <w:rPr>
          <w:lang w:val="en-IE"/>
        </w:rPr>
      </w:pPr>
      <w:r>
        <w:rPr>
          <w:lang w:val="en-IE"/>
        </w:rPr>
        <w:t>T</w:t>
      </w:r>
      <w:r w:rsidR="00F74F6B">
        <w:rPr>
          <w:lang w:val="en-IE"/>
        </w:rPr>
        <w:t>he key dimensions of the metric that should be used by the model within the Test for Lowest Cost to the Consumer</w:t>
      </w:r>
      <w:r>
        <w:rPr>
          <w:lang w:val="en-IE"/>
        </w:rPr>
        <w:t xml:space="preserve"> </w:t>
      </w:r>
      <w:r w:rsidR="00F74F6B">
        <w:rPr>
          <w:lang w:val="en-IE"/>
        </w:rPr>
        <w:t xml:space="preserve">are summarised below in </w:t>
      </w:r>
      <w:r w:rsidR="00F74F6B">
        <w:rPr>
          <w:lang w:val="en-IE"/>
        </w:rPr>
        <w:fldChar w:fldCharType="begin"/>
      </w:r>
      <w:r w:rsidR="00F74F6B">
        <w:rPr>
          <w:lang w:val="en-IE"/>
        </w:rPr>
        <w:instrText xml:space="preserve"> REF _Ref78314766 \h </w:instrText>
      </w:r>
      <w:r w:rsidR="00D31B2A">
        <w:rPr>
          <w:lang w:val="en-IE"/>
        </w:rPr>
        <w:instrText xml:space="preserve"> \* MERGEFORMAT </w:instrText>
      </w:r>
      <w:r w:rsidR="00F74F6B">
        <w:rPr>
          <w:lang w:val="en-IE"/>
        </w:rPr>
      </w:r>
      <w:r w:rsidR="00F74F6B">
        <w:rPr>
          <w:lang w:val="en-IE"/>
        </w:rPr>
        <w:fldChar w:fldCharType="separate"/>
      </w:r>
      <w:r w:rsidR="0016582B">
        <w:t xml:space="preserve">Table </w:t>
      </w:r>
      <w:r w:rsidR="00F73E08">
        <w:rPr>
          <w:noProof/>
        </w:rPr>
        <w:t>10</w:t>
      </w:r>
      <w:r w:rsidR="00F74F6B">
        <w:rPr>
          <w:lang w:val="en-IE"/>
        </w:rPr>
        <w:fldChar w:fldCharType="end"/>
      </w:r>
      <w:r w:rsidR="00F74F6B">
        <w:rPr>
          <w:lang w:val="en-IE"/>
        </w:rPr>
        <w:t>.</w:t>
      </w:r>
    </w:p>
    <w:p w14:paraId="43650C39" w14:textId="0BDA2966" w:rsidR="00F74F6B" w:rsidRDefault="00F74F6B" w:rsidP="00D31B2A">
      <w:pPr>
        <w:pStyle w:val="Caption"/>
        <w:keepNext/>
        <w:jc w:val="both"/>
      </w:pPr>
      <w:bookmarkStart w:id="104" w:name="_Ref78314766"/>
      <w:r>
        <w:t xml:space="preserve">Table </w:t>
      </w:r>
      <w:r>
        <w:fldChar w:fldCharType="begin"/>
      </w:r>
      <w:r>
        <w:instrText>SEQ Table \* ARABIC</w:instrText>
      </w:r>
      <w:r>
        <w:fldChar w:fldCharType="separate"/>
      </w:r>
      <w:r w:rsidR="00F73E08">
        <w:rPr>
          <w:noProof/>
        </w:rPr>
        <w:t>10</w:t>
      </w:r>
      <w:r>
        <w:fldChar w:fldCharType="end"/>
      </w:r>
      <w:bookmarkEnd w:id="104"/>
      <w:r>
        <w:t>: Metric that should be used in the Test for Lowest Cost to the Consumer</w:t>
      </w:r>
    </w:p>
    <w:tbl>
      <w:tblPr>
        <w:tblStyle w:val="TableGrid"/>
        <w:tblW w:w="0" w:type="auto"/>
        <w:tblCellMar>
          <w:top w:w="28" w:type="dxa"/>
          <w:bottom w:w="28" w:type="dxa"/>
        </w:tblCellMar>
        <w:tblLook w:val="04A0" w:firstRow="1" w:lastRow="0" w:firstColumn="1" w:lastColumn="0" w:noHBand="0" w:noVBand="1"/>
        <w:tblDescription w:val="{&quot;Ott&quot;:{&quot;FirstRow&quot;:{&quot;BackgroundColor&quot;:{&quot;Key&quot;:&quot;StandardBanded&quot;},&quot;Font&quot;:{&quot;Bold&quot;:true},&quot;LineSpacing&quot;:{},&quot;Margin&quot;:{},&quot;Borders&quot;:{&quot;Vertical&quot;:{},&quot;Horizontal&quot;:{},&quot;Left&quot;:{},&quot;Top&quot;:{},&quot;Right&quot;:{},&quot;Bottom&quot;:{&quot;Color&quot;:{&quot;Key&quot;:&quot;Border&quot;},&quot;BorderWeight&quot;:&quot;Pt0_5&quot;,&quot;Type&quot;:&quot;Solid&quot;,&quot;Visible&quot;:true}}},&quot;LastRow&quot;:{&quot;Font&quot;:{},&quot;LineSpacing&quot;:{},&quot;Margin&quot;:{},&quot;Borders&quot;:{&quot;Vertical&quot;:{},&quot;Horizontal&quot;:{},&quot;Left&quot;:{},&quot;Top&quot;:{},&quot;Right&quot;:{},&quot;Bottom&quot;:{}}},&quot;FirstColumn&quot;:{&quot;Font&quot;:{},&quot;LineSpacing&quot;:{},&quot;Alignment&quot;:{},&quot;Margin&quot;:{},&quot;Borders&quot;:{&quot;Vertical&quot;:{},&quot;Horizontal&quot;:{},&quot;Left&quot;:{},&quot;Top&quot;:{},&quot;Right&quot;:{},&quot;Bottom&quot;:{}}},&quot;LastColumn&quot;:{&quot;Font&quot;:{},&quot;LineSpacing&quot;:{},&quot;Alignment&quot;:{},&quot;Margin&quot;:{},&quot;Borders&quot;:{&quot;Vertical&quot;:{&quot;Visible&quot;:false},&quot;Horizontal&quot;:{},&quot;Left&quot;:{},&quot;Top&quot;:{},&quot;Right&quot;:{},&quot;Bottom&quot;:{}}},&quot;BandedRow&quot;:{&quot;Item&quot;:{&quot;Font&quot;:{},&quot;LineSpacing&quot;:{},&quot;Margin&quot;:{},&quot;Borders&quot;:{&quot;Vertical&quot;:{},&quot;Horizontal&quot;:{},&quot;Left&quot;:{},&quot;Top&quot;:{},&quot;Right&quot;:{},&quot;Bottom&quot;:{}}}},&quot;BandedColumn&quot;:{&quot;Item&quot;:{&quot;BackgroundColor&quot;:{&quot;Key&quot;:&quot;StandardBanded&quot;},&quot;Font&quot;:{},&quot;LineSpacing&quot;:{},&quot;Alignment&quot;:{},&quot;Margin&quot;:{},&quot;Borders&quot;:{&quot;Vertical&quot;:{&quot;Visible&quot;:false},&quot;Horizontal&quot;:{},&quot;Left&quot;:{},&quot;Top&quot;:{},&quot;Right&quot;:{},&quot;Bottom&quot;:{}}},&quot;Type&quot;:&quot;BandFirst&quot;},&quot;FitRowHeightPp&quot;:true,&quot;BackgroundColor&quot;:{&quot;Key&quot;:&quot;Primary&quot;},&quot;Font&quot;:{&quot;Name&quot;:&quot;verdana&quot;,&quot;Size&quot;:7.0,&quot;Color&quot;:{&quot;Key&quot;:&quot;border&quot;}},&quot;LineSpacing&quot;:{},&quot;Alignment&quot;:{&quot;Horizontal&quot;:&quot;General_WdPpCalculate&quot;,&quot;Vertical&quot;:&quot;Center&quot;},&quot;Margin&quot;:{&quot;Left&quot;:3.7,&quot;Top&quot;:3.7,&quot;Right&quot;:3.7,&quot;Bottom&quot;:3.7},&quot;Borders&quot;:{&quot;Vertical&quot;:{&quot;Visible&quot;:false},&quot;Horizontal&quot;:{&quot;Visible&quot;:false},&quot;Left&quot;:{},&quot;Top&quot;:{},&quot;Right&quot;:{},&quot;Bottom&quot;:{&quot;Color&quot;:{&quot;Key&quot;:&quot;border&quot;},&quot;BorderWeight&quot;:&quot;Pt0_5&quot;,&quot;Type&quot;:&quot;Solid&quot;,&quot;Visible&quot;:true}}},&quot;Ccs&quot;:{&quot;StandardBanded&quot;:&quot;241, 241, 237&quot;,&quot;BlueBanded&quot;:&quot;237, 246, 253&quot;,&quot;Primary&quot;:&quot;White&quot;,&quot;Border&quot;:&quot;Black&quot;,&quot;HighlightDarkgrey&quot;:&quot;228, 228, 224&quot;,&quot;HighlightLightgrey&quot;:&quot;241, 241, 237&quot;,&quot;HighlightBlue&quot;:&quot;202, 229, 249&quot;},&quot;Cop&quot;:{&quot;FirstRow&quot;:true,&quot;BandedColumns&quot;:true}}"/>
      </w:tblPr>
      <w:tblGrid>
        <w:gridCol w:w="2405"/>
        <w:gridCol w:w="6611"/>
      </w:tblGrid>
      <w:tr w:rsidR="00F74F6B" w14:paraId="34790EB6" w14:textId="77777777" w:rsidTr="007361A0">
        <w:tc>
          <w:tcPr>
            <w:tcW w:w="2405" w:type="dxa"/>
            <w:hideMark/>
          </w:tcPr>
          <w:p w14:paraId="1692AECA" w14:textId="77777777" w:rsidR="00F74F6B" w:rsidRPr="007D007D" w:rsidRDefault="00F74F6B" w:rsidP="00D31B2A">
            <w:pPr>
              <w:jc w:val="both"/>
              <w:rPr>
                <w:b/>
                <w:sz w:val="20"/>
                <w:szCs w:val="20"/>
              </w:rPr>
            </w:pPr>
            <w:r w:rsidRPr="007D007D">
              <w:rPr>
                <w:b/>
                <w:sz w:val="20"/>
                <w:szCs w:val="20"/>
              </w:rPr>
              <w:t>Metric characteristic</w:t>
            </w:r>
          </w:p>
        </w:tc>
        <w:tc>
          <w:tcPr>
            <w:tcW w:w="6611" w:type="dxa"/>
            <w:hideMark/>
          </w:tcPr>
          <w:p w14:paraId="14484B2F" w14:textId="77777777" w:rsidR="00F74F6B" w:rsidRPr="007D007D" w:rsidRDefault="00F74F6B" w:rsidP="00D31B2A">
            <w:pPr>
              <w:jc w:val="both"/>
              <w:rPr>
                <w:b/>
                <w:sz w:val="20"/>
                <w:szCs w:val="20"/>
              </w:rPr>
            </w:pPr>
            <w:r w:rsidRPr="007D007D">
              <w:rPr>
                <w:b/>
                <w:sz w:val="20"/>
                <w:szCs w:val="20"/>
              </w:rPr>
              <w:t>Description</w:t>
            </w:r>
          </w:p>
        </w:tc>
      </w:tr>
      <w:tr w:rsidR="00F74F6B" w14:paraId="6D1B15C9" w14:textId="77777777" w:rsidTr="007361A0">
        <w:tc>
          <w:tcPr>
            <w:tcW w:w="2405" w:type="dxa"/>
            <w:hideMark/>
          </w:tcPr>
          <w:p w14:paraId="23361E48" w14:textId="77777777" w:rsidR="00F74F6B" w:rsidRPr="007D007D" w:rsidRDefault="00F74F6B" w:rsidP="00D31B2A">
            <w:pPr>
              <w:jc w:val="both"/>
              <w:rPr>
                <w:sz w:val="20"/>
                <w:szCs w:val="20"/>
              </w:rPr>
            </w:pPr>
            <w:r w:rsidRPr="007D007D">
              <w:rPr>
                <w:sz w:val="20"/>
                <w:szCs w:val="20"/>
              </w:rPr>
              <w:t>Timeframe for comparison</w:t>
            </w:r>
          </w:p>
        </w:tc>
        <w:tc>
          <w:tcPr>
            <w:tcW w:w="6611" w:type="dxa"/>
            <w:hideMark/>
          </w:tcPr>
          <w:p w14:paraId="4604DDD3" w14:textId="28DB9490" w:rsidR="00F74F6B" w:rsidRDefault="00F74F6B" w:rsidP="00D4736B">
            <w:pPr>
              <w:rPr>
                <w:sz w:val="20"/>
                <w:szCs w:val="20"/>
              </w:rPr>
            </w:pPr>
            <w:r w:rsidRPr="007D007D">
              <w:rPr>
                <w:sz w:val="20"/>
                <w:szCs w:val="20"/>
              </w:rPr>
              <w:t xml:space="preserve">20 </w:t>
            </w:r>
            <w:r w:rsidR="00087818">
              <w:rPr>
                <w:sz w:val="20"/>
                <w:szCs w:val="20"/>
              </w:rPr>
              <w:t>and</w:t>
            </w:r>
            <w:r w:rsidRPr="007D007D">
              <w:rPr>
                <w:sz w:val="20"/>
                <w:szCs w:val="20"/>
              </w:rPr>
              <w:t xml:space="preserve"> 40 years (The </w:t>
            </w:r>
            <w:r w:rsidR="00AA0405">
              <w:rPr>
                <w:sz w:val="20"/>
                <w:szCs w:val="20"/>
              </w:rPr>
              <w:t>Programme</w:t>
            </w:r>
            <w:r w:rsidRPr="007D007D">
              <w:rPr>
                <w:sz w:val="20"/>
                <w:szCs w:val="20"/>
              </w:rPr>
              <w:t xml:space="preserve"> will be used to test the impact of both a 20 and 40 year timeframe on the size of a HNZ as part of </w:t>
            </w:r>
            <w:r w:rsidR="009D0CFD">
              <w:rPr>
                <w:sz w:val="20"/>
                <w:szCs w:val="20"/>
              </w:rPr>
              <w:t>WP MDC2</w:t>
            </w:r>
            <w:r w:rsidRPr="007D007D">
              <w:rPr>
                <w:sz w:val="20"/>
                <w:szCs w:val="20"/>
              </w:rPr>
              <w:t>)</w:t>
            </w:r>
          </w:p>
          <w:p w14:paraId="6E34728A" w14:textId="36F73DA6" w:rsidR="00F74F6B" w:rsidRPr="007D007D" w:rsidRDefault="00F74F6B" w:rsidP="00D4736B">
            <w:pPr>
              <w:rPr>
                <w:sz w:val="20"/>
                <w:szCs w:val="20"/>
              </w:rPr>
            </w:pPr>
          </w:p>
        </w:tc>
      </w:tr>
      <w:tr w:rsidR="00F74F6B" w14:paraId="37C08826" w14:textId="77777777" w:rsidTr="007361A0">
        <w:tc>
          <w:tcPr>
            <w:tcW w:w="2405" w:type="dxa"/>
            <w:hideMark/>
          </w:tcPr>
          <w:p w14:paraId="431FB163" w14:textId="77777777" w:rsidR="00F74F6B" w:rsidRPr="007D007D" w:rsidRDefault="00F74F6B" w:rsidP="00D31B2A">
            <w:pPr>
              <w:jc w:val="both"/>
              <w:rPr>
                <w:sz w:val="20"/>
                <w:szCs w:val="20"/>
              </w:rPr>
            </w:pPr>
            <w:r w:rsidRPr="007D007D">
              <w:rPr>
                <w:sz w:val="20"/>
                <w:szCs w:val="20"/>
              </w:rPr>
              <w:t>Scale for comparison</w:t>
            </w:r>
          </w:p>
        </w:tc>
        <w:tc>
          <w:tcPr>
            <w:tcW w:w="6611" w:type="dxa"/>
            <w:hideMark/>
          </w:tcPr>
          <w:p w14:paraId="5A39E7B4" w14:textId="77777777" w:rsidR="00F74F6B" w:rsidRDefault="00F74F6B" w:rsidP="00D4736B">
            <w:pPr>
              <w:rPr>
                <w:sz w:val="20"/>
                <w:szCs w:val="20"/>
                <w:lang w:val="en-US"/>
              </w:rPr>
            </w:pPr>
            <w:r w:rsidRPr="007D007D">
              <w:rPr>
                <w:sz w:val="20"/>
                <w:szCs w:val="20"/>
              </w:rPr>
              <w:t xml:space="preserve">Area basis (e.g. ‘whole street’ or similar </w:t>
            </w:r>
            <w:r w:rsidRPr="007D007D">
              <w:rPr>
                <w:sz w:val="20"/>
                <w:szCs w:val="20"/>
                <w:lang w:val="en-US"/>
              </w:rPr>
              <w:t>so that such an area does not exclude a single connection on a street or similar anomaly.</w:t>
            </w:r>
            <w:r w:rsidRPr="007D007D">
              <w:rPr>
                <w:sz w:val="20"/>
                <w:szCs w:val="20"/>
              </w:rPr>
              <w:t xml:space="preserve">- the scale should be </w:t>
            </w:r>
            <w:r w:rsidRPr="007D007D">
              <w:rPr>
                <w:sz w:val="20"/>
                <w:szCs w:val="20"/>
                <w:lang w:val="en-US"/>
              </w:rPr>
              <w:t xml:space="preserve">defined by the MDC on a practical basis and agreed with BEIS) </w:t>
            </w:r>
          </w:p>
          <w:p w14:paraId="31E4F610" w14:textId="0F0F54EE" w:rsidR="00F74F6B" w:rsidRPr="007D007D" w:rsidRDefault="00F74F6B" w:rsidP="00D4736B">
            <w:pPr>
              <w:rPr>
                <w:sz w:val="20"/>
                <w:szCs w:val="20"/>
              </w:rPr>
            </w:pPr>
          </w:p>
        </w:tc>
      </w:tr>
      <w:tr w:rsidR="00F74F6B" w14:paraId="7A31DDD1" w14:textId="77777777" w:rsidTr="007361A0">
        <w:tc>
          <w:tcPr>
            <w:tcW w:w="2405" w:type="dxa"/>
            <w:hideMark/>
          </w:tcPr>
          <w:p w14:paraId="7033E674" w14:textId="77777777" w:rsidR="00F74F6B" w:rsidRPr="007D007D" w:rsidRDefault="00F74F6B" w:rsidP="00D31B2A">
            <w:pPr>
              <w:jc w:val="both"/>
              <w:rPr>
                <w:sz w:val="20"/>
                <w:szCs w:val="20"/>
              </w:rPr>
            </w:pPr>
            <w:r w:rsidRPr="007D007D">
              <w:rPr>
                <w:sz w:val="20"/>
                <w:szCs w:val="20"/>
              </w:rPr>
              <w:t>Economic measure</w:t>
            </w:r>
          </w:p>
        </w:tc>
        <w:tc>
          <w:tcPr>
            <w:tcW w:w="6611" w:type="dxa"/>
            <w:hideMark/>
          </w:tcPr>
          <w:p w14:paraId="47E3DACA" w14:textId="77777777" w:rsidR="00F74F6B" w:rsidRDefault="00F74F6B" w:rsidP="00D4736B">
            <w:pPr>
              <w:rPr>
                <w:sz w:val="20"/>
                <w:szCs w:val="20"/>
              </w:rPr>
            </w:pPr>
            <w:r w:rsidRPr="007D007D">
              <w:rPr>
                <w:sz w:val="20"/>
                <w:szCs w:val="20"/>
              </w:rPr>
              <w:t>Net Present Cost (£) or Levelised Cost of Energy (£/MWh)</w:t>
            </w:r>
          </w:p>
          <w:p w14:paraId="121CE961" w14:textId="4896450D" w:rsidR="00F74F6B" w:rsidRPr="007D007D" w:rsidRDefault="00F74F6B" w:rsidP="00D4736B">
            <w:pPr>
              <w:rPr>
                <w:sz w:val="20"/>
                <w:szCs w:val="20"/>
              </w:rPr>
            </w:pPr>
          </w:p>
        </w:tc>
      </w:tr>
      <w:tr w:rsidR="00F74F6B" w14:paraId="23D81160" w14:textId="77777777" w:rsidTr="007361A0">
        <w:tc>
          <w:tcPr>
            <w:tcW w:w="2405" w:type="dxa"/>
            <w:hideMark/>
          </w:tcPr>
          <w:p w14:paraId="661781E0" w14:textId="77777777" w:rsidR="00F74F6B" w:rsidRPr="007D007D" w:rsidRDefault="00F74F6B" w:rsidP="00D31B2A">
            <w:pPr>
              <w:jc w:val="both"/>
              <w:rPr>
                <w:sz w:val="20"/>
                <w:szCs w:val="20"/>
              </w:rPr>
            </w:pPr>
            <w:r w:rsidRPr="007D007D">
              <w:rPr>
                <w:sz w:val="20"/>
                <w:szCs w:val="20"/>
              </w:rPr>
              <w:t xml:space="preserve">Definition of Cost to the Consumer </w:t>
            </w:r>
          </w:p>
        </w:tc>
        <w:tc>
          <w:tcPr>
            <w:tcW w:w="6611" w:type="dxa"/>
            <w:hideMark/>
          </w:tcPr>
          <w:p w14:paraId="0442009D" w14:textId="77777777" w:rsidR="00F74F6B" w:rsidRDefault="00F74F6B" w:rsidP="00D4736B">
            <w:pPr>
              <w:rPr>
                <w:sz w:val="20"/>
                <w:szCs w:val="20"/>
              </w:rPr>
            </w:pPr>
            <w:r w:rsidRPr="007D007D">
              <w:rPr>
                <w:sz w:val="20"/>
                <w:szCs w:val="20"/>
              </w:rPr>
              <w:t>Install costs, running costs, replacement costs, (plus two alternative definitions to be piloted with selected cities, see section 7 for details).</w:t>
            </w:r>
          </w:p>
          <w:p w14:paraId="2EDE5E65" w14:textId="266177EA" w:rsidR="00F74F6B" w:rsidRPr="007D007D" w:rsidRDefault="00F74F6B" w:rsidP="00D4736B">
            <w:pPr>
              <w:rPr>
                <w:sz w:val="20"/>
                <w:szCs w:val="20"/>
              </w:rPr>
            </w:pPr>
          </w:p>
        </w:tc>
      </w:tr>
    </w:tbl>
    <w:p w14:paraId="331F4AB2" w14:textId="77777777" w:rsidR="00F74F6B" w:rsidRDefault="00F74F6B" w:rsidP="00D31B2A">
      <w:pPr>
        <w:jc w:val="both"/>
        <w:rPr>
          <w:rFonts w:ascii="Verdana" w:hAnsi="Verdana"/>
          <w:sz w:val="18"/>
          <w:lang w:val="en-IE" w:eastAsia="en-US"/>
        </w:rPr>
      </w:pPr>
    </w:p>
    <w:p w14:paraId="528158B1" w14:textId="16ED01F8" w:rsidR="00F74F6B" w:rsidRDefault="00F74F6B" w:rsidP="00D31B2A">
      <w:pPr>
        <w:jc w:val="both"/>
        <w:rPr>
          <w:lang w:val="en-IE"/>
        </w:rPr>
      </w:pPr>
      <w:r>
        <w:rPr>
          <w:lang w:val="en-IE"/>
        </w:rPr>
        <w:t xml:space="preserve">The cost elements specified within the definition of Cost to the Consumer are defined in detail below in </w:t>
      </w:r>
      <w:r>
        <w:rPr>
          <w:lang w:val="en-IE"/>
        </w:rPr>
        <w:fldChar w:fldCharType="begin"/>
      </w:r>
      <w:r>
        <w:rPr>
          <w:lang w:val="en-IE"/>
        </w:rPr>
        <w:instrText xml:space="preserve"> REF _Ref78315043 \h </w:instrText>
      </w:r>
      <w:r w:rsidR="00D31B2A">
        <w:rPr>
          <w:lang w:val="en-IE"/>
        </w:rPr>
        <w:instrText xml:space="preserve"> \* MERGEFORMAT </w:instrText>
      </w:r>
      <w:r>
        <w:rPr>
          <w:lang w:val="en-IE"/>
        </w:rPr>
      </w:r>
      <w:r>
        <w:rPr>
          <w:lang w:val="en-IE"/>
        </w:rPr>
        <w:fldChar w:fldCharType="separate"/>
      </w:r>
      <w:r w:rsidR="0016582B">
        <w:t xml:space="preserve">Table </w:t>
      </w:r>
      <w:r w:rsidR="00F73E08">
        <w:rPr>
          <w:noProof/>
        </w:rPr>
        <w:t>11</w:t>
      </w:r>
      <w:r>
        <w:rPr>
          <w:lang w:val="en-IE"/>
        </w:rPr>
        <w:fldChar w:fldCharType="end"/>
      </w:r>
      <w:r>
        <w:rPr>
          <w:lang w:val="en-IE"/>
        </w:rPr>
        <w:t xml:space="preserve">, with the expected breakdown for </w:t>
      </w:r>
      <w:r w:rsidR="00B04E8A">
        <w:rPr>
          <w:lang w:val="en-IE"/>
        </w:rPr>
        <w:t>both DHN and an example counterfactual technology, ASHP</w:t>
      </w:r>
      <w:r>
        <w:rPr>
          <w:lang w:val="en-IE"/>
        </w:rPr>
        <w:t xml:space="preserve">. </w:t>
      </w:r>
    </w:p>
    <w:p w14:paraId="473469D3" w14:textId="4977B2F0" w:rsidR="00F74F6B" w:rsidRDefault="00F74F6B" w:rsidP="00D31B2A">
      <w:pPr>
        <w:pStyle w:val="Caption"/>
        <w:keepNext/>
        <w:jc w:val="both"/>
      </w:pPr>
      <w:bookmarkStart w:id="105" w:name="_Ref78315043"/>
      <w:r>
        <w:t xml:space="preserve">Table </w:t>
      </w:r>
      <w:r>
        <w:fldChar w:fldCharType="begin"/>
      </w:r>
      <w:r>
        <w:instrText>SEQ Table \* ARABIC</w:instrText>
      </w:r>
      <w:r>
        <w:fldChar w:fldCharType="separate"/>
      </w:r>
      <w:r w:rsidR="00F73E08">
        <w:rPr>
          <w:noProof/>
        </w:rPr>
        <w:t>11</w:t>
      </w:r>
      <w:r>
        <w:fldChar w:fldCharType="end"/>
      </w:r>
      <w:bookmarkEnd w:id="105"/>
      <w:r>
        <w:t xml:space="preserve">: Definition and break down of cost elements that could be included in the ‘Test for Lowest Cost to the Consumer' within the model </w:t>
      </w:r>
    </w:p>
    <w:tbl>
      <w:tblPr>
        <w:tblStyle w:val="TableGrid"/>
        <w:tblW w:w="5000" w:type="pct"/>
        <w:tblCellMar>
          <w:top w:w="28" w:type="dxa"/>
          <w:bottom w:w="28" w:type="dxa"/>
        </w:tblCellMar>
        <w:tblLook w:val="04A0" w:firstRow="1" w:lastRow="0" w:firstColumn="1" w:lastColumn="0" w:noHBand="0" w:noVBand="1"/>
        <w:tblDescription w:val="{&quot;Ott&quot;:{&quot;FirstRow&quot;:{&quot;BackgroundColor&quot;:{&quot;Key&quot;:&quot;StandardBanded&quot;},&quot;Font&quot;:{&quot;Bold&quot;:true},&quot;LineSpacing&quot;:{},&quot;Margin&quot;:{},&quot;Borders&quot;:{&quot;Vertical&quot;:{},&quot;Horizontal&quot;:{},&quot;Left&quot;:{},&quot;Top&quot;:{},&quot;Right&quot;:{},&quot;Bottom&quot;:{&quot;Color&quot;:{&quot;Key&quot;:&quot;Border&quot;},&quot;BorderWeight&quot;:&quot;Pt0_5&quot;,&quot;Type&quot;:&quot;Solid&quot;,&quot;Visible&quot;:true}}},&quot;LastRow&quot;:{&quot;Font&quot;:{},&quot;LineSpacing&quot;:{},&quot;Margin&quot;:{},&quot;Borders&quot;:{&quot;Vertical&quot;:{},&quot;Horizontal&quot;:{},&quot;Left&quot;:{},&quot;Top&quot;:{},&quot;Right&quot;:{},&quot;Bottom&quot;:{}}},&quot;FirstColumn&quot;:{&quot;Font&quot;:{},&quot;LineSpacing&quot;:{},&quot;Alignment&quot;:{},&quot;Margin&quot;:{},&quot;Borders&quot;:{&quot;Vertical&quot;:{},&quot;Horizontal&quot;:{},&quot;Left&quot;:{},&quot;Top&quot;:{},&quot;Right&quot;:{},&quot;Bottom&quot;:{}}},&quot;LastColumn&quot;:{&quot;Font&quot;:{},&quot;LineSpacing&quot;:{},&quot;Alignment&quot;:{},&quot;Margin&quot;:{},&quot;Borders&quot;:{&quot;Vertical&quot;:{&quot;Visible&quot;:false},&quot;Horizontal&quot;:{},&quot;Left&quot;:{},&quot;Top&quot;:{},&quot;Right&quot;:{},&quot;Bottom&quot;:{}}},&quot;BandedRow&quot;:{&quot;Item&quot;:{&quot;Font&quot;:{},&quot;LineSpacing&quot;:{},&quot;Margin&quot;:{},&quot;Borders&quot;:{&quot;Vertical&quot;:{},&quot;Horizontal&quot;:{},&quot;Left&quot;:{},&quot;Top&quot;:{},&quot;Right&quot;:{},&quot;Bottom&quot;:{}}}},&quot;BandedColumn&quot;:{&quot;Item&quot;:{&quot;BackgroundColor&quot;:{&quot;Key&quot;:&quot;StandardBanded&quot;},&quot;Font&quot;:{},&quot;LineSpacing&quot;:{},&quot;Alignment&quot;:{},&quot;Margin&quot;:{},&quot;Borders&quot;:{&quot;Vertical&quot;:{&quot;Visible&quot;:false},&quot;Horizontal&quot;:{},&quot;Left&quot;:{},&quot;Top&quot;:{},&quot;Right&quot;:{},&quot;Bottom&quot;:{}}},&quot;Type&quot;:&quot;BandFirst&quot;},&quot;FitRowHeightPp&quot;:true,&quot;BackgroundColor&quot;:{&quot;Key&quot;:&quot;Primary&quot;},&quot;Font&quot;:{&quot;Name&quot;:&quot;verdana&quot;,&quot;Size&quot;:7.0,&quot;Color&quot;:{&quot;Key&quot;:&quot;border&quot;}},&quot;LineSpacing&quot;:{},&quot;Alignment&quot;:{&quot;Horizontal&quot;:&quot;General_WdPpCalculate&quot;,&quot;Vertical&quot;:&quot;Center&quot;},&quot;Margin&quot;:{&quot;Left&quot;:3.7,&quot;Top&quot;:3.7,&quot;Right&quot;:3.7,&quot;Bottom&quot;:3.7},&quot;Borders&quot;:{&quot;Vertical&quot;:{&quot;Visible&quot;:false},&quot;Horizontal&quot;:{&quot;Visible&quot;:false},&quot;Left&quot;:{},&quot;Top&quot;:{},&quot;Right&quot;:{},&quot;Bottom&quot;:{&quot;Color&quot;:{&quot;Key&quot;:&quot;border&quot;},&quot;BorderWeight&quot;:&quot;Pt0_5&quot;,&quot;Type&quot;:&quot;Solid&quot;,&quot;Visible&quot;:true}}},&quot;Ccs&quot;:{&quot;StandardBanded&quot;:&quot;241, 241, 237&quot;,&quot;BlueBanded&quot;:&quot;237, 246, 253&quot;,&quot;Primary&quot;:&quot;White&quot;,&quot;Border&quot;:&quot;Black&quot;,&quot;HighlightDarkgrey&quot;:&quot;228, 228, 224&quot;,&quot;HighlightLightgrey&quot;:&quot;241, 241, 237&quot;,&quot;HighlightBlue&quot;:&quot;202, 229, 249&quot;},&quot;Cop&quot;:{&quot;FirstRow&quot;:true,&quot;BandedColumns&quot;:true}}"/>
      </w:tblPr>
      <w:tblGrid>
        <w:gridCol w:w="1980"/>
        <w:gridCol w:w="2551"/>
        <w:gridCol w:w="2269"/>
        <w:gridCol w:w="2240"/>
      </w:tblGrid>
      <w:tr w:rsidR="00F74F6B" w14:paraId="0449C342" w14:textId="77777777" w:rsidTr="00BB04C1">
        <w:trPr>
          <w:tblHeader/>
        </w:trPr>
        <w:tc>
          <w:tcPr>
            <w:tcW w:w="1095" w:type="pct"/>
            <w:vAlign w:val="center"/>
            <w:hideMark/>
          </w:tcPr>
          <w:p w14:paraId="40CC903B" w14:textId="77777777" w:rsidR="00F74F6B" w:rsidRPr="008A7A5A" w:rsidRDefault="00F74F6B" w:rsidP="00366931">
            <w:pPr>
              <w:ind w:right="576"/>
              <w:jc w:val="center"/>
              <w:rPr>
                <w:b/>
                <w:sz w:val="20"/>
                <w:szCs w:val="20"/>
              </w:rPr>
            </w:pPr>
            <w:r w:rsidRPr="008A7A5A">
              <w:rPr>
                <w:b/>
                <w:sz w:val="20"/>
                <w:szCs w:val="20"/>
              </w:rPr>
              <w:t>Cost element</w:t>
            </w:r>
          </w:p>
        </w:tc>
        <w:tc>
          <w:tcPr>
            <w:tcW w:w="1411" w:type="pct"/>
            <w:vAlign w:val="center"/>
            <w:hideMark/>
          </w:tcPr>
          <w:p w14:paraId="02C5F357" w14:textId="77777777" w:rsidR="00F74F6B" w:rsidRPr="008A7A5A" w:rsidRDefault="00F74F6B" w:rsidP="00366931">
            <w:pPr>
              <w:jc w:val="center"/>
              <w:rPr>
                <w:b/>
                <w:sz w:val="20"/>
                <w:szCs w:val="20"/>
              </w:rPr>
            </w:pPr>
            <w:r w:rsidRPr="008A7A5A">
              <w:rPr>
                <w:b/>
                <w:sz w:val="20"/>
                <w:szCs w:val="20"/>
              </w:rPr>
              <w:t>Definition</w:t>
            </w:r>
          </w:p>
        </w:tc>
        <w:tc>
          <w:tcPr>
            <w:tcW w:w="1255" w:type="pct"/>
            <w:vAlign w:val="center"/>
            <w:hideMark/>
          </w:tcPr>
          <w:p w14:paraId="7F150427" w14:textId="77777777" w:rsidR="00F74F6B" w:rsidRPr="008A7A5A" w:rsidRDefault="00F74F6B" w:rsidP="00366931">
            <w:pPr>
              <w:jc w:val="center"/>
              <w:rPr>
                <w:b/>
                <w:sz w:val="20"/>
                <w:szCs w:val="20"/>
              </w:rPr>
            </w:pPr>
            <w:r w:rsidRPr="008A7A5A">
              <w:rPr>
                <w:rFonts w:cs="Arial"/>
                <w:b/>
                <w:sz w:val="20"/>
                <w:szCs w:val="20"/>
              </w:rPr>
              <w:t>DHN cost specification</w:t>
            </w:r>
          </w:p>
        </w:tc>
        <w:tc>
          <w:tcPr>
            <w:tcW w:w="1239" w:type="pct"/>
            <w:vAlign w:val="center"/>
            <w:hideMark/>
          </w:tcPr>
          <w:p w14:paraId="644D4B2C" w14:textId="1D713BFF" w:rsidR="00F74F6B" w:rsidRPr="008A7A5A" w:rsidRDefault="00F4221F" w:rsidP="00366931">
            <w:pPr>
              <w:jc w:val="center"/>
              <w:rPr>
                <w:b/>
                <w:sz w:val="20"/>
                <w:szCs w:val="20"/>
              </w:rPr>
            </w:pPr>
            <w:r>
              <w:rPr>
                <w:rFonts w:cs="Arial"/>
                <w:b/>
                <w:sz w:val="20"/>
                <w:szCs w:val="20"/>
              </w:rPr>
              <w:t xml:space="preserve">Example counterfactual </w:t>
            </w:r>
            <w:r w:rsidR="00F74F6B" w:rsidRPr="008A7A5A">
              <w:rPr>
                <w:rFonts w:cs="Arial"/>
                <w:b/>
                <w:sz w:val="20"/>
                <w:szCs w:val="20"/>
              </w:rPr>
              <w:t>cost specification</w:t>
            </w:r>
            <w:r>
              <w:rPr>
                <w:rFonts w:cs="Arial"/>
                <w:b/>
                <w:sz w:val="20"/>
                <w:szCs w:val="20"/>
              </w:rPr>
              <w:t>: ASHP</w:t>
            </w:r>
          </w:p>
        </w:tc>
      </w:tr>
      <w:tr w:rsidR="004E6709" w14:paraId="314A8EE5" w14:textId="77777777" w:rsidTr="004E6709">
        <w:tc>
          <w:tcPr>
            <w:tcW w:w="1095" w:type="pct"/>
          </w:tcPr>
          <w:p w14:paraId="15BC38C0" w14:textId="77777777" w:rsidR="004E6709" w:rsidRPr="008A7A5A" w:rsidRDefault="004E6709" w:rsidP="00D31B2A">
            <w:pPr>
              <w:jc w:val="both"/>
              <w:rPr>
                <w:b/>
                <w:sz w:val="20"/>
                <w:szCs w:val="20"/>
              </w:rPr>
            </w:pPr>
          </w:p>
        </w:tc>
        <w:tc>
          <w:tcPr>
            <w:tcW w:w="3905" w:type="pct"/>
            <w:gridSpan w:val="3"/>
          </w:tcPr>
          <w:p w14:paraId="5B49979F" w14:textId="012ABE3D" w:rsidR="004E6709" w:rsidRPr="004E6709" w:rsidRDefault="004E6709" w:rsidP="004E6709">
            <w:pPr>
              <w:jc w:val="center"/>
              <w:rPr>
                <w:rFonts w:cs="Arial"/>
                <w:b/>
                <w:bCs/>
                <w:sz w:val="20"/>
                <w:szCs w:val="20"/>
              </w:rPr>
            </w:pPr>
            <w:r w:rsidRPr="004E6709">
              <w:rPr>
                <w:b/>
                <w:bCs/>
              </w:rPr>
              <w:t>Cost Element: Heat Supply Install Costs</w:t>
            </w:r>
          </w:p>
        </w:tc>
      </w:tr>
      <w:tr w:rsidR="00F74F6B" w14:paraId="0F54A1E5" w14:textId="77777777" w:rsidTr="00BB04C1">
        <w:tc>
          <w:tcPr>
            <w:tcW w:w="1095" w:type="pct"/>
            <w:hideMark/>
          </w:tcPr>
          <w:p w14:paraId="4495A921" w14:textId="77777777" w:rsidR="00E64F5D" w:rsidRDefault="00F74F6B" w:rsidP="00D31B2A">
            <w:pPr>
              <w:jc w:val="both"/>
              <w:rPr>
                <w:b/>
                <w:sz w:val="20"/>
                <w:szCs w:val="20"/>
              </w:rPr>
            </w:pPr>
            <w:r w:rsidRPr="008A7A5A">
              <w:rPr>
                <w:b/>
                <w:sz w:val="20"/>
                <w:szCs w:val="20"/>
              </w:rPr>
              <w:t xml:space="preserve">Heat Supply </w:t>
            </w:r>
          </w:p>
          <w:p w14:paraId="1CD48083" w14:textId="2EF9EA13" w:rsidR="00F74F6B" w:rsidRPr="008A7A5A" w:rsidRDefault="00F74F6B" w:rsidP="00D31B2A">
            <w:pPr>
              <w:jc w:val="both"/>
              <w:rPr>
                <w:b/>
                <w:sz w:val="20"/>
                <w:szCs w:val="20"/>
              </w:rPr>
            </w:pPr>
            <w:r w:rsidRPr="008A7A5A">
              <w:rPr>
                <w:b/>
                <w:sz w:val="20"/>
                <w:szCs w:val="20"/>
              </w:rPr>
              <w:t xml:space="preserve">Install Costs </w:t>
            </w:r>
          </w:p>
        </w:tc>
        <w:tc>
          <w:tcPr>
            <w:tcW w:w="1411" w:type="pct"/>
            <w:hideMark/>
          </w:tcPr>
          <w:p w14:paraId="1F52EAA6" w14:textId="77777777" w:rsidR="00F74F6B" w:rsidRPr="008A7A5A" w:rsidRDefault="00F74F6B" w:rsidP="00966781">
            <w:pPr>
              <w:rPr>
                <w:sz w:val="20"/>
                <w:szCs w:val="20"/>
              </w:rPr>
            </w:pPr>
            <w:r w:rsidRPr="008A7A5A">
              <w:rPr>
                <w:sz w:val="20"/>
                <w:szCs w:val="20"/>
              </w:rPr>
              <w:t xml:space="preserve">Refers to the costs associated with procuring, installing and integrating the heating system solution under consideration. (where ‘domestic heating’ encompasses all required components for both space heating and domestic hot water (DHW) demands and non-domestic heating refers to the costs associated with procuring and installing the primary heating system (but excludes the wider costs associated with integrating building level space heating and domestic hot water (DHW) systems) </w:t>
            </w:r>
          </w:p>
        </w:tc>
        <w:tc>
          <w:tcPr>
            <w:tcW w:w="1255" w:type="pct"/>
            <w:hideMark/>
          </w:tcPr>
          <w:p w14:paraId="4B00999A" w14:textId="77777777" w:rsidR="00F74F6B" w:rsidRPr="008A7A5A" w:rsidRDefault="00F74F6B" w:rsidP="00966781">
            <w:pPr>
              <w:rPr>
                <w:sz w:val="20"/>
                <w:szCs w:val="20"/>
              </w:rPr>
            </w:pPr>
            <w:r w:rsidRPr="008A7A5A">
              <w:rPr>
                <w:sz w:val="20"/>
                <w:szCs w:val="20"/>
              </w:rPr>
              <w:t>Costs of the main heat network spine and ‘spur’s connecting to each building, taking account of the required pipe sizing; whether a hard or soft dig would be required, and rural / urban location of the network (£/m or £/kWh)</w:t>
            </w:r>
          </w:p>
          <w:p w14:paraId="711184BB" w14:textId="77777777" w:rsidR="00F74F6B" w:rsidRPr="008A7A5A" w:rsidRDefault="00F74F6B" w:rsidP="00966781">
            <w:pPr>
              <w:rPr>
                <w:sz w:val="20"/>
                <w:szCs w:val="20"/>
              </w:rPr>
            </w:pPr>
            <w:r w:rsidRPr="008A7A5A">
              <w:rPr>
                <w:sz w:val="20"/>
                <w:szCs w:val="20"/>
              </w:rPr>
              <w:t xml:space="preserve">Cost of the heat network primary plant </w:t>
            </w:r>
            <w:r w:rsidRPr="008A7A5A">
              <w:rPr>
                <w:rFonts w:cs="Arial"/>
                <w:sz w:val="20"/>
                <w:szCs w:val="20"/>
              </w:rPr>
              <w:t>(including construction / installation costs and connection to the electricity grid)</w:t>
            </w:r>
          </w:p>
          <w:p w14:paraId="481DE754" w14:textId="77777777" w:rsidR="00F74F6B" w:rsidRPr="008A7A5A" w:rsidRDefault="00F74F6B" w:rsidP="00966781">
            <w:pPr>
              <w:rPr>
                <w:sz w:val="20"/>
                <w:szCs w:val="20"/>
              </w:rPr>
            </w:pPr>
            <w:r w:rsidRPr="008A7A5A">
              <w:rPr>
                <w:rFonts w:cs="Arial"/>
                <w:sz w:val="20"/>
                <w:szCs w:val="20"/>
              </w:rPr>
              <w:t>Cost of the heat network secondary plant (i.e. Heat Substations including construction / installation costs)</w:t>
            </w:r>
          </w:p>
          <w:p w14:paraId="3E4062D9" w14:textId="77777777" w:rsidR="00F74F6B" w:rsidRPr="008A7A5A" w:rsidRDefault="00F74F6B" w:rsidP="00966781">
            <w:pPr>
              <w:rPr>
                <w:sz w:val="20"/>
                <w:szCs w:val="20"/>
              </w:rPr>
            </w:pPr>
            <w:r w:rsidRPr="008A7A5A">
              <w:rPr>
                <w:sz w:val="20"/>
                <w:szCs w:val="20"/>
              </w:rPr>
              <w:t>Cost of building connection costs (Including HIU/Heat exchanger, pipework costs</w:t>
            </w:r>
            <w:r w:rsidRPr="008A7A5A">
              <w:rPr>
                <w:rFonts w:cs="Arial"/>
                <w:sz w:val="20"/>
                <w:szCs w:val="20"/>
              </w:rPr>
              <w:t xml:space="preserve"> </w:t>
            </w:r>
            <w:r w:rsidRPr="008A7A5A">
              <w:rPr>
                <w:sz w:val="20"/>
                <w:szCs w:val="20"/>
              </w:rPr>
              <w:t>and associated controls</w:t>
            </w:r>
            <w:r w:rsidRPr="008A7A5A">
              <w:rPr>
                <w:rFonts w:cs="Arial"/>
                <w:sz w:val="20"/>
                <w:szCs w:val="20"/>
              </w:rPr>
              <w:t>) (£/kWp)</w:t>
            </w:r>
          </w:p>
          <w:p w14:paraId="471CF6CC" w14:textId="77777777" w:rsidR="00F74F6B" w:rsidRPr="008A7A5A" w:rsidRDefault="00F74F6B" w:rsidP="00966781">
            <w:pPr>
              <w:rPr>
                <w:sz w:val="20"/>
                <w:szCs w:val="20"/>
              </w:rPr>
            </w:pPr>
            <w:r w:rsidRPr="008A7A5A">
              <w:rPr>
                <w:rFonts w:cs="Arial"/>
                <w:sz w:val="20"/>
                <w:szCs w:val="20"/>
              </w:rPr>
              <w:lastRenderedPageBreak/>
              <w:t>Costs of thermal stores are not included (but the plant sizing is also not taking into account the reduced heat supply benefits offered by thermals stores).</w:t>
            </w:r>
          </w:p>
        </w:tc>
        <w:tc>
          <w:tcPr>
            <w:tcW w:w="1239" w:type="pct"/>
          </w:tcPr>
          <w:p w14:paraId="3D34D364" w14:textId="77777777" w:rsidR="00F74F6B" w:rsidRPr="008A7A5A" w:rsidRDefault="00F74F6B" w:rsidP="00966781">
            <w:pPr>
              <w:rPr>
                <w:sz w:val="20"/>
                <w:szCs w:val="20"/>
              </w:rPr>
            </w:pPr>
            <w:r w:rsidRPr="008A7A5A">
              <w:rPr>
                <w:rFonts w:cs="Arial"/>
                <w:sz w:val="20"/>
                <w:szCs w:val="20"/>
              </w:rPr>
              <w:lastRenderedPageBreak/>
              <w:t>Capital costs associated with the procurement and installation of a building-level pump. (£/kWp – assuming a set range of capacity sizes are available on the market)</w:t>
            </w:r>
          </w:p>
          <w:p w14:paraId="2E9E70A8" w14:textId="77777777" w:rsidR="00F74F6B" w:rsidRPr="008A7A5A" w:rsidRDefault="00F74F6B" w:rsidP="00966781">
            <w:pPr>
              <w:rPr>
                <w:sz w:val="20"/>
                <w:szCs w:val="20"/>
              </w:rPr>
            </w:pPr>
          </w:p>
        </w:tc>
      </w:tr>
      <w:tr w:rsidR="004E6709" w14:paraId="4D17923A" w14:textId="77777777" w:rsidTr="004E6709">
        <w:tc>
          <w:tcPr>
            <w:tcW w:w="1095" w:type="pct"/>
          </w:tcPr>
          <w:p w14:paraId="2BD44C70" w14:textId="77777777" w:rsidR="004E6709" w:rsidRPr="008A7A5A" w:rsidRDefault="004E6709" w:rsidP="00D31B2A">
            <w:pPr>
              <w:jc w:val="both"/>
              <w:rPr>
                <w:b/>
                <w:sz w:val="20"/>
                <w:szCs w:val="20"/>
              </w:rPr>
            </w:pPr>
          </w:p>
        </w:tc>
        <w:tc>
          <w:tcPr>
            <w:tcW w:w="3905" w:type="pct"/>
            <w:gridSpan w:val="3"/>
          </w:tcPr>
          <w:p w14:paraId="06F055C8" w14:textId="0A3212A7" w:rsidR="004E6709" w:rsidRPr="008A7A5A" w:rsidRDefault="004E6709" w:rsidP="00966781">
            <w:pPr>
              <w:rPr>
                <w:rFonts w:cs="Arial"/>
                <w:sz w:val="20"/>
                <w:szCs w:val="20"/>
              </w:rPr>
            </w:pPr>
            <w:r w:rsidRPr="004E6709">
              <w:rPr>
                <w:b/>
                <w:bCs/>
              </w:rPr>
              <w:t xml:space="preserve">Cost Element: </w:t>
            </w:r>
            <w:r>
              <w:rPr>
                <w:b/>
                <w:bCs/>
              </w:rPr>
              <w:t>Running Costs</w:t>
            </w:r>
          </w:p>
        </w:tc>
      </w:tr>
      <w:tr w:rsidR="00F74F6B" w14:paraId="2A38A4FD" w14:textId="77777777" w:rsidTr="00BB04C1">
        <w:tc>
          <w:tcPr>
            <w:tcW w:w="1095" w:type="pct"/>
            <w:hideMark/>
          </w:tcPr>
          <w:p w14:paraId="3CD37EE5" w14:textId="77777777" w:rsidR="00F74F6B" w:rsidRPr="008A7A5A" w:rsidRDefault="00F74F6B" w:rsidP="00D31B2A">
            <w:pPr>
              <w:jc w:val="both"/>
              <w:rPr>
                <w:b/>
                <w:sz w:val="20"/>
                <w:szCs w:val="20"/>
              </w:rPr>
            </w:pPr>
            <w:r w:rsidRPr="008A7A5A">
              <w:rPr>
                <w:b/>
                <w:sz w:val="20"/>
                <w:szCs w:val="20"/>
              </w:rPr>
              <w:t>Running Costs</w:t>
            </w:r>
          </w:p>
        </w:tc>
        <w:tc>
          <w:tcPr>
            <w:tcW w:w="1411" w:type="pct"/>
            <w:hideMark/>
          </w:tcPr>
          <w:p w14:paraId="18B7F395" w14:textId="77777777" w:rsidR="00F74F6B" w:rsidRPr="008A7A5A" w:rsidRDefault="00F74F6B" w:rsidP="00966781">
            <w:pPr>
              <w:rPr>
                <w:sz w:val="20"/>
                <w:szCs w:val="20"/>
              </w:rPr>
            </w:pPr>
            <w:r w:rsidRPr="008A7A5A">
              <w:rPr>
                <w:sz w:val="20"/>
                <w:szCs w:val="20"/>
              </w:rPr>
              <w:t>Refers to the operating costs (i.e. fuel, heat, and/or maintenance costs) associated with the heating solution under consideration (henceforth defined as OPEX).</w:t>
            </w:r>
          </w:p>
          <w:p w14:paraId="64084D2E" w14:textId="77777777" w:rsidR="00F74F6B" w:rsidRPr="008A7A5A" w:rsidRDefault="00F74F6B" w:rsidP="00966781">
            <w:pPr>
              <w:rPr>
                <w:sz w:val="20"/>
                <w:szCs w:val="20"/>
              </w:rPr>
            </w:pPr>
            <w:r w:rsidRPr="008A7A5A">
              <w:rPr>
                <w:sz w:val="20"/>
                <w:szCs w:val="20"/>
              </w:rPr>
              <w:t>Fuel costs include tariffs and taxes reflected in the retail cost of fuel expenditure (discussed in the next row)</w:t>
            </w:r>
          </w:p>
        </w:tc>
        <w:tc>
          <w:tcPr>
            <w:tcW w:w="1255" w:type="pct"/>
            <w:hideMark/>
          </w:tcPr>
          <w:p w14:paraId="2D85C470" w14:textId="77777777" w:rsidR="00F74F6B" w:rsidRPr="008A7A5A" w:rsidRDefault="00F74F6B" w:rsidP="00966781">
            <w:pPr>
              <w:rPr>
                <w:sz w:val="20"/>
                <w:szCs w:val="20"/>
              </w:rPr>
            </w:pPr>
            <w:r w:rsidRPr="008A7A5A">
              <w:rPr>
                <w:rFonts w:cs="Arial"/>
                <w:sz w:val="20"/>
                <w:szCs w:val="20"/>
              </w:rPr>
              <w:t>Fuel expenditure (costs of purchase of heat, or electricity used to generate heat) (</w:t>
            </w:r>
            <w:r w:rsidRPr="008A7A5A">
              <w:rPr>
                <w:sz w:val="20"/>
                <w:szCs w:val="20"/>
              </w:rPr>
              <w:t>£/kWh or £/kWhth)</w:t>
            </w:r>
          </w:p>
          <w:p w14:paraId="7FCDD7A6" w14:textId="77777777" w:rsidR="00F74F6B" w:rsidRPr="008A7A5A" w:rsidRDefault="00F74F6B" w:rsidP="00966781">
            <w:pPr>
              <w:rPr>
                <w:sz w:val="20"/>
                <w:szCs w:val="20"/>
              </w:rPr>
            </w:pPr>
            <w:r w:rsidRPr="008A7A5A">
              <w:rPr>
                <w:rFonts w:cs="Arial"/>
                <w:sz w:val="20"/>
                <w:szCs w:val="20"/>
              </w:rPr>
              <w:t>HN plant maintenance (£/kWp)</w:t>
            </w:r>
          </w:p>
          <w:p w14:paraId="16D6E8C7" w14:textId="77777777" w:rsidR="00F74F6B" w:rsidRPr="008A7A5A" w:rsidRDefault="00F74F6B" w:rsidP="00966781">
            <w:pPr>
              <w:rPr>
                <w:sz w:val="20"/>
                <w:szCs w:val="20"/>
              </w:rPr>
            </w:pPr>
            <w:r w:rsidRPr="008A7A5A">
              <w:rPr>
                <w:rFonts w:cs="Arial"/>
                <w:sz w:val="20"/>
                <w:szCs w:val="20"/>
              </w:rPr>
              <w:t>Annual building-level heat exchanger maintenance (£/kWp)</w:t>
            </w:r>
          </w:p>
          <w:p w14:paraId="4DACDC4E" w14:textId="77777777" w:rsidR="00F74F6B" w:rsidRPr="008A7A5A" w:rsidRDefault="00F74F6B" w:rsidP="00966781">
            <w:pPr>
              <w:rPr>
                <w:sz w:val="20"/>
                <w:szCs w:val="20"/>
              </w:rPr>
            </w:pPr>
            <w:r w:rsidRPr="008A7A5A">
              <w:rPr>
                <w:rFonts w:cs="Arial"/>
                <w:sz w:val="20"/>
                <w:szCs w:val="20"/>
              </w:rPr>
              <w:t>Costs of metering and billing (£/kWh)</w:t>
            </w:r>
          </w:p>
          <w:p w14:paraId="7B8C7725" w14:textId="77777777" w:rsidR="00F74F6B" w:rsidRPr="008A7A5A" w:rsidRDefault="00F74F6B" w:rsidP="00966781">
            <w:pPr>
              <w:rPr>
                <w:sz w:val="20"/>
                <w:szCs w:val="20"/>
              </w:rPr>
            </w:pPr>
            <w:r w:rsidRPr="008A7A5A">
              <w:rPr>
                <w:sz w:val="20"/>
                <w:szCs w:val="20"/>
              </w:rPr>
              <w:t>ESCO profits/operating costs/ any costs applied relating to the costs of the HNZ policy (£/kWh)</w:t>
            </w:r>
          </w:p>
        </w:tc>
        <w:tc>
          <w:tcPr>
            <w:tcW w:w="1239" w:type="pct"/>
            <w:hideMark/>
          </w:tcPr>
          <w:p w14:paraId="56C3CC56" w14:textId="77777777" w:rsidR="00F74F6B" w:rsidRPr="008A7A5A" w:rsidRDefault="00F74F6B" w:rsidP="00966781">
            <w:pPr>
              <w:rPr>
                <w:rFonts w:cs="Arial"/>
                <w:sz w:val="20"/>
                <w:szCs w:val="20"/>
              </w:rPr>
            </w:pPr>
            <w:r w:rsidRPr="008A7A5A">
              <w:rPr>
                <w:rFonts w:cs="Arial"/>
                <w:sz w:val="20"/>
                <w:szCs w:val="20"/>
              </w:rPr>
              <w:t>Fuel expenditure (Note: prices encompass electricity metering and billing costs, electricity grid maintenance, Electricity grid profits/operating costs) (£/kWh)</w:t>
            </w:r>
          </w:p>
          <w:p w14:paraId="3082EFDC" w14:textId="77777777" w:rsidR="00F74F6B" w:rsidRPr="008A7A5A" w:rsidRDefault="00F74F6B" w:rsidP="00966781">
            <w:pPr>
              <w:rPr>
                <w:rFonts w:cs="Arial"/>
                <w:sz w:val="20"/>
                <w:szCs w:val="20"/>
              </w:rPr>
            </w:pPr>
            <w:r w:rsidRPr="008A7A5A">
              <w:rPr>
                <w:rFonts w:cs="Arial"/>
                <w:sz w:val="20"/>
                <w:szCs w:val="20"/>
              </w:rPr>
              <w:t>Annual heat pump maintenance (£/kWp)</w:t>
            </w:r>
          </w:p>
        </w:tc>
      </w:tr>
      <w:tr w:rsidR="004E6709" w14:paraId="15825A93" w14:textId="77777777" w:rsidTr="004E6709">
        <w:tc>
          <w:tcPr>
            <w:tcW w:w="1095" w:type="pct"/>
          </w:tcPr>
          <w:p w14:paraId="098F0FD1" w14:textId="77777777" w:rsidR="004E6709" w:rsidRPr="008A7A5A" w:rsidRDefault="004E6709" w:rsidP="00AD6B51">
            <w:pPr>
              <w:rPr>
                <w:b/>
                <w:sz w:val="20"/>
                <w:szCs w:val="20"/>
              </w:rPr>
            </w:pPr>
          </w:p>
        </w:tc>
        <w:tc>
          <w:tcPr>
            <w:tcW w:w="3905" w:type="pct"/>
            <w:gridSpan w:val="3"/>
          </w:tcPr>
          <w:p w14:paraId="615F3F9B" w14:textId="77777777" w:rsidR="004E6709" w:rsidRPr="0051047C" w:rsidRDefault="004E6709" w:rsidP="004E6709">
            <w:pPr>
              <w:rPr>
                <w:b/>
                <w:bCs/>
              </w:rPr>
            </w:pPr>
            <w:r w:rsidRPr="0051047C">
              <w:rPr>
                <w:b/>
                <w:bCs/>
              </w:rPr>
              <w:t xml:space="preserve">Cost Element: Taxes included </w:t>
            </w:r>
          </w:p>
          <w:p w14:paraId="109DEC63" w14:textId="1E180610" w:rsidR="004E6709" w:rsidRPr="008A7A5A" w:rsidRDefault="004E6709" w:rsidP="004E6709">
            <w:pPr>
              <w:rPr>
                <w:rFonts w:cs="Arial"/>
                <w:sz w:val="20"/>
                <w:szCs w:val="20"/>
              </w:rPr>
            </w:pPr>
            <w:r w:rsidRPr="0051047C">
              <w:rPr>
                <w:b/>
                <w:bCs/>
              </w:rPr>
              <w:t>in Fuel Costs</w:t>
            </w:r>
          </w:p>
        </w:tc>
      </w:tr>
      <w:tr w:rsidR="00F74F6B" w14:paraId="3FC6CFC1" w14:textId="77777777" w:rsidTr="00BB04C1">
        <w:tc>
          <w:tcPr>
            <w:tcW w:w="1095" w:type="pct"/>
            <w:hideMark/>
          </w:tcPr>
          <w:p w14:paraId="00EF9F01" w14:textId="77777777" w:rsidR="00E64F5D" w:rsidRDefault="00F74F6B" w:rsidP="00AD6B51">
            <w:pPr>
              <w:rPr>
                <w:b/>
                <w:sz w:val="20"/>
                <w:szCs w:val="20"/>
              </w:rPr>
            </w:pPr>
            <w:r w:rsidRPr="008A7A5A">
              <w:rPr>
                <w:b/>
                <w:sz w:val="20"/>
                <w:szCs w:val="20"/>
              </w:rPr>
              <w:t xml:space="preserve">Taxes included </w:t>
            </w:r>
          </w:p>
          <w:p w14:paraId="5A1E3E1F" w14:textId="3C8622BE" w:rsidR="00F74F6B" w:rsidRPr="008A7A5A" w:rsidRDefault="00F74F6B" w:rsidP="00AD6B51">
            <w:pPr>
              <w:rPr>
                <w:b/>
                <w:sz w:val="20"/>
                <w:szCs w:val="20"/>
              </w:rPr>
            </w:pPr>
            <w:r w:rsidRPr="008A7A5A">
              <w:rPr>
                <w:b/>
                <w:sz w:val="20"/>
                <w:szCs w:val="20"/>
              </w:rPr>
              <w:t xml:space="preserve">in Fuel Costs </w:t>
            </w:r>
          </w:p>
        </w:tc>
        <w:tc>
          <w:tcPr>
            <w:tcW w:w="1411" w:type="pct"/>
            <w:hideMark/>
          </w:tcPr>
          <w:p w14:paraId="55421EA6" w14:textId="77777777" w:rsidR="00F74F6B" w:rsidRPr="008A7A5A" w:rsidRDefault="00F74F6B" w:rsidP="00966781">
            <w:pPr>
              <w:rPr>
                <w:sz w:val="20"/>
                <w:szCs w:val="20"/>
              </w:rPr>
            </w:pPr>
            <w:r w:rsidRPr="008A7A5A">
              <w:rPr>
                <w:sz w:val="20"/>
                <w:szCs w:val="20"/>
              </w:rPr>
              <w:t>Refers to costs relating to taxes included within the cost of fuel expenditure for running the technology.</w:t>
            </w:r>
          </w:p>
        </w:tc>
        <w:tc>
          <w:tcPr>
            <w:tcW w:w="1255" w:type="pct"/>
            <w:hideMark/>
          </w:tcPr>
          <w:p w14:paraId="649EBC04" w14:textId="77777777" w:rsidR="00F74F6B" w:rsidRPr="008A7A5A" w:rsidRDefault="00F74F6B" w:rsidP="00966781">
            <w:pPr>
              <w:rPr>
                <w:rFonts w:cs="Arial"/>
                <w:sz w:val="20"/>
                <w:szCs w:val="20"/>
              </w:rPr>
            </w:pPr>
            <w:r w:rsidRPr="008A7A5A">
              <w:rPr>
                <w:rFonts w:cs="Arial"/>
                <w:sz w:val="20"/>
                <w:szCs w:val="20"/>
              </w:rPr>
              <w:t>Traded Carbon Values</w:t>
            </w:r>
            <w:r w:rsidRPr="008A7A5A">
              <w:rPr>
                <w:rStyle w:val="FootnoteReference"/>
                <w:rFonts w:cs="Arial"/>
                <w:color w:val="000000"/>
                <w:sz w:val="20"/>
                <w:szCs w:val="20"/>
              </w:rPr>
              <w:footnoteReference w:id="3"/>
            </w:r>
            <w:r w:rsidRPr="008A7A5A">
              <w:rPr>
                <w:rFonts w:cs="Arial"/>
                <w:sz w:val="20"/>
                <w:szCs w:val="20"/>
              </w:rPr>
              <w:t xml:space="preserve"> applied to Electricity Generators</w:t>
            </w:r>
            <w:r w:rsidRPr="008A7A5A">
              <w:rPr>
                <w:rStyle w:val="FootnoteReference"/>
                <w:rFonts w:cs="Arial"/>
                <w:color w:val="000000"/>
                <w:sz w:val="20"/>
                <w:szCs w:val="20"/>
              </w:rPr>
              <w:footnoteReference w:id="4"/>
            </w:r>
            <w:r w:rsidRPr="008A7A5A">
              <w:rPr>
                <w:rFonts w:cs="Arial"/>
                <w:sz w:val="20"/>
                <w:szCs w:val="20"/>
              </w:rPr>
              <w:t xml:space="preserve"> and accounted for in Retail Cost of Electricity</w:t>
            </w:r>
          </w:p>
          <w:p w14:paraId="389FCD01" w14:textId="77777777" w:rsidR="00F74F6B" w:rsidRPr="008A7A5A" w:rsidRDefault="00F74F6B" w:rsidP="00966781">
            <w:pPr>
              <w:rPr>
                <w:rFonts w:cs="Arial"/>
                <w:sz w:val="20"/>
                <w:szCs w:val="20"/>
              </w:rPr>
            </w:pPr>
            <w:r w:rsidRPr="008A7A5A">
              <w:rPr>
                <w:rFonts w:cs="Arial"/>
                <w:sz w:val="20"/>
                <w:szCs w:val="20"/>
              </w:rPr>
              <w:t xml:space="preserve">Any Traded/Non-Traded Carbon Value applied to other sources of heat (and reflected in the heat supply costs to the network) </w:t>
            </w:r>
          </w:p>
        </w:tc>
        <w:tc>
          <w:tcPr>
            <w:tcW w:w="1239" w:type="pct"/>
            <w:hideMark/>
          </w:tcPr>
          <w:p w14:paraId="65887A40" w14:textId="6A699381" w:rsidR="00F74F6B" w:rsidRPr="008A7A5A" w:rsidRDefault="00F74F6B" w:rsidP="00966781">
            <w:pPr>
              <w:rPr>
                <w:rFonts w:cs="Arial"/>
                <w:sz w:val="20"/>
                <w:szCs w:val="20"/>
              </w:rPr>
            </w:pPr>
            <w:r w:rsidRPr="008A7A5A">
              <w:rPr>
                <w:rFonts w:cs="Arial"/>
                <w:sz w:val="20"/>
                <w:szCs w:val="20"/>
              </w:rPr>
              <w:t>Traded Carbon Values</w:t>
            </w:r>
            <w:r w:rsidR="00DA1848">
              <w:rPr>
                <w:rFonts w:cs="Arial"/>
                <w:sz w:val="20"/>
                <w:szCs w:val="20"/>
                <w:vertAlign w:val="superscript"/>
              </w:rPr>
              <w:t>1</w:t>
            </w:r>
            <w:r w:rsidRPr="008A7A5A">
              <w:rPr>
                <w:rFonts w:cs="Arial"/>
                <w:sz w:val="20"/>
                <w:szCs w:val="20"/>
              </w:rPr>
              <w:t xml:space="preserve"> are applied to Electricity Generators</w:t>
            </w:r>
            <w:r w:rsidR="00DA1848" w:rsidRPr="00DA1848">
              <w:rPr>
                <w:rFonts w:cs="Arial"/>
                <w:sz w:val="20"/>
                <w:szCs w:val="20"/>
                <w:vertAlign w:val="superscript"/>
              </w:rPr>
              <w:t>2</w:t>
            </w:r>
            <w:r w:rsidRPr="008A7A5A">
              <w:rPr>
                <w:rFonts w:cs="Arial"/>
                <w:sz w:val="20"/>
                <w:szCs w:val="20"/>
              </w:rPr>
              <w:t xml:space="preserve"> and accounted for in Retail Cost of Electricity</w:t>
            </w:r>
          </w:p>
        </w:tc>
      </w:tr>
      <w:tr w:rsidR="00F74F6B" w14:paraId="79E6B94A" w14:textId="77777777" w:rsidTr="00BB04C1">
        <w:tc>
          <w:tcPr>
            <w:tcW w:w="1095" w:type="pct"/>
            <w:hideMark/>
          </w:tcPr>
          <w:p w14:paraId="491CE52C" w14:textId="77777777" w:rsidR="00F74F6B" w:rsidRPr="008A7A5A" w:rsidRDefault="00F74F6B" w:rsidP="00D31B2A">
            <w:pPr>
              <w:jc w:val="both"/>
              <w:rPr>
                <w:b/>
                <w:sz w:val="20"/>
                <w:szCs w:val="20"/>
              </w:rPr>
            </w:pPr>
            <w:r w:rsidRPr="008A7A5A">
              <w:rPr>
                <w:b/>
                <w:sz w:val="20"/>
                <w:szCs w:val="20"/>
              </w:rPr>
              <w:t>Replacement Costs</w:t>
            </w:r>
          </w:p>
        </w:tc>
        <w:tc>
          <w:tcPr>
            <w:tcW w:w="1411" w:type="pct"/>
            <w:hideMark/>
          </w:tcPr>
          <w:p w14:paraId="74909C74" w14:textId="77777777" w:rsidR="00F74F6B" w:rsidRPr="008A7A5A" w:rsidRDefault="00F74F6B" w:rsidP="00966781">
            <w:pPr>
              <w:rPr>
                <w:sz w:val="20"/>
                <w:szCs w:val="20"/>
              </w:rPr>
            </w:pPr>
            <w:r w:rsidRPr="008A7A5A">
              <w:rPr>
                <w:sz w:val="20"/>
                <w:szCs w:val="20"/>
              </w:rPr>
              <w:t>Refers to costs borne by a consumer to support the future replacement cycle</w:t>
            </w:r>
            <w:r w:rsidRPr="008A7A5A">
              <w:rPr>
                <w:rStyle w:val="FootnoteReference"/>
                <w:color w:val="000000"/>
                <w:sz w:val="20"/>
                <w:szCs w:val="20"/>
              </w:rPr>
              <w:footnoteReference w:id="5"/>
            </w:r>
            <w:r w:rsidRPr="008A7A5A">
              <w:rPr>
                <w:sz w:val="20"/>
                <w:szCs w:val="20"/>
              </w:rPr>
              <w:t xml:space="preserve"> of the installed heating solution under </w:t>
            </w:r>
            <w:r w:rsidRPr="008A7A5A">
              <w:rPr>
                <w:sz w:val="20"/>
                <w:szCs w:val="20"/>
              </w:rPr>
              <w:lastRenderedPageBreak/>
              <w:t xml:space="preserve">consideration (henceforth defined as REPEX). </w:t>
            </w:r>
          </w:p>
        </w:tc>
        <w:tc>
          <w:tcPr>
            <w:tcW w:w="1255" w:type="pct"/>
            <w:hideMark/>
          </w:tcPr>
          <w:p w14:paraId="6ACEF551" w14:textId="77777777" w:rsidR="00F74F6B" w:rsidRPr="008A7A5A" w:rsidRDefault="00F74F6B" w:rsidP="00966781">
            <w:pPr>
              <w:rPr>
                <w:rFonts w:cs="Arial"/>
                <w:sz w:val="20"/>
                <w:szCs w:val="20"/>
              </w:rPr>
            </w:pPr>
            <w:r w:rsidRPr="008A7A5A">
              <w:rPr>
                <w:rFonts w:cs="Arial"/>
                <w:sz w:val="20"/>
                <w:szCs w:val="20"/>
              </w:rPr>
              <w:lastRenderedPageBreak/>
              <w:t xml:space="preserve">Costs associated with replacement of heat supply technology elements where necessary within the </w:t>
            </w:r>
            <w:r w:rsidRPr="008A7A5A">
              <w:rPr>
                <w:rFonts w:cs="Arial"/>
                <w:sz w:val="20"/>
                <w:szCs w:val="20"/>
              </w:rPr>
              <w:lastRenderedPageBreak/>
              <w:t>agreed timeframe of the analysis:</w:t>
            </w:r>
          </w:p>
          <w:p w14:paraId="20A602EA" w14:textId="77777777" w:rsidR="00F74F6B" w:rsidRPr="008A7A5A" w:rsidRDefault="00F74F6B" w:rsidP="00966781">
            <w:pPr>
              <w:rPr>
                <w:rFonts w:cs="Arial"/>
                <w:sz w:val="20"/>
                <w:szCs w:val="20"/>
              </w:rPr>
            </w:pPr>
            <w:r w:rsidRPr="008A7A5A">
              <w:rPr>
                <w:rFonts w:cs="Arial"/>
                <w:sz w:val="20"/>
                <w:szCs w:val="20"/>
              </w:rPr>
              <w:t>HN Plant (Replacement timing based upon ‘Indicative Economic Life Expectancy’ as defined in in the HNZ data catalogue.(£/kWp)</w:t>
            </w:r>
          </w:p>
          <w:p w14:paraId="1BCA806F" w14:textId="77777777" w:rsidR="00F74F6B" w:rsidRPr="008A7A5A" w:rsidRDefault="00F74F6B" w:rsidP="00966781">
            <w:pPr>
              <w:rPr>
                <w:rFonts w:cs="Arial"/>
                <w:sz w:val="20"/>
                <w:szCs w:val="20"/>
              </w:rPr>
            </w:pPr>
            <w:r w:rsidRPr="008A7A5A">
              <w:rPr>
                <w:rFonts w:cs="Arial"/>
                <w:sz w:val="20"/>
                <w:szCs w:val="20"/>
              </w:rPr>
              <w:t>Building heat exchange units (£/kWp)</w:t>
            </w:r>
          </w:p>
        </w:tc>
        <w:tc>
          <w:tcPr>
            <w:tcW w:w="1239" w:type="pct"/>
            <w:hideMark/>
          </w:tcPr>
          <w:p w14:paraId="42ADE95B" w14:textId="77777777" w:rsidR="00F74F6B" w:rsidRPr="008A7A5A" w:rsidRDefault="00F74F6B" w:rsidP="00966781">
            <w:pPr>
              <w:rPr>
                <w:rFonts w:cs="Arial"/>
                <w:sz w:val="20"/>
                <w:szCs w:val="20"/>
              </w:rPr>
            </w:pPr>
            <w:r w:rsidRPr="008A7A5A">
              <w:rPr>
                <w:rFonts w:cs="Arial"/>
                <w:sz w:val="20"/>
                <w:szCs w:val="20"/>
              </w:rPr>
              <w:lastRenderedPageBreak/>
              <w:t xml:space="preserve">Costs associated with replacement of heat supply and enabling costs where necessary within the agreed </w:t>
            </w:r>
            <w:r w:rsidRPr="008A7A5A">
              <w:rPr>
                <w:rFonts w:cs="Arial"/>
                <w:sz w:val="20"/>
                <w:szCs w:val="20"/>
              </w:rPr>
              <w:lastRenderedPageBreak/>
              <w:t>timeframe of the analysis:</w:t>
            </w:r>
          </w:p>
          <w:p w14:paraId="24DE2964" w14:textId="77777777" w:rsidR="00F74F6B" w:rsidRPr="008A7A5A" w:rsidRDefault="00F74F6B" w:rsidP="00966781">
            <w:pPr>
              <w:rPr>
                <w:rFonts w:cs="Arial"/>
                <w:sz w:val="20"/>
                <w:szCs w:val="20"/>
              </w:rPr>
            </w:pPr>
            <w:r w:rsidRPr="008A7A5A">
              <w:rPr>
                <w:rFonts w:cs="Arial"/>
                <w:sz w:val="20"/>
                <w:szCs w:val="20"/>
              </w:rPr>
              <w:t>Costs associated with replacement of the building’s heat pump (replacement timing based upon assumed ‘Economic Life Expectancy’ as defined in the HNZ data catalogue. (£/kWp)</w:t>
            </w:r>
          </w:p>
        </w:tc>
      </w:tr>
      <w:tr w:rsidR="00E1642D" w:rsidRPr="008A7A5A" w14:paraId="5D5E101D" w14:textId="77777777" w:rsidTr="00BB04C1">
        <w:tblPrEx>
          <w:tblCellMar>
            <w:top w:w="0" w:type="dxa"/>
            <w:bottom w:w="0" w:type="dxa"/>
          </w:tblCellMar>
        </w:tblPrEx>
        <w:tc>
          <w:tcPr>
            <w:tcW w:w="1095" w:type="pct"/>
            <w:hideMark/>
          </w:tcPr>
          <w:p w14:paraId="429C3AEF" w14:textId="77777777" w:rsidR="00460462" w:rsidRPr="00752967" w:rsidRDefault="00460462" w:rsidP="00832F78">
            <w:pPr>
              <w:jc w:val="both"/>
              <w:rPr>
                <w:b/>
                <w:sz w:val="20"/>
                <w:szCs w:val="20"/>
              </w:rPr>
            </w:pPr>
            <w:r w:rsidRPr="00752967">
              <w:rPr>
                <w:b/>
                <w:sz w:val="20"/>
                <w:szCs w:val="20"/>
              </w:rPr>
              <w:lastRenderedPageBreak/>
              <w:t>Enabling Costs</w:t>
            </w:r>
          </w:p>
        </w:tc>
        <w:tc>
          <w:tcPr>
            <w:tcW w:w="1411" w:type="pct"/>
            <w:hideMark/>
          </w:tcPr>
          <w:p w14:paraId="7E8DA8A7" w14:textId="77777777" w:rsidR="00460462" w:rsidRPr="008A7A5A" w:rsidRDefault="00460462" w:rsidP="00832F78">
            <w:pPr>
              <w:rPr>
                <w:sz w:val="20"/>
                <w:szCs w:val="20"/>
              </w:rPr>
            </w:pPr>
            <w:r w:rsidRPr="008A7A5A">
              <w:rPr>
                <w:sz w:val="20"/>
                <w:szCs w:val="20"/>
              </w:rPr>
              <w:t xml:space="preserve">Refers to any additional building-side intervention costs that are required to facilitate the transition to low temperature heating solutions (e.g. Improvements to building fabric, increase in radiator size etc.) </w:t>
            </w:r>
          </w:p>
          <w:p w14:paraId="1B8C19F6" w14:textId="77777777" w:rsidR="00460462" w:rsidRPr="008A7A5A" w:rsidRDefault="00460462" w:rsidP="00832F78">
            <w:pPr>
              <w:rPr>
                <w:sz w:val="20"/>
                <w:szCs w:val="20"/>
              </w:rPr>
            </w:pPr>
            <w:r w:rsidRPr="008A7A5A">
              <w:rPr>
                <w:sz w:val="20"/>
                <w:szCs w:val="20"/>
              </w:rPr>
              <w:t>It is assumed that, where practicable, buildings will reach a minimum energy efficiency level of EPC B</w:t>
            </w:r>
            <w:r w:rsidRPr="008A7A5A">
              <w:rPr>
                <w:rStyle w:val="FootnoteReference"/>
                <w:color w:val="000000"/>
                <w:sz w:val="20"/>
                <w:szCs w:val="20"/>
              </w:rPr>
              <w:footnoteReference w:id="6"/>
            </w:r>
            <w:r w:rsidRPr="008A7A5A">
              <w:rPr>
                <w:sz w:val="20"/>
                <w:szCs w:val="20"/>
              </w:rPr>
              <w:t xml:space="preserve"> (non-domestic buildings) and EPC C</w:t>
            </w:r>
            <w:r w:rsidRPr="008A7A5A">
              <w:rPr>
                <w:rStyle w:val="FootnoteReference"/>
                <w:color w:val="000000"/>
                <w:sz w:val="20"/>
                <w:szCs w:val="20"/>
              </w:rPr>
              <w:footnoteReference w:id="7"/>
            </w:r>
            <w:r w:rsidRPr="008A7A5A">
              <w:rPr>
                <w:sz w:val="20"/>
                <w:szCs w:val="20"/>
              </w:rPr>
              <w:t xml:space="preserve"> (domestic buildings) alongside the installation of the low carbon heating system. </w:t>
            </w:r>
          </w:p>
        </w:tc>
        <w:tc>
          <w:tcPr>
            <w:tcW w:w="1255" w:type="pct"/>
            <w:hideMark/>
          </w:tcPr>
          <w:p w14:paraId="68CCBF9E" w14:textId="77777777" w:rsidR="00460462" w:rsidRPr="008A7A5A" w:rsidRDefault="00460462" w:rsidP="00832F78">
            <w:pPr>
              <w:rPr>
                <w:sz w:val="20"/>
                <w:szCs w:val="20"/>
              </w:rPr>
            </w:pPr>
            <w:r w:rsidRPr="008A7A5A">
              <w:rPr>
                <w:sz w:val="20"/>
                <w:szCs w:val="20"/>
              </w:rPr>
              <w:t>Changes to space heating (e.g. heat emitters, system pipework, commissioning etc.) (£/m</w:t>
            </w:r>
            <w:r w:rsidRPr="008A7A5A">
              <w:rPr>
                <w:sz w:val="20"/>
                <w:szCs w:val="20"/>
                <w:vertAlign w:val="superscript"/>
              </w:rPr>
              <w:t>2</w:t>
            </w:r>
            <w:r w:rsidRPr="008A7A5A">
              <w:rPr>
                <w:sz w:val="20"/>
                <w:szCs w:val="20"/>
              </w:rPr>
              <w:t xml:space="preserve">) – Domestic </w:t>
            </w:r>
            <w:r>
              <w:rPr>
                <w:sz w:val="20"/>
                <w:szCs w:val="20"/>
              </w:rPr>
              <w:t>and</w:t>
            </w:r>
            <w:r w:rsidRPr="008A7A5A">
              <w:rPr>
                <w:sz w:val="20"/>
                <w:szCs w:val="20"/>
              </w:rPr>
              <w:t xml:space="preserve"> Non-Domestic.</w:t>
            </w:r>
          </w:p>
          <w:p w14:paraId="11DFF4A8" w14:textId="77777777" w:rsidR="00460462" w:rsidRPr="008A7A5A" w:rsidRDefault="00460462" w:rsidP="00832F78">
            <w:pPr>
              <w:rPr>
                <w:sz w:val="20"/>
                <w:szCs w:val="20"/>
              </w:rPr>
            </w:pPr>
            <w:r w:rsidRPr="008A7A5A">
              <w:rPr>
                <w:sz w:val="20"/>
                <w:szCs w:val="20"/>
              </w:rPr>
              <w:t>Changes to DHW (e.g. generation/storage, system pipework, commissioning etc.) (£/m</w:t>
            </w:r>
            <w:r w:rsidRPr="008A7A5A">
              <w:rPr>
                <w:sz w:val="20"/>
                <w:szCs w:val="20"/>
                <w:vertAlign w:val="superscript"/>
              </w:rPr>
              <w:t>2</w:t>
            </w:r>
            <w:r w:rsidRPr="008A7A5A">
              <w:rPr>
                <w:sz w:val="20"/>
                <w:szCs w:val="20"/>
              </w:rPr>
              <w:t>) – Non-Domestic</w:t>
            </w:r>
          </w:p>
          <w:p w14:paraId="57B985DB" w14:textId="77777777" w:rsidR="00460462" w:rsidRPr="008A7A5A" w:rsidRDefault="00460462" w:rsidP="00832F78">
            <w:pPr>
              <w:rPr>
                <w:sz w:val="20"/>
                <w:szCs w:val="20"/>
              </w:rPr>
            </w:pPr>
            <w:r w:rsidRPr="008A7A5A">
              <w:rPr>
                <w:sz w:val="20"/>
                <w:szCs w:val="20"/>
              </w:rPr>
              <w:t>Changes to Building Energy Management System (BEMS) (£/m</w:t>
            </w:r>
            <w:r w:rsidRPr="008A7A5A">
              <w:rPr>
                <w:sz w:val="20"/>
                <w:szCs w:val="20"/>
                <w:vertAlign w:val="superscript"/>
              </w:rPr>
              <w:t>2</w:t>
            </w:r>
            <w:r w:rsidRPr="008A7A5A">
              <w:rPr>
                <w:sz w:val="20"/>
                <w:szCs w:val="20"/>
              </w:rPr>
              <w:t>) – Non-Domestic</w:t>
            </w:r>
          </w:p>
          <w:p w14:paraId="0350FE93" w14:textId="77777777" w:rsidR="00460462" w:rsidRPr="008A7A5A" w:rsidRDefault="00460462" w:rsidP="00832F78">
            <w:pPr>
              <w:rPr>
                <w:sz w:val="20"/>
                <w:szCs w:val="20"/>
              </w:rPr>
            </w:pPr>
            <w:r w:rsidRPr="008A7A5A">
              <w:rPr>
                <w:sz w:val="20"/>
                <w:szCs w:val="20"/>
              </w:rPr>
              <w:t>Changes to cooking appliances (Standard Rate for Domestic, £/m</w:t>
            </w:r>
            <w:r w:rsidRPr="008A7A5A">
              <w:rPr>
                <w:sz w:val="20"/>
                <w:szCs w:val="20"/>
                <w:vertAlign w:val="superscript"/>
              </w:rPr>
              <w:t xml:space="preserve">2 </w:t>
            </w:r>
            <w:r w:rsidRPr="008A7A5A">
              <w:rPr>
                <w:sz w:val="20"/>
                <w:szCs w:val="20"/>
              </w:rPr>
              <w:t>for Non-Domestic)</w:t>
            </w:r>
          </w:p>
          <w:p w14:paraId="554302FA" w14:textId="77777777" w:rsidR="00460462" w:rsidRPr="008A7A5A" w:rsidRDefault="00460462" w:rsidP="00832F78">
            <w:pPr>
              <w:rPr>
                <w:sz w:val="20"/>
                <w:szCs w:val="20"/>
              </w:rPr>
            </w:pPr>
            <w:r w:rsidRPr="008A7A5A">
              <w:rPr>
                <w:sz w:val="20"/>
                <w:szCs w:val="20"/>
              </w:rPr>
              <w:t>Costs of decommissioning existing gas-fired plant (Standard Rate for Domestic, £/m</w:t>
            </w:r>
            <w:r w:rsidRPr="008A7A5A">
              <w:rPr>
                <w:sz w:val="20"/>
                <w:szCs w:val="20"/>
                <w:vertAlign w:val="superscript"/>
              </w:rPr>
              <w:t xml:space="preserve">2 </w:t>
            </w:r>
            <w:r w:rsidRPr="008A7A5A">
              <w:rPr>
                <w:sz w:val="20"/>
                <w:szCs w:val="20"/>
              </w:rPr>
              <w:t>for Non-Domestic)</w:t>
            </w:r>
          </w:p>
          <w:p w14:paraId="06D605CC" w14:textId="77777777" w:rsidR="00460462" w:rsidRPr="008A7A5A" w:rsidRDefault="00460462" w:rsidP="00832F78">
            <w:pPr>
              <w:rPr>
                <w:sz w:val="20"/>
                <w:szCs w:val="20"/>
              </w:rPr>
            </w:pPr>
            <w:r w:rsidRPr="008A7A5A">
              <w:rPr>
                <w:sz w:val="20"/>
                <w:szCs w:val="20"/>
              </w:rPr>
              <w:t>Fabric upgrades (£/m</w:t>
            </w:r>
            <w:r w:rsidRPr="008A7A5A">
              <w:rPr>
                <w:sz w:val="20"/>
                <w:szCs w:val="20"/>
                <w:vertAlign w:val="superscript"/>
              </w:rPr>
              <w:t>2</w:t>
            </w:r>
            <w:r w:rsidRPr="008A7A5A">
              <w:rPr>
                <w:sz w:val="20"/>
                <w:szCs w:val="20"/>
              </w:rPr>
              <w:t xml:space="preserve"> building floor area) – Domestic </w:t>
            </w:r>
            <w:r>
              <w:rPr>
                <w:sz w:val="20"/>
                <w:szCs w:val="20"/>
              </w:rPr>
              <w:t>and</w:t>
            </w:r>
            <w:r w:rsidRPr="008A7A5A">
              <w:rPr>
                <w:sz w:val="20"/>
                <w:szCs w:val="20"/>
              </w:rPr>
              <w:t xml:space="preserve"> Non-Domestic</w:t>
            </w:r>
          </w:p>
          <w:p w14:paraId="5BA90679" w14:textId="77777777" w:rsidR="00460462" w:rsidRPr="008A7A5A" w:rsidRDefault="00460462" w:rsidP="00832F78">
            <w:pPr>
              <w:rPr>
                <w:sz w:val="20"/>
                <w:szCs w:val="20"/>
              </w:rPr>
            </w:pPr>
            <w:r w:rsidRPr="008A7A5A">
              <w:rPr>
                <w:sz w:val="20"/>
                <w:szCs w:val="20"/>
              </w:rPr>
              <w:t>Fabric upgrades would be costed based upon assumptions about building typology/archetype. Heating system upgrades would be based on information about existing heating system / efficiency levels.</w:t>
            </w:r>
          </w:p>
        </w:tc>
        <w:tc>
          <w:tcPr>
            <w:tcW w:w="1239" w:type="pct"/>
            <w:hideMark/>
          </w:tcPr>
          <w:p w14:paraId="7E6A45F7" w14:textId="77777777" w:rsidR="00460462" w:rsidRPr="008A7A5A" w:rsidRDefault="00460462" w:rsidP="00832F78">
            <w:pPr>
              <w:rPr>
                <w:sz w:val="20"/>
                <w:szCs w:val="20"/>
              </w:rPr>
            </w:pPr>
            <w:r w:rsidRPr="008A7A5A">
              <w:rPr>
                <w:sz w:val="20"/>
                <w:szCs w:val="20"/>
              </w:rPr>
              <w:t>Changes to space heating (e.g. heat emitters, system pipework, commissioning etc.) (£/m</w:t>
            </w:r>
            <w:r w:rsidRPr="008A7A5A">
              <w:rPr>
                <w:sz w:val="20"/>
                <w:szCs w:val="20"/>
                <w:vertAlign w:val="superscript"/>
              </w:rPr>
              <w:t>2</w:t>
            </w:r>
            <w:r w:rsidRPr="008A7A5A">
              <w:rPr>
                <w:sz w:val="20"/>
                <w:szCs w:val="20"/>
              </w:rPr>
              <w:t xml:space="preserve">) – Domestic </w:t>
            </w:r>
            <w:r>
              <w:rPr>
                <w:sz w:val="20"/>
                <w:szCs w:val="20"/>
              </w:rPr>
              <w:t>and</w:t>
            </w:r>
            <w:r w:rsidRPr="008A7A5A">
              <w:rPr>
                <w:sz w:val="20"/>
                <w:szCs w:val="20"/>
              </w:rPr>
              <w:t xml:space="preserve"> Non-Domestic.</w:t>
            </w:r>
          </w:p>
          <w:p w14:paraId="4E0B1827" w14:textId="77777777" w:rsidR="00460462" w:rsidRPr="008A7A5A" w:rsidRDefault="00460462" w:rsidP="00832F78">
            <w:pPr>
              <w:rPr>
                <w:sz w:val="20"/>
                <w:szCs w:val="20"/>
              </w:rPr>
            </w:pPr>
            <w:r w:rsidRPr="008A7A5A">
              <w:rPr>
                <w:sz w:val="20"/>
                <w:szCs w:val="20"/>
              </w:rPr>
              <w:t>Changes to DHW (e.g. generation/storage, system pipework, commissioning etc.) (£/m</w:t>
            </w:r>
            <w:r w:rsidRPr="008A7A5A">
              <w:rPr>
                <w:sz w:val="20"/>
                <w:szCs w:val="20"/>
                <w:vertAlign w:val="superscript"/>
              </w:rPr>
              <w:t>2</w:t>
            </w:r>
            <w:r w:rsidRPr="008A7A5A">
              <w:rPr>
                <w:sz w:val="20"/>
                <w:szCs w:val="20"/>
              </w:rPr>
              <w:t>) – Non-Domestic</w:t>
            </w:r>
          </w:p>
          <w:p w14:paraId="1AAA8116" w14:textId="77777777" w:rsidR="00460462" w:rsidRPr="008A7A5A" w:rsidRDefault="00460462" w:rsidP="00832F78">
            <w:pPr>
              <w:rPr>
                <w:sz w:val="20"/>
                <w:szCs w:val="20"/>
              </w:rPr>
            </w:pPr>
            <w:r w:rsidRPr="008A7A5A">
              <w:rPr>
                <w:sz w:val="20"/>
                <w:szCs w:val="20"/>
              </w:rPr>
              <w:t>Changes to Building Energy Management System (BEMS) (£/m</w:t>
            </w:r>
            <w:r w:rsidRPr="008A7A5A">
              <w:rPr>
                <w:sz w:val="20"/>
                <w:szCs w:val="20"/>
                <w:vertAlign w:val="superscript"/>
              </w:rPr>
              <w:t>2</w:t>
            </w:r>
            <w:r w:rsidRPr="008A7A5A">
              <w:rPr>
                <w:sz w:val="20"/>
                <w:szCs w:val="20"/>
              </w:rPr>
              <w:t>) – Non-Domestic</w:t>
            </w:r>
          </w:p>
          <w:p w14:paraId="1A26F892" w14:textId="77777777" w:rsidR="00460462" w:rsidRPr="008A7A5A" w:rsidRDefault="00460462" w:rsidP="00832F78">
            <w:pPr>
              <w:rPr>
                <w:sz w:val="20"/>
                <w:szCs w:val="20"/>
              </w:rPr>
            </w:pPr>
            <w:r w:rsidRPr="008A7A5A">
              <w:rPr>
                <w:sz w:val="20"/>
                <w:szCs w:val="20"/>
              </w:rPr>
              <w:t>Changes to cooking appliances (Standard Rate for Domestic, £/m</w:t>
            </w:r>
            <w:r w:rsidRPr="008A7A5A">
              <w:rPr>
                <w:sz w:val="20"/>
                <w:szCs w:val="20"/>
                <w:vertAlign w:val="superscript"/>
              </w:rPr>
              <w:t xml:space="preserve">2 </w:t>
            </w:r>
            <w:r w:rsidRPr="008A7A5A">
              <w:rPr>
                <w:sz w:val="20"/>
                <w:szCs w:val="20"/>
              </w:rPr>
              <w:t>for Non-Domestic)</w:t>
            </w:r>
          </w:p>
          <w:p w14:paraId="641AA8C4" w14:textId="77777777" w:rsidR="00460462" w:rsidRPr="008A7A5A" w:rsidRDefault="00460462" w:rsidP="00832F78">
            <w:pPr>
              <w:rPr>
                <w:sz w:val="20"/>
                <w:szCs w:val="20"/>
              </w:rPr>
            </w:pPr>
            <w:r w:rsidRPr="008A7A5A">
              <w:rPr>
                <w:sz w:val="20"/>
                <w:szCs w:val="20"/>
              </w:rPr>
              <w:t>Costs of decommissioning existing gas-fired plant (Standard Rate for Domestic, £/m</w:t>
            </w:r>
            <w:r w:rsidRPr="008A7A5A">
              <w:rPr>
                <w:sz w:val="20"/>
                <w:szCs w:val="20"/>
                <w:vertAlign w:val="superscript"/>
              </w:rPr>
              <w:t xml:space="preserve">2 </w:t>
            </w:r>
            <w:r w:rsidRPr="008A7A5A">
              <w:rPr>
                <w:sz w:val="20"/>
                <w:szCs w:val="20"/>
              </w:rPr>
              <w:t>for Non-Domestic)</w:t>
            </w:r>
          </w:p>
          <w:p w14:paraId="6DC95C17" w14:textId="77777777" w:rsidR="00460462" w:rsidRPr="008A7A5A" w:rsidRDefault="00460462" w:rsidP="00832F78">
            <w:pPr>
              <w:rPr>
                <w:sz w:val="20"/>
                <w:szCs w:val="20"/>
              </w:rPr>
            </w:pPr>
            <w:r w:rsidRPr="008A7A5A">
              <w:rPr>
                <w:sz w:val="20"/>
                <w:szCs w:val="20"/>
              </w:rPr>
              <w:t>Fabric upgrades (£/m</w:t>
            </w:r>
            <w:r w:rsidRPr="008A7A5A">
              <w:rPr>
                <w:sz w:val="20"/>
                <w:szCs w:val="20"/>
                <w:vertAlign w:val="superscript"/>
              </w:rPr>
              <w:t>2</w:t>
            </w:r>
            <w:r w:rsidRPr="008A7A5A">
              <w:rPr>
                <w:sz w:val="20"/>
                <w:szCs w:val="20"/>
              </w:rPr>
              <w:t xml:space="preserve"> building floor area) – Domestic </w:t>
            </w:r>
            <w:r>
              <w:rPr>
                <w:sz w:val="20"/>
                <w:szCs w:val="20"/>
              </w:rPr>
              <w:t>and</w:t>
            </w:r>
            <w:r w:rsidRPr="008A7A5A">
              <w:rPr>
                <w:sz w:val="20"/>
                <w:szCs w:val="20"/>
              </w:rPr>
              <w:t xml:space="preserve"> Non-Domestic</w:t>
            </w:r>
          </w:p>
          <w:p w14:paraId="60DEC5FB" w14:textId="77777777" w:rsidR="00460462" w:rsidRPr="008A7A5A" w:rsidRDefault="00460462" w:rsidP="00832F78">
            <w:pPr>
              <w:rPr>
                <w:sz w:val="20"/>
                <w:szCs w:val="20"/>
              </w:rPr>
            </w:pPr>
            <w:r w:rsidRPr="008A7A5A">
              <w:rPr>
                <w:sz w:val="20"/>
                <w:szCs w:val="20"/>
              </w:rPr>
              <w:t xml:space="preserve">Fabric upgrades would be costed based upon assumptions about building typology/archetype. Heating system upgrades would be based on information about existing heating </w:t>
            </w:r>
            <w:r w:rsidRPr="008A7A5A">
              <w:rPr>
                <w:sz w:val="20"/>
                <w:szCs w:val="20"/>
              </w:rPr>
              <w:lastRenderedPageBreak/>
              <w:t>system / efficiency levels.</w:t>
            </w:r>
          </w:p>
        </w:tc>
      </w:tr>
      <w:tr w:rsidR="00E1642D" w:rsidRPr="008A7A5A" w14:paraId="4ECC6E58" w14:textId="77777777" w:rsidTr="00BB04C1">
        <w:tblPrEx>
          <w:tblCellMar>
            <w:top w:w="0" w:type="dxa"/>
            <w:bottom w:w="0" w:type="dxa"/>
          </w:tblCellMar>
        </w:tblPrEx>
        <w:tc>
          <w:tcPr>
            <w:tcW w:w="1095" w:type="pct"/>
            <w:hideMark/>
          </w:tcPr>
          <w:p w14:paraId="0167304A" w14:textId="77777777" w:rsidR="00E64F5D" w:rsidRDefault="00460462" w:rsidP="00832F78">
            <w:pPr>
              <w:jc w:val="both"/>
              <w:rPr>
                <w:b/>
                <w:sz w:val="20"/>
                <w:szCs w:val="20"/>
              </w:rPr>
            </w:pPr>
            <w:r w:rsidRPr="00752967">
              <w:rPr>
                <w:b/>
                <w:sz w:val="20"/>
                <w:szCs w:val="20"/>
              </w:rPr>
              <w:lastRenderedPageBreak/>
              <w:t xml:space="preserve">Grid </w:t>
            </w:r>
          </w:p>
          <w:p w14:paraId="6518548D" w14:textId="235B520B" w:rsidR="00E64F5D" w:rsidRDefault="00460462" w:rsidP="00832F78">
            <w:pPr>
              <w:jc w:val="both"/>
              <w:rPr>
                <w:b/>
                <w:sz w:val="20"/>
                <w:szCs w:val="20"/>
              </w:rPr>
            </w:pPr>
            <w:r w:rsidRPr="00752967">
              <w:rPr>
                <w:b/>
                <w:sz w:val="20"/>
                <w:szCs w:val="20"/>
              </w:rPr>
              <w:t>Infrastructure</w:t>
            </w:r>
          </w:p>
          <w:p w14:paraId="7C9D11E2" w14:textId="4F0DC1E8" w:rsidR="00460462" w:rsidRPr="00752967" w:rsidRDefault="00594CD7" w:rsidP="00832F78">
            <w:pPr>
              <w:jc w:val="both"/>
              <w:rPr>
                <w:b/>
                <w:sz w:val="20"/>
                <w:szCs w:val="20"/>
              </w:rPr>
            </w:pPr>
            <w:r>
              <w:rPr>
                <w:b/>
                <w:sz w:val="20"/>
                <w:szCs w:val="20"/>
              </w:rPr>
              <w:t>Upgrade</w:t>
            </w:r>
            <w:r w:rsidRPr="00752967">
              <w:rPr>
                <w:b/>
                <w:sz w:val="20"/>
                <w:szCs w:val="20"/>
              </w:rPr>
              <w:t xml:space="preserve"> </w:t>
            </w:r>
            <w:r w:rsidR="00460462" w:rsidRPr="00752967">
              <w:rPr>
                <w:b/>
                <w:sz w:val="20"/>
                <w:szCs w:val="20"/>
              </w:rPr>
              <w:t>Costs</w:t>
            </w:r>
          </w:p>
        </w:tc>
        <w:tc>
          <w:tcPr>
            <w:tcW w:w="1411" w:type="pct"/>
            <w:hideMark/>
          </w:tcPr>
          <w:p w14:paraId="30C3F3C7" w14:textId="5DD4C9CE" w:rsidR="00460462" w:rsidRPr="008A7A5A" w:rsidRDefault="00460462" w:rsidP="00832F78">
            <w:pPr>
              <w:rPr>
                <w:sz w:val="20"/>
                <w:szCs w:val="20"/>
              </w:rPr>
            </w:pPr>
            <w:r w:rsidRPr="008A7A5A">
              <w:rPr>
                <w:sz w:val="20"/>
                <w:szCs w:val="20"/>
              </w:rPr>
              <w:t>Refers to costs associated with distribution network operator (DNO) upgrades to the local electricity distribution infrastructure to accommodate use of the heating technologies in a particular area.</w:t>
            </w:r>
            <w:r w:rsidR="003A55E0">
              <w:rPr>
                <w:sz w:val="20"/>
                <w:szCs w:val="20"/>
              </w:rPr>
              <w:t xml:space="preserve"> </w:t>
            </w:r>
            <w:r w:rsidR="003A55E0" w:rsidRPr="00BB04C1">
              <w:rPr>
                <w:i/>
                <w:color w:val="808080" w:themeColor="background1" w:themeShade="80"/>
                <w:sz w:val="20"/>
              </w:rPr>
              <w:t xml:space="preserve">A DNO pilot will be run by BEIS concurrently alongside the model development. Available accurate data </w:t>
            </w:r>
            <w:r w:rsidR="00C0572F">
              <w:rPr>
                <w:i/>
                <w:color w:val="808080" w:themeColor="background1" w:themeShade="80"/>
                <w:sz w:val="20"/>
              </w:rPr>
              <w:t>may be</w:t>
            </w:r>
            <w:r w:rsidR="003A55E0" w:rsidRPr="00BB04C1">
              <w:rPr>
                <w:i/>
                <w:color w:val="808080" w:themeColor="background1" w:themeShade="80"/>
                <w:sz w:val="20"/>
              </w:rPr>
              <w:t xml:space="preserve"> limited for this, so ability to include an agreed cost per building type to test the impact of this on scale of HNZ may be used.</w:t>
            </w:r>
          </w:p>
        </w:tc>
        <w:tc>
          <w:tcPr>
            <w:tcW w:w="1255" w:type="pct"/>
            <w:hideMark/>
          </w:tcPr>
          <w:p w14:paraId="686BE9B0" w14:textId="77777777" w:rsidR="00460462" w:rsidRPr="008A7A5A" w:rsidRDefault="00460462" w:rsidP="00832F78">
            <w:pPr>
              <w:rPr>
                <w:sz w:val="20"/>
                <w:szCs w:val="20"/>
              </w:rPr>
            </w:pPr>
            <w:r w:rsidRPr="008A7A5A">
              <w:rPr>
                <w:sz w:val="20"/>
                <w:szCs w:val="20"/>
              </w:rPr>
              <w:t>Cost of new connection/s to support Energy Centre/Heat Substations</w:t>
            </w:r>
            <w:r w:rsidRPr="008A7A5A">
              <w:rPr>
                <w:rFonts w:cs="Arial"/>
                <w:sz w:val="20"/>
                <w:szCs w:val="20"/>
              </w:rPr>
              <w:t xml:space="preserve"> (£/kWp – likely to vary by DNO area)</w:t>
            </w:r>
          </w:p>
        </w:tc>
        <w:tc>
          <w:tcPr>
            <w:tcW w:w="1239" w:type="pct"/>
            <w:hideMark/>
          </w:tcPr>
          <w:p w14:paraId="0EF10152" w14:textId="77777777" w:rsidR="00460462" w:rsidRPr="008A7A5A" w:rsidRDefault="00460462" w:rsidP="00832F78">
            <w:pPr>
              <w:rPr>
                <w:sz w:val="20"/>
                <w:szCs w:val="20"/>
              </w:rPr>
            </w:pPr>
            <w:r w:rsidRPr="008A7A5A">
              <w:rPr>
                <w:sz w:val="20"/>
                <w:szCs w:val="20"/>
              </w:rPr>
              <w:t>Cost of upgrading connection where owner/landlord deems it necessary to support electrification of heat/transport.</w:t>
            </w:r>
          </w:p>
        </w:tc>
      </w:tr>
    </w:tbl>
    <w:p w14:paraId="6FE8863D" w14:textId="761EAE59" w:rsidR="00F74F6B" w:rsidRDefault="00F74F6B" w:rsidP="00D31B2A">
      <w:pPr>
        <w:jc w:val="both"/>
        <w:rPr>
          <w:lang w:val="en-IE"/>
        </w:rPr>
      </w:pPr>
    </w:p>
    <w:p w14:paraId="49588CA0" w14:textId="77777777" w:rsidR="00F74F6B" w:rsidRDefault="00F74F6B" w:rsidP="00D31B2A">
      <w:pPr>
        <w:jc w:val="both"/>
        <w:rPr>
          <w:lang w:val="en-IE"/>
        </w:rPr>
      </w:pPr>
      <w:r>
        <w:rPr>
          <w:lang w:val="en-IE"/>
        </w:rPr>
        <w:br w:type="page"/>
      </w:r>
    </w:p>
    <w:p w14:paraId="6E010E44" w14:textId="2B44D3A7" w:rsidR="006C6974" w:rsidRPr="003B6632" w:rsidRDefault="006C6974" w:rsidP="00D9594A">
      <w:pPr>
        <w:pStyle w:val="Heading1"/>
        <w:numPr>
          <w:ilvl w:val="0"/>
          <w:numId w:val="0"/>
        </w:numPr>
        <w:spacing w:after="240"/>
        <w:ind w:left="850" w:hanging="850"/>
        <w:rPr>
          <w:rFonts w:cstheme="minorBidi"/>
        </w:rPr>
      </w:pPr>
      <w:bookmarkStart w:id="106" w:name="_Ref80039571"/>
      <w:bookmarkStart w:id="107" w:name="_Toc84511021"/>
      <w:bookmarkStart w:id="108" w:name="_Toc85209033"/>
      <w:r w:rsidRPr="105605E3">
        <w:rPr>
          <w:rFonts w:cstheme="minorBidi"/>
        </w:rPr>
        <w:lastRenderedPageBreak/>
        <w:t xml:space="preserve">Appendix </w:t>
      </w:r>
      <w:r w:rsidR="0002638E" w:rsidRPr="105605E3">
        <w:rPr>
          <w:rFonts w:cstheme="minorBidi"/>
        </w:rPr>
        <w:t>D</w:t>
      </w:r>
      <w:r w:rsidR="00DD1351" w:rsidRPr="105605E3">
        <w:rPr>
          <w:rFonts w:cstheme="minorBidi"/>
        </w:rPr>
        <w:t xml:space="preserve"> -</w:t>
      </w:r>
      <w:r w:rsidRPr="105605E3">
        <w:rPr>
          <w:rFonts w:cstheme="minorBidi"/>
        </w:rPr>
        <w:t xml:space="preserve"> Processing, Personal Data and Data Subjects</w:t>
      </w:r>
      <w:bookmarkEnd w:id="106"/>
      <w:bookmarkEnd w:id="107"/>
      <w:bookmarkEnd w:id="108"/>
    </w:p>
    <w:p w14:paraId="7A4FD2AC" w14:textId="77777777" w:rsidR="00487CC2" w:rsidRPr="001D4E6D" w:rsidRDefault="00487CC2" w:rsidP="00D31B2A">
      <w:pPr>
        <w:autoSpaceDE w:val="0"/>
        <w:autoSpaceDN w:val="0"/>
        <w:adjustRightInd w:val="0"/>
        <w:spacing w:line="276" w:lineRule="auto"/>
        <w:jc w:val="both"/>
        <w:rPr>
          <w:rFonts w:eastAsia="ArialMT" w:cstheme="minorHAnsi"/>
        </w:rPr>
      </w:pPr>
      <w:r w:rsidRPr="001D4E6D">
        <w:rPr>
          <w:rFonts w:eastAsia="ArialMT" w:cstheme="minorHAnsi"/>
        </w:rPr>
        <w:t xml:space="preserve">The contact details of the Authority’s Data Protection Officer are: </w:t>
      </w:r>
    </w:p>
    <w:p w14:paraId="63520778" w14:textId="77777777" w:rsidR="00487CC2" w:rsidRPr="001D4E6D" w:rsidRDefault="00487CC2" w:rsidP="00DD1351">
      <w:pPr>
        <w:pStyle w:val="NormalWeb"/>
        <w:rPr>
          <w:rFonts w:asciiTheme="minorHAnsi" w:hAnsiTheme="minorHAnsi" w:cstheme="minorHAnsi"/>
          <w:sz w:val="22"/>
          <w:szCs w:val="22"/>
          <w:lang w:val="en"/>
        </w:rPr>
      </w:pPr>
      <w:bookmarkStart w:id="109" w:name="_Hlk514683299"/>
      <w:bookmarkStart w:id="110" w:name="_Hlk519695032"/>
      <w:r w:rsidRPr="001D4E6D">
        <w:rPr>
          <w:rFonts w:asciiTheme="minorHAnsi" w:hAnsiTheme="minorHAnsi" w:cstheme="minorHAnsi"/>
          <w:sz w:val="22"/>
          <w:szCs w:val="22"/>
          <w:lang w:val="en"/>
        </w:rPr>
        <w:t xml:space="preserve">BEIS Data Protection Officer </w:t>
      </w:r>
      <w:r w:rsidRPr="001D4E6D">
        <w:rPr>
          <w:rFonts w:asciiTheme="minorHAnsi" w:hAnsiTheme="minorHAnsi" w:cstheme="minorHAnsi"/>
          <w:sz w:val="22"/>
          <w:szCs w:val="22"/>
          <w:lang w:val="en"/>
        </w:rPr>
        <w:br/>
        <w:t xml:space="preserve">Department for Business, Energy and Industrial Strategy </w:t>
      </w:r>
      <w:r w:rsidRPr="001D4E6D">
        <w:rPr>
          <w:rFonts w:asciiTheme="minorHAnsi" w:hAnsiTheme="minorHAnsi" w:cstheme="minorHAnsi"/>
          <w:sz w:val="22"/>
          <w:szCs w:val="22"/>
          <w:lang w:val="en"/>
        </w:rPr>
        <w:br/>
        <w:t xml:space="preserve">1 Victoria Street </w:t>
      </w:r>
      <w:r w:rsidRPr="001D4E6D">
        <w:rPr>
          <w:rFonts w:asciiTheme="minorHAnsi" w:hAnsiTheme="minorHAnsi" w:cstheme="minorHAnsi"/>
          <w:sz w:val="22"/>
          <w:szCs w:val="22"/>
          <w:lang w:val="en"/>
        </w:rPr>
        <w:br/>
        <w:t xml:space="preserve">London </w:t>
      </w:r>
      <w:r w:rsidRPr="001D4E6D">
        <w:rPr>
          <w:rFonts w:asciiTheme="minorHAnsi" w:hAnsiTheme="minorHAnsi" w:cstheme="minorHAnsi"/>
          <w:sz w:val="22"/>
          <w:szCs w:val="22"/>
          <w:lang w:val="en"/>
        </w:rPr>
        <w:br/>
        <w:t xml:space="preserve">SW1H 0ET </w:t>
      </w:r>
    </w:p>
    <w:p w14:paraId="5CF57184" w14:textId="127C3422" w:rsidR="00487CC2" w:rsidRPr="001D4E6D" w:rsidRDefault="00487CC2" w:rsidP="00487CC2">
      <w:pPr>
        <w:pStyle w:val="NormalWeb"/>
        <w:jc w:val="both"/>
        <w:rPr>
          <w:rFonts w:asciiTheme="minorHAnsi" w:hAnsiTheme="minorHAnsi" w:cstheme="minorHAnsi"/>
          <w:sz w:val="22"/>
          <w:szCs w:val="22"/>
          <w:lang w:val="en"/>
        </w:rPr>
      </w:pPr>
      <w:r w:rsidRPr="001D4E6D">
        <w:rPr>
          <w:rFonts w:asciiTheme="minorHAnsi" w:hAnsiTheme="minorHAnsi" w:cstheme="minorHAnsi"/>
          <w:sz w:val="22"/>
          <w:szCs w:val="22"/>
          <w:lang w:val="en"/>
        </w:rPr>
        <w:t xml:space="preserve">Email: </w:t>
      </w:r>
      <w:hyperlink r:id="rId42" w:history="1">
        <w:r w:rsidRPr="001D4E6D">
          <w:rPr>
            <w:rStyle w:val="Hyperlink"/>
            <w:rFonts w:asciiTheme="minorHAnsi" w:hAnsiTheme="minorHAnsi" w:cstheme="minorHAnsi"/>
            <w:sz w:val="22"/>
            <w:szCs w:val="22"/>
            <w:lang w:val="en"/>
          </w:rPr>
          <w:t>dataprotection@beis.gov.uk</w:t>
        </w:r>
      </w:hyperlink>
      <w:bookmarkEnd w:id="109"/>
    </w:p>
    <w:bookmarkEnd w:id="110"/>
    <w:p w14:paraId="4F10B682" w14:textId="7355B90B" w:rsidR="00487CC2" w:rsidRPr="001D4E6D" w:rsidRDefault="00487CC2" w:rsidP="00EC2E96">
      <w:pPr>
        <w:autoSpaceDE w:val="0"/>
        <w:autoSpaceDN w:val="0"/>
        <w:adjustRightInd w:val="0"/>
        <w:spacing w:line="276" w:lineRule="auto"/>
        <w:jc w:val="both"/>
        <w:rPr>
          <w:rFonts w:eastAsia="ArialMT" w:cstheme="minorHAnsi"/>
        </w:rPr>
      </w:pPr>
      <w:r w:rsidRPr="001D4E6D">
        <w:rPr>
          <w:rFonts w:eastAsia="ArialMT" w:cstheme="minorHAnsi"/>
        </w:rPr>
        <w:t xml:space="preserve">The contact details of the </w:t>
      </w:r>
      <w:r w:rsidR="0070254C" w:rsidRPr="001D4E6D">
        <w:rPr>
          <w:rFonts w:eastAsia="ArialMT" w:cstheme="minorHAnsi"/>
        </w:rPr>
        <w:t>Tenderer</w:t>
      </w:r>
      <w:r w:rsidRPr="001D4E6D">
        <w:rPr>
          <w:rFonts w:eastAsia="ArialMT" w:cstheme="minorHAnsi"/>
        </w:rPr>
        <w:t xml:space="preserve">’s Data Protection Officer (or </w:t>
      </w:r>
      <w:r w:rsidRPr="001D4E6D">
        <w:rPr>
          <w:rFonts w:eastAsia="Times New Roman" w:cstheme="minorHAnsi"/>
        </w:rPr>
        <w:t xml:space="preserve">if not applicable, details of the person responsible for data protection in the organisation) </w:t>
      </w:r>
      <w:r w:rsidRPr="001D4E6D">
        <w:rPr>
          <w:rFonts w:eastAsia="ArialMT" w:cstheme="minorHAnsi"/>
        </w:rPr>
        <w:t xml:space="preserve">are: [To be completed by the </w:t>
      </w:r>
      <w:r w:rsidR="0070254C" w:rsidRPr="001D4E6D">
        <w:rPr>
          <w:rFonts w:eastAsia="ArialMT" w:cstheme="minorHAnsi"/>
        </w:rPr>
        <w:t>Tenderer</w:t>
      </w:r>
      <w:r w:rsidRPr="001D4E6D">
        <w:rPr>
          <w:rFonts w:eastAsia="ArialMT" w:cstheme="minorHAnsi"/>
        </w:rPr>
        <w:t>]</w:t>
      </w:r>
    </w:p>
    <w:p w14:paraId="79C343FF" w14:textId="7A4FEC4F" w:rsidR="00487CC2" w:rsidRPr="001D4E6D" w:rsidRDefault="00487CC2" w:rsidP="00EC2E96">
      <w:pPr>
        <w:autoSpaceDE w:val="0"/>
        <w:autoSpaceDN w:val="0"/>
        <w:adjustRightInd w:val="0"/>
        <w:spacing w:line="276" w:lineRule="auto"/>
        <w:jc w:val="both"/>
        <w:rPr>
          <w:rFonts w:eastAsia="ArialMT" w:cstheme="minorHAnsi"/>
        </w:rPr>
      </w:pPr>
      <w:r w:rsidRPr="001D4E6D">
        <w:rPr>
          <w:rFonts w:eastAsia="ArialMT" w:cstheme="minorHAnsi"/>
        </w:rPr>
        <w:t xml:space="preserve">The </w:t>
      </w:r>
      <w:r w:rsidR="0070254C" w:rsidRPr="001D4E6D">
        <w:rPr>
          <w:rFonts w:eastAsia="ArialMT" w:cstheme="minorHAnsi"/>
        </w:rPr>
        <w:t>Tenderer</w:t>
      </w:r>
      <w:r w:rsidRPr="001D4E6D">
        <w:rPr>
          <w:rFonts w:eastAsia="ArialMT" w:cstheme="minorHAnsi"/>
        </w:rPr>
        <w:t xml:space="preserve"> shall comply with any further written instructions with respect to processing by the Authority.</w:t>
      </w:r>
    </w:p>
    <w:p w14:paraId="54DD5682" w14:textId="7FCE1FD4" w:rsidR="00487CC2" w:rsidRPr="001D4E6D" w:rsidRDefault="00487CC2" w:rsidP="00EC2E96">
      <w:pPr>
        <w:autoSpaceDE w:val="0"/>
        <w:autoSpaceDN w:val="0"/>
        <w:adjustRightInd w:val="0"/>
        <w:spacing w:line="276" w:lineRule="auto"/>
        <w:jc w:val="both"/>
        <w:rPr>
          <w:rFonts w:cstheme="minorHAnsi"/>
          <w:i/>
        </w:rPr>
      </w:pPr>
      <w:r w:rsidRPr="001D4E6D">
        <w:rPr>
          <w:rFonts w:eastAsia="ArialMT" w:cstheme="minorHAnsi"/>
        </w:rPr>
        <w:t xml:space="preserve">Any such further instructions shall be incorporated into this </w:t>
      </w:r>
      <w:r w:rsidR="007A17F1" w:rsidRPr="001D4E6D">
        <w:rPr>
          <w:rFonts w:eastAsia="ArialMT" w:cstheme="minorHAnsi"/>
        </w:rPr>
        <w:t>Statement</w:t>
      </w:r>
      <w:r w:rsidR="00FC6AF5" w:rsidRPr="001D4E6D">
        <w:rPr>
          <w:rFonts w:eastAsia="ArialMT" w:cstheme="minorHAnsi"/>
        </w:rPr>
        <w:t>.</w:t>
      </w:r>
      <w:r w:rsidRPr="001D4E6D">
        <w:rPr>
          <w:rFonts w:eastAsia="ArialMT" w:cstheme="minorHAnsi"/>
        </w:rPr>
        <w:t xml:space="preserve"> </w:t>
      </w:r>
    </w:p>
    <w:p w14:paraId="1B0D8C12" w14:textId="4B3FA660" w:rsidR="002457B5" w:rsidRDefault="002457B5" w:rsidP="00D31B2A">
      <w:pPr>
        <w:pStyle w:val="Caption"/>
        <w:keepNext/>
        <w:jc w:val="both"/>
      </w:pPr>
      <w:r>
        <w:t xml:space="preserve">Table </w:t>
      </w:r>
      <w:r>
        <w:fldChar w:fldCharType="begin"/>
      </w:r>
      <w:r>
        <w:instrText>SEQ Table \* ARABIC</w:instrText>
      </w:r>
      <w:r>
        <w:fldChar w:fldCharType="separate"/>
      </w:r>
      <w:r w:rsidR="00B86D89">
        <w:rPr>
          <w:noProof/>
        </w:rPr>
        <w:t>12</w:t>
      </w:r>
      <w:r>
        <w:fldChar w:fldCharType="end"/>
      </w:r>
      <w:r>
        <w:t xml:space="preserve"> </w:t>
      </w:r>
      <w:r w:rsidR="009E3677">
        <w:t>Data</w:t>
      </w:r>
      <w:r w:rsidR="005D2E71">
        <w:t xml:space="preserve"> </w:t>
      </w:r>
      <w:r w:rsidR="00F45468">
        <w:t>Processing</w:t>
      </w:r>
      <w:r w:rsidR="007956B9">
        <w:t xml:space="preserve"> Details</w:t>
      </w:r>
    </w:p>
    <w:tbl>
      <w:tblPr>
        <w:tblStyle w:val="TableGrid"/>
        <w:tblW w:w="5000" w:type="pct"/>
        <w:tblLook w:val="0680" w:firstRow="0" w:lastRow="0" w:firstColumn="1" w:lastColumn="0" w:noHBand="1" w:noVBand="1"/>
      </w:tblPr>
      <w:tblGrid>
        <w:gridCol w:w="2128"/>
        <w:gridCol w:w="6912"/>
      </w:tblGrid>
      <w:tr w:rsidR="00487CC2" w:rsidRPr="001119F6" w14:paraId="34DABDAC" w14:textId="77777777" w:rsidTr="007361A0">
        <w:trPr>
          <w:trHeight w:val="397"/>
          <w:tblHeader/>
        </w:trPr>
        <w:tc>
          <w:tcPr>
            <w:tcW w:w="1177" w:type="pct"/>
            <w:shd w:val="clear" w:color="auto" w:fill="F2F2F2" w:themeFill="background1" w:themeFillShade="F2"/>
            <w:vAlign w:val="center"/>
            <w:hideMark/>
          </w:tcPr>
          <w:p w14:paraId="1B5A0C58" w14:textId="77777777" w:rsidR="00487CC2" w:rsidRPr="007361A0" w:rsidRDefault="00487CC2" w:rsidP="007361A0">
            <w:pPr>
              <w:rPr>
                <w:rFonts w:cs="Arial"/>
                <w:b/>
                <w:color w:val="000000" w:themeColor="text1"/>
              </w:rPr>
            </w:pPr>
            <w:r w:rsidRPr="007361A0">
              <w:rPr>
                <w:rFonts w:cs="Arial"/>
                <w:b/>
                <w:color w:val="000000" w:themeColor="text1"/>
              </w:rPr>
              <w:t>Description</w:t>
            </w:r>
          </w:p>
        </w:tc>
        <w:tc>
          <w:tcPr>
            <w:tcW w:w="3823" w:type="pct"/>
            <w:shd w:val="clear" w:color="auto" w:fill="F2F2F2" w:themeFill="background1" w:themeFillShade="F2"/>
            <w:vAlign w:val="center"/>
            <w:hideMark/>
          </w:tcPr>
          <w:p w14:paraId="689846A3" w14:textId="77777777" w:rsidR="00487CC2" w:rsidRPr="007361A0" w:rsidRDefault="00487CC2" w:rsidP="007361A0">
            <w:pPr>
              <w:rPr>
                <w:rFonts w:cs="Arial"/>
                <w:b/>
                <w:color w:val="000000" w:themeColor="text1"/>
              </w:rPr>
            </w:pPr>
            <w:r w:rsidRPr="007361A0">
              <w:rPr>
                <w:rFonts w:cs="Arial"/>
                <w:b/>
                <w:color w:val="000000" w:themeColor="text1"/>
              </w:rPr>
              <w:t>Details</w:t>
            </w:r>
          </w:p>
        </w:tc>
      </w:tr>
      <w:tr w:rsidR="00487CC2" w:rsidRPr="001119F6" w14:paraId="49F3ACFB" w14:textId="77777777" w:rsidTr="00827484">
        <w:trPr>
          <w:trHeight w:val="20"/>
        </w:trPr>
        <w:tc>
          <w:tcPr>
            <w:tcW w:w="1177" w:type="pct"/>
            <w:hideMark/>
          </w:tcPr>
          <w:p w14:paraId="46AB3CE3" w14:textId="77777777" w:rsidR="00487CC2" w:rsidRPr="007361A0" w:rsidRDefault="00487CC2" w:rsidP="007361A0">
            <w:pPr>
              <w:rPr>
                <w:rFonts w:cs="Arial"/>
                <w:b/>
                <w:color w:val="000000" w:themeColor="text1"/>
                <w:sz w:val="20"/>
                <w:szCs w:val="20"/>
              </w:rPr>
            </w:pPr>
            <w:bookmarkStart w:id="111" w:name="_Hlk519695174"/>
            <w:r w:rsidRPr="007361A0">
              <w:rPr>
                <w:rFonts w:cs="Arial"/>
                <w:b/>
                <w:color w:val="000000" w:themeColor="text1"/>
                <w:sz w:val="20"/>
                <w:szCs w:val="20"/>
              </w:rPr>
              <w:t>Subject matter of the processing</w:t>
            </w:r>
          </w:p>
        </w:tc>
        <w:tc>
          <w:tcPr>
            <w:tcW w:w="3823" w:type="pct"/>
          </w:tcPr>
          <w:p w14:paraId="324B9C4B" w14:textId="405D2098" w:rsidR="00487CC2" w:rsidRPr="00FC6AF5" w:rsidRDefault="00487CC2" w:rsidP="00D31B2A">
            <w:pPr>
              <w:jc w:val="both"/>
              <w:rPr>
                <w:rFonts w:eastAsia="Arial-ItalicMT" w:cs="Arial"/>
                <w:color w:val="000000" w:themeColor="text1"/>
                <w:sz w:val="20"/>
                <w:szCs w:val="20"/>
              </w:rPr>
            </w:pPr>
            <w:r w:rsidRPr="00FC6AF5">
              <w:rPr>
                <w:rFonts w:eastAsia="Arial-ItalicMT" w:cs="Arial"/>
                <w:color w:val="000000" w:themeColor="text1"/>
                <w:sz w:val="20"/>
                <w:szCs w:val="20"/>
              </w:rPr>
              <w:t xml:space="preserve">The processing is needed in order to ensure that the </w:t>
            </w:r>
            <w:r w:rsidR="0070254C">
              <w:rPr>
                <w:rFonts w:eastAsia="Arial-ItalicMT" w:cs="Arial"/>
                <w:color w:val="000000" w:themeColor="text1"/>
                <w:sz w:val="20"/>
                <w:szCs w:val="20"/>
              </w:rPr>
              <w:t>Tenderer</w:t>
            </w:r>
            <w:r w:rsidRPr="00FC6AF5">
              <w:rPr>
                <w:rFonts w:eastAsia="Arial-ItalicMT" w:cs="Arial"/>
                <w:color w:val="000000" w:themeColor="text1"/>
                <w:sz w:val="20"/>
                <w:szCs w:val="20"/>
              </w:rPr>
              <w:t xml:space="preserve"> can effectively deliver the contract to provide the research on waste heat for heat networks and the National Comprehensive Assessment. </w:t>
            </w:r>
          </w:p>
          <w:p w14:paraId="19B7BC32" w14:textId="77777777" w:rsidR="00487CC2" w:rsidRPr="00FC6AF5" w:rsidRDefault="00487CC2" w:rsidP="00D31B2A">
            <w:pPr>
              <w:jc w:val="both"/>
              <w:rPr>
                <w:rFonts w:eastAsia="Arial-ItalicMT" w:cs="Arial"/>
                <w:color w:val="000000" w:themeColor="text1"/>
                <w:sz w:val="20"/>
                <w:szCs w:val="20"/>
              </w:rPr>
            </w:pPr>
          </w:p>
          <w:p w14:paraId="38BB8090" w14:textId="6AE6CB25" w:rsidR="00487CC2" w:rsidRPr="00FC6AF5" w:rsidRDefault="00487CC2" w:rsidP="00D31B2A">
            <w:pPr>
              <w:jc w:val="both"/>
              <w:rPr>
                <w:rFonts w:cs="Arial"/>
                <w:color w:val="000000" w:themeColor="text1"/>
                <w:sz w:val="20"/>
                <w:szCs w:val="20"/>
              </w:rPr>
            </w:pPr>
            <w:r w:rsidRPr="00FC6AF5">
              <w:rPr>
                <w:rFonts w:cs="Arial"/>
                <w:color w:val="000000" w:themeColor="text1"/>
                <w:sz w:val="20"/>
                <w:szCs w:val="20"/>
              </w:rPr>
              <w:t xml:space="preserve">The processing of names and business contact details of staff of both the Authority and the </w:t>
            </w:r>
            <w:r w:rsidR="0070254C">
              <w:rPr>
                <w:rFonts w:cs="Arial"/>
                <w:color w:val="000000" w:themeColor="text1"/>
                <w:sz w:val="20"/>
                <w:szCs w:val="20"/>
              </w:rPr>
              <w:t>Tenderer</w:t>
            </w:r>
            <w:r w:rsidRPr="00FC6AF5">
              <w:rPr>
                <w:rFonts w:cs="Arial"/>
                <w:color w:val="000000" w:themeColor="text1"/>
                <w:sz w:val="20"/>
                <w:szCs w:val="20"/>
              </w:rPr>
              <w:t xml:space="preserve"> will be necessary to deliver the services exchanged during the course of the Contract, and to undertake contract and performance management. </w:t>
            </w:r>
          </w:p>
          <w:p w14:paraId="0C3FE936" w14:textId="77777777" w:rsidR="00487CC2" w:rsidRPr="00FC6AF5" w:rsidRDefault="00487CC2" w:rsidP="00D31B2A">
            <w:pPr>
              <w:jc w:val="both"/>
              <w:rPr>
                <w:rFonts w:cs="Arial"/>
                <w:color w:val="000000" w:themeColor="text1"/>
                <w:sz w:val="20"/>
                <w:szCs w:val="20"/>
                <w:highlight w:val="yellow"/>
              </w:rPr>
            </w:pPr>
          </w:p>
          <w:p w14:paraId="0AE26861" w14:textId="76D26D8E" w:rsidR="00487CC2" w:rsidRPr="00FC6AF5" w:rsidRDefault="00487CC2" w:rsidP="00D31B2A">
            <w:pPr>
              <w:jc w:val="both"/>
              <w:rPr>
                <w:rFonts w:cs="Arial"/>
                <w:color w:val="000000" w:themeColor="text1"/>
                <w:sz w:val="20"/>
                <w:szCs w:val="20"/>
              </w:rPr>
            </w:pPr>
            <w:r w:rsidRPr="00FC6AF5">
              <w:rPr>
                <w:rFonts w:cs="Arial"/>
                <w:color w:val="000000" w:themeColor="text1"/>
                <w:sz w:val="20"/>
                <w:szCs w:val="20"/>
              </w:rPr>
              <w:t xml:space="preserve">The Contract itself will include the names and business contact details of staff of both the Authority and the </w:t>
            </w:r>
            <w:r w:rsidR="0070254C">
              <w:rPr>
                <w:rFonts w:cs="Arial"/>
                <w:color w:val="000000" w:themeColor="text1"/>
                <w:sz w:val="20"/>
                <w:szCs w:val="20"/>
              </w:rPr>
              <w:t>Tenderer</w:t>
            </w:r>
            <w:r w:rsidRPr="00FC6AF5">
              <w:rPr>
                <w:rFonts w:cs="Arial"/>
                <w:color w:val="000000" w:themeColor="text1"/>
                <w:sz w:val="20"/>
                <w:szCs w:val="20"/>
              </w:rPr>
              <w:t xml:space="preserve"> involved in managing the Contract.</w:t>
            </w:r>
          </w:p>
          <w:p w14:paraId="2ACB07B6" w14:textId="77777777" w:rsidR="00487CC2" w:rsidRPr="00FC6AF5" w:rsidRDefault="00487CC2" w:rsidP="00D31B2A">
            <w:pPr>
              <w:jc w:val="both"/>
              <w:rPr>
                <w:rFonts w:cs="Arial"/>
                <w:color w:val="000000" w:themeColor="text1"/>
                <w:sz w:val="20"/>
                <w:szCs w:val="20"/>
              </w:rPr>
            </w:pPr>
          </w:p>
        </w:tc>
      </w:tr>
      <w:bookmarkEnd w:id="111"/>
      <w:tr w:rsidR="00487CC2" w:rsidRPr="001119F6" w14:paraId="627A6FDC" w14:textId="77777777" w:rsidTr="00827484">
        <w:trPr>
          <w:trHeight w:val="20"/>
        </w:trPr>
        <w:tc>
          <w:tcPr>
            <w:tcW w:w="1177" w:type="pct"/>
            <w:hideMark/>
          </w:tcPr>
          <w:p w14:paraId="243FE730" w14:textId="77777777" w:rsidR="00487CC2" w:rsidRPr="007361A0" w:rsidRDefault="00487CC2" w:rsidP="007361A0">
            <w:pPr>
              <w:rPr>
                <w:rFonts w:cs="Arial"/>
                <w:b/>
                <w:color w:val="000000" w:themeColor="text1"/>
                <w:sz w:val="20"/>
                <w:szCs w:val="20"/>
              </w:rPr>
            </w:pPr>
            <w:r w:rsidRPr="007361A0">
              <w:rPr>
                <w:rFonts w:cs="Arial"/>
                <w:b/>
                <w:color w:val="000000" w:themeColor="text1"/>
                <w:sz w:val="20"/>
                <w:szCs w:val="20"/>
              </w:rPr>
              <w:t>Duration of the processing</w:t>
            </w:r>
          </w:p>
        </w:tc>
        <w:tc>
          <w:tcPr>
            <w:tcW w:w="3823" w:type="pct"/>
          </w:tcPr>
          <w:p w14:paraId="4294D349" w14:textId="435E9F48" w:rsidR="00487CC2" w:rsidRPr="00FC6AF5" w:rsidRDefault="00487CC2" w:rsidP="00D31B2A">
            <w:pPr>
              <w:jc w:val="both"/>
              <w:rPr>
                <w:rFonts w:cs="Arial"/>
                <w:color w:val="000000" w:themeColor="text1"/>
                <w:sz w:val="20"/>
                <w:szCs w:val="20"/>
              </w:rPr>
            </w:pPr>
            <w:r w:rsidRPr="00FC6AF5">
              <w:rPr>
                <w:rFonts w:cs="Arial"/>
                <w:color w:val="000000" w:themeColor="text1"/>
                <w:sz w:val="20"/>
                <w:szCs w:val="20"/>
              </w:rPr>
              <w:t xml:space="preserve">Processing will take place </w:t>
            </w:r>
            <w:r w:rsidR="000C36B8" w:rsidRPr="00FC6AF5">
              <w:rPr>
                <w:rFonts w:cs="Arial"/>
                <w:color w:val="000000" w:themeColor="text1"/>
                <w:sz w:val="20"/>
                <w:szCs w:val="20"/>
              </w:rPr>
              <w:t>during</w:t>
            </w:r>
            <w:r w:rsidRPr="00FC6AF5">
              <w:rPr>
                <w:rFonts w:cs="Arial"/>
                <w:color w:val="000000" w:themeColor="text1"/>
                <w:sz w:val="20"/>
                <w:szCs w:val="20"/>
              </w:rPr>
              <w:t xml:space="preserve"> the </w:t>
            </w:r>
            <w:r w:rsidR="00DB42D0" w:rsidRPr="00FC6AF5">
              <w:rPr>
                <w:rFonts w:cs="Arial"/>
                <w:color w:val="000000" w:themeColor="text1"/>
                <w:sz w:val="20"/>
                <w:szCs w:val="20"/>
              </w:rPr>
              <w:t>period</w:t>
            </w:r>
            <w:r w:rsidRPr="00FC6AF5">
              <w:rPr>
                <w:rFonts w:cs="Arial"/>
                <w:color w:val="000000" w:themeColor="text1"/>
                <w:sz w:val="20"/>
                <w:szCs w:val="20"/>
              </w:rPr>
              <w:t xml:space="preserve"> of the Contract</w:t>
            </w:r>
            <w:r w:rsidR="00DB42D0" w:rsidRPr="00FC6AF5">
              <w:rPr>
                <w:rFonts w:cs="Arial"/>
                <w:color w:val="000000" w:themeColor="text1"/>
                <w:sz w:val="20"/>
                <w:szCs w:val="20"/>
              </w:rPr>
              <w:t>.</w:t>
            </w:r>
          </w:p>
        </w:tc>
      </w:tr>
      <w:tr w:rsidR="00487CC2" w:rsidRPr="001119F6" w14:paraId="7D132972" w14:textId="77777777" w:rsidTr="00827484">
        <w:trPr>
          <w:trHeight w:val="20"/>
        </w:trPr>
        <w:tc>
          <w:tcPr>
            <w:tcW w:w="1177" w:type="pct"/>
            <w:hideMark/>
          </w:tcPr>
          <w:p w14:paraId="0E222AAF" w14:textId="77777777" w:rsidR="00487CC2" w:rsidRPr="007361A0" w:rsidRDefault="00487CC2" w:rsidP="007361A0">
            <w:pPr>
              <w:rPr>
                <w:rFonts w:cs="Arial"/>
                <w:b/>
                <w:color w:val="000000" w:themeColor="text1"/>
                <w:sz w:val="20"/>
                <w:szCs w:val="20"/>
              </w:rPr>
            </w:pPr>
            <w:r w:rsidRPr="007361A0">
              <w:rPr>
                <w:rFonts w:cs="Arial"/>
                <w:b/>
                <w:color w:val="000000" w:themeColor="text1"/>
                <w:sz w:val="20"/>
                <w:szCs w:val="20"/>
              </w:rPr>
              <w:t>Nature and purposes of the processing</w:t>
            </w:r>
          </w:p>
        </w:tc>
        <w:tc>
          <w:tcPr>
            <w:tcW w:w="3823" w:type="pct"/>
          </w:tcPr>
          <w:p w14:paraId="4FCC344B" w14:textId="031936E5" w:rsidR="00487CC2" w:rsidRPr="00FC6AF5" w:rsidRDefault="00487CC2" w:rsidP="00D31B2A">
            <w:pPr>
              <w:jc w:val="both"/>
              <w:rPr>
                <w:rFonts w:cs="Arial"/>
                <w:color w:val="000000" w:themeColor="text1"/>
                <w:sz w:val="20"/>
                <w:szCs w:val="20"/>
              </w:rPr>
            </w:pPr>
            <w:r w:rsidRPr="00FC6AF5">
              <w:rPr>
                <w:rFonts w:cs="Arial"/>
                <w:color w:val="000000" w:themeColor="text1"/>
                <w:sz w:val="20"/>
                <w:szCs w:val="20"/>
              </w:rPr>
              <w:t xml:space="preserve">This box should include all intended actions the </w:t>
            </w:r>
            <w:r w:rsidR="0070254C">
              <w:rPr>
                <w:rFonts w:cs="Arial"/>
                <w:color w:val="000000" w:themeColor="text1"/>
                <w:sz w:val="20"/>
                <w:szCs w:val="20"/>
              </w:rPr>
              <w:t>Tenderer</w:t>
            </w:r>
            <w:r w:rsidRPr="00FC6AF5">
              <w:rPr>
                <w:rFonts w:cs="Arial"/>
                <w:color w:val="000000" w:themeColor="text1"/>
                <w:sz w:val="20"/>
                <w:szCs w:val="20"/>
              </w:rPr>
              <w:t xml:space="preserve"> will take with the Personal Data. The following are examples which you should select from. Only if all the verbs apply should you leave all in. </w:t>
            </w:r>
          </w:p>
          <w:p w14:paraId="67FF0E57" w14:textId="77777777" w:rsidR="00487CC2" w:rsidRPr="00FC6AF5" w:rsidRDefault="00487CC2" w:rsidP="00D31B2A">
            <w:pPr>
              <w:jc w:val="both"/>
              <w:rPr>
                <w:rFonts w:cs="Arial"/>
                <w:color w:val="000000" w:themeColor="text1"/>
                <w:sz w:val="20"/>
                <w:szCs w:val="20"/>
              </w:rPr>
            </w:pPr>
          </w:p>
          <w:p w14:paraId="3ED60B6D" w14:textId="77777777" w:rsidR="00487CC2" w:rsidRPr="00FC6AF5" w:rsidRDefault="00487CC2" w:rsidP="00D31B2A">
            <w:pPr>
              <w:jc w:val="both"/>
              <w:rPr>
                <w:rFonts w:cs="Arial"/>
                <w:color w:val="000000" w:themeColor="text1"/>
                <w:sz w:val="20"/>
                <w:szCs w:val="20"/>
              </w:rPr>
            </w:pPr>
            <w:r w:rsidRPr="00FC6AF5">
              <w:rPr>
                <w:rFonts w:cs="Arial"/>
                <w:color w:val="000000" w:themeColor="text1"/>
                <w:sz w:val="20"/>
                <w:szCs w:val="20"/>
              </w:rPr>
              <w:t>The nature of the processing will include collection, recording, organisation, structuring, storage, adaptation or alteration, retrieval, consultation, use, disclosure by transmission, dissemination or otherwise making available, alignment or combination, restriction, erasure or destruction of data by automated means etc.</w:t>
            </w:r>
          </w:p>
          <w:p w14:paraId="34813D0C" w14:textId="77777777" w:rsidR="00487CC2" w:rsidRPr="00FC6AF5" w:rsidRDefault="00487CC2" w:rsidP="00D31B2A">
            <w:pPr>
              <w:jc w:val="both"/>
              <w:rPr>
                <w:rFonts w:cs="Arial"/>
                <w:color w:val="000000" w:themeColor="text1"/>
                <w:sz w:val="20"/>
                <w:szCs w:val="20"/>
              </w:rPr>
            </w:pPr>
          </w:p>
          <w:p w14:paraId="5D0FD724" w14:textId="77777777" w:rsidR="00487CC2" w:rsidRPr="00FC6AF5" w:rsidRDefault="00487CC2" w:rsidP="00D31B2A">
            <w:pPr>
              <w:jc w:val="both"/>
              <w:rPr>
                <w:rFonts w:cs="Arial"/>
                <w:color w:val="000000" w:themeColor="text1"/>
                <w:sz w:val="20"/>
                <w:szCs w:val="20"/>
              </w:rPr>
            </w:pPr>
            <w:r w:rsidRPr="00FC6AF5">
              <w:rPr>
                <w:rFonts w:cs="Arial"/>
                <w:color w:val="000000" w:themeColor="text1"/>
                <w:sz w:val="20"/>
                <w:szCs w:val="20"/>
              </w:rPr>
              <w:t xml:space="preserve">Processing takes place for the purposes of researching waste-heat recovery for heat networks and for aiding BEIS in completion of the National Comprehensive Assessment. </w:t>
            </w:r>
          </w:p>
          <w:p w14:paraId="43BD5B7E" w14:textId="77777777" w:rsidR="00487CC2" w:rsidRPr="00FC6AF5" w:rsidRDefault="00487CC2" w:rsidP="00D31B2A">
            <w:pPr>
              <w:jc w:val="both"/>
              <w:rPr>
                <w:rFonts w:cs="Arial"/>
                <w:color w:val="000000" w:themeColor="text1"/>
                <w:sz w:val="20"/>
                <w:szCs w:val="20"/>
              </w:rPr>
            </w:pPr>
          </w:p>
          <w:p w14:paraId="526BBB54" w14:textId="6D2EDA40" w:rsidR="00487CC2" w:rsidRPr="00FC6AF5" w:rsidRDefault="00487CC2" w:rsidP="00D31B2A">
            <w:pPr>
              <w:jc w:val="both"/>
              <w:rPr>
                <w:rFonts w:cs="Arial"/>
                <w:color w:val="000000" w:themeColor="text1"/>
                <w:sz w:val="20"/>
                <w:szCs w:val="20"/>
              </w:rPr>
            </w:pPr>
            <w:r w:rsidRPr="00FC6AF5">
              <w:rPr>
                <w:rFonts w:cs="Arial"/>
                <w:color w:val="000000" w:themeColor="text1"/>
                <w:sz w:val="20"/>
                <w:szCs w:val="20"/>
              </w:rPr>
              <w:t xml:space="preserve">The nature of processing will include the storage and use of names and business contact details of staff of both the Authority and the </w:t>
            </w:r>
            <w:r w:rsidR="0070254C">
              <w:rPr>
                <w:rFonts w:cs="Arial"/>
                <w:color w:val="000000" w:themeColor="text1"/>
                <w:sz w:val="20"/>
                <w:szCs w:val="20"/>
              </w:rPr>
              <w:t>Tenderer</w:t>
            </w:r>
            <w:r w:rsidRPr="00FC6AF5">
              <w:rPr>
                <w:rFonts w:cs="Arial"/>
                <w:color w:val="000000" w:themeColor="text1"/>
                <w:sz w:val="20"/>
                <w:szCs w:val="20"/>
              </w:rPr>
              <w:t xml:space="preserve"> as necessary to deliver the services and to undertake contract and performance management. The </w:t>
            </w:r>
            <w:r w:rsidRPr="00FC6AF5">
              <w:rPr>
                <w:rFonts w:cs="Arial"/>
                <w:color w:val="000000" w:themeColor="text1"/>
                <w:sz w:val="20"/>
                <w:szCs w:val="20"/>
              </w:rPr>
              <w:lastRenderedPageBreak/>
              <w:t xml:space="preserve">Contract itself will include the names and business contact details of staff of both the Authority and the </w:t>
            </w:r>
            <w:r w:rsidR="0070254C">
              <w:rPr>
                <w:rFonts w:cs="Arial"/>
                <w:color w:val="000000" w:themeColor="text1"/>
                <w:sz w:val="20"/>
                <w:szCs w:val="20"/>
              </w:rPr>
              <w:t>Tenderer</w:t>
            </w:r>
            <w:r w:rsidRPr="00FC6AF5">
              <w:rPr>
                <w:rFonts w:cs="Arial"/>
                <w:color w:val="000000" w:themeColor="text1"/>
                <w:sz w:val="20"/>
                <w:szCs w:val="20"/>
              </w:rPr>
              <w:t xml:space="preserve"> involved in managing the Contract.</w:t>
            </w:r>
          </w:p>
          <w:p w14:paraId="09FE5518" w14:textId="77777777" w:rsidR="00487CC2" w:rsidRPr="00FC6AF5" w:rsidRDefault="00487CC2" w:rsidP="00D31B2A">
            <w:pPr>
              <w:jc w:val="both"/>
              <w:rPr>
                <w:rFonts w:cs="Arial"/>
                <w:color w:val="000000" w:themeColor="text1"/>
                <w:sz w:val="20"/>
                <w:szCs w:val="20"/>
              </w:rPr>
            </w:pPr>
          </w:p>
        </w:tc>
      </w:tr>
      <w:tr w:rsidR="00487CC2" w:rsidRPr="001119F6" w14:paraId="18014212" w14:textId="77777777" w:rsidTr="00827484">
        <w:trPr>
          <w:trHeight w:val="20"/>
        </w:trPr>
        <w:tc>
          <w:tcPr>
            <w:tcW w:w="1177" w:type="pct"/>
            <w:hideMark/>
          </w:tcPr>
          <w:p w14:paraId="6329EF4D" w14:textId="77777777" w:rsidR="00487CC2" w:rsidRPr="007361A0" w:rsidRDefault="00487CC2" w:rsidP="007361A0">
            <w:pPr>
              <w:rPr>
                <w:rFonts w:cs="Arial"/>
                <w:b/>
                <w:color w:val="000000" w:themeColor="text1"/>
                <w:sz w:val="20"/>
                <w:szCs w:val="20"/>
              </w:rPr>
            </w:pPr>
            <w:r w:rsidRPr="007361A0">
              <w:rPr>
                <w:rFonts w:cs="Arial"/>
                <w:b/>
                <w:color w:val="000000" w:themeColor="text1"/>
                <w:sz w:val="20"/>
                <w:szCs w:val="20"/>
              </w:rPr>
              <w:lastRenderedPageBreak/>
              <w:t xml:space="preserve">Type of Personal Data </w:t>
            </w:r>
          </w:p>
        </w:tc>
        <w:tc>
          <w:tcPr>
            <w:tcW w:w="3823" w:type="pct"/>
          </w:tcPr>
          <w:p w14:paraId="362A8370" w14:textId="347F08FF" w:rsidR="00487CC2" w:rsidRPr="00FC6AF5" w:rsidRDefault="00487CC2" w:rsidP="00D31B2A">
            <w:pPr>
              <w:jc w:val="both"/>
              <w:rPr>
                <w:rFonts w:cs="Arial"/>
                <w:color w:val="000000" w:themeColor="text1"/>
                <w:sz w:val="20"/>
                <w:szCs w:val="20"/>
              </w:rPr>
            </w:pPr>
            <w:r w:rsidRPr="00FC6AF5">
              <w:rPr>
                <w:rFonts w:cs="Arial"/>
                <w:color w:val="000000" w:themeColor="text1"/>
                <w:sz w:val="20"/>
                <w:szCs w:val="20"/>
              </w:rPr>
              <w:t xml:space="preserve">Names, business telephone numbers and email addresses, office location and position of staff of both the Authority and the </w:t>
            </w:r>
            <w:r w:rsidR="0070254C">
              <w:rPr>
                <w:rFonts w:cs="Arial"/>
                <w:color w:val="000000" w:themeColor="text1"/>
                <w:sz w:val="20"/>
                <w:szCs w:val="20"/>
              </w:rPr>
              <w:t>Tenderer</w:t>
            </w:r>
            <w:r w:rsidRPr="00FC6AF5">
              <w:rPr>
                <w:rFonts w:cs="Arial"/>
                <w:color w:val="000000" w:themeColor="text1"/>
                <w:sz w:val="20"/>
                <w:szCs w:val="20"/>
              </w:rPr>
              <w:t xml:space="preserve"> as necessary to deliver the services and to undertake contract and performance management. The Contract itself will include the names and business contact details of staff of both the Authority and the </w:t>
            </w:r>
            <w:r w:rsidR="0070254C">
              <w:rPr>
                <w:rFonts w:cs="Arial"/>
                <w:color w:val="000000" w:themeColor="text1"/>
                <w:sz w:val="20"/>
                <w:szCs w:val="20"/>
              </w:rPr>
              <w:t>Tenderer</w:t>
            </w:r>
            <w:r w:rsidRPr="00FC6AF5">
              <w:rPr>
                <w:rFonts w:cs="Arial"/>
                <w:color w:val="000000" w:themeColor="text1"/>
                <w:sz w:val="20"/>
                <w:szCs w:val="20"/>
              </w:rPr>
              <w:t xml:space="preserve"> involved in managing the Contract.</w:t>
            </w:r>
          </w:p>
        </w:tc>
      </w:tr>
      <w:tr w:rsidR="00487CC2" w:rsidRPr="001119F6" w14:paraId="477995FB" w14:textId="77777777" w:rsidTr="00827484">
        <w:trPr>
          <w:trHeight w:val="20"/>
        </w:trPr>
        <w:tc>
          <w:tcPr>
            <w:tcW w:w="1177" w:type="pct"/>
            <w:hideMark/>
          </w:tcPr>
          <w:p w14:paraId="035072FA" w14:textId="77777777" w:rsidR="00487CC2" w:rsidRPr="007361A0" w:rsidRDefault="00487CC2" w:rsidP="007361A0">
            <w:pPr>
              <w:rPr>
                <w:rFonts w:cs="Arial"/>
                <w:b/>
                <w:color w:val="000000" w:themeColor="text1"/>
                <w:sz w:val="20"/>
                <w:szCs w:val="20"/>
              </w:rPr>
            </w:pPr>
            <w:r w:rsidRPr="007361A0">
              <w:rPr>
                <w:rFonts w:cs="Arial"/>
                <w:b/>
                <w:color w:val="000000" w:themeColor="text1"/>
                <w:sz w:val="20"/>
                <w:szCs w:val="20"/>
              </w:rPr>
              <w:t>Categories of Data Subject</w:t>
            </w:r>
          </w:p>
        </w:tc>
        <w:tc>
          <w:tcPr>
            <w:tcW w:w="3823" w:type="pct"/>
          </w:tcPr>
          <w:p w14:paraId="40578A68" w14:textId="09833411" w:rsidR="00487CC2" w:rsidRPr="00FC6AF5" w:rsidRDefault="00487CC2" w:rsidP="00D31B2A">
            <w:pPr>
              <w:jc w:val="both"/>
              <w:rPr>
                <w:rFonts w:cs="Arial"/>
                <w:color w:val="000000" w:themeColor="text1"/>
                <w:sz w:val="20"/>
                <w:szCs w:val="20"/>
              </w:rPr>
            </w:pPr>
            <w:r w:rsidRPr="00FC6AF5">
              <w:rPr>
                <w:rFonts w:cs="Arial"/>
                <w:color w:val="000000" w:themeColor="text1"/>
                <w:sz w:val="20"/>
                <w:szCs w:val="20"/>
              </w:rPr>
              <w:t xml:space="preserve">Staff of the Authority and the </w:t>
            </w:r>
            <w:r w:rsidR="0070254C">
              <w:rPr>
                <w:rFonts w:cs="Arial"/>
                <w:color w:val="000000" w:themeColor="text1"/>
                <w:sz w:val="20"/>
                <w:szCs w:val="20"/>
              </w:rPr>
              <w:t>Tenderer</w:t>
            </w:r>
            <w:r w:rsidRPr="00FC6AF5">
              <w:rPr>
                <w:rFonts w:cs="Arial"/>
                <w:color w:val="000000" w:themeColor="text1"/>
                <w:sz w:val="20"/>
                <w:szCs w:val="20"/>
              </w:rPr>
              <w:t xml:space="preserve">, including where those employees are named within the Contract itself or involved within contract management. </w:t>
            </w:r>
          </w:p>
          <w:p w14:paraId="79658A5A" w14:textId="77777777" w:rsidR="00487CC2" w:rsidRPr="00FC6AF5" w:rsidRDefault="00487CC2" w:rsidP="00D31B2A">
            <w:pPr>
              <w:jc w:val="both"/>
              <w:rPr>
                <w:rFonts w:cs="Arial"/>
                <w:color w:val="000000" w:themeColor="text1"/>
                <w:sz w:val="20"/>
                <w:szCs w:val="20"/>
                <w:highlight w:val="yellow"/>
              </w:rPr>
            </w:pPr>
          </w:p>
        </w:tc>
      </w:tr>
      <w:tr w:rsidR="00487CC2" w:rsidRPr="001119F6" w14:paraId="16A71A54" w14:textId="77777777" w:rsidTr="00827484">
        <w:trPr>
          <w:trHeight w:val="20"/>
        </w:trPr>
        <w:tc>
          <w:tcPr>
            <w:tcW w:w="1177" w:type="pct"/>
            <w:hideMark/>
          </w:tcPr>
          <w:p w14:paraId="1E7B9E9E" w14:textId="77777777" w:rsidR="00487CC2" w:rsidRPr="007361A0" w:rsidRDefault="00487CC2" w:rsidP="007361A0">
            <w:pPr>
              <w:rPr>
                <w:rFonts w:cs="Arial"/>
                <w:b/>
                <w:color w:val="000000" w:themeColor="text1"/>
                <w:sz w:val="20"/>
                <w:szCs w:val="20"/>
              </w:rPr>
            </w:pPr>
            <w:r w:rsidRPr="007361A0">
              <w:rPr>
                <w:rFonts w:cs="Arial"/>
                <w:b/>
                <w:color w:val="000000" w:themeColor="text1"/>
                <w:sz w:val="20"/>
                <w:szCs w:val="20"/>
              </w:rPr>
              <w:t>Plan for return and destruction of the data once the processing is complete</w:t>
            </w:r>
          </w:p>
          <w:p w14:paraId="0780E47A" w14:textId="77777777" w:rsidR="00487CC2" w:rsidRPr="007361A0" w:rsidRDefault="00487CC2" w:rsidP="007361A0">
            <w:pPr>
              <w:rPr>
                <w:rFonts w:cs="Arial"/>
                <w:b/>
                <w:color w:val="000000" w:themeColor="text1"/>
                <w:sz w:val="20"/>
                <w:szCs w:val="20"/>
              </w:rPr>
            </w:pPr>
            <w:r w:rsidRPr="007361A0">
              <w:rPr>
                <w:rFonts w:cs="Arial"/>
                <w:b/>
                <w:color w:val="000000" w:themeColor="text1"/>
                <w:sz w:val="20"/>
                <w:szCs w:val="20"/>
              </w:rPr>
              <w:t>UNLESS requirement under European Union or European member state law to preserve that type of data</w:t>
            </w:r>
          </w:p>
        </w:tc>
        <w:tc>
          <w:tcPr>
            <w:tcW w:w="3823" w:type="pct"/>
          </w:tcPr>
          <w:p w14:paraId="76C9BDF6" w14:textId="4118C377" w:rsidR="00487CC2" w:rsidRPr="00FC6AF5" w:rsidRDefault="00487CC2" w:rsidP="00D31B2A">
            <w:pPr>
              <w:jc w:val="both"/>
              <w:rPr>
                <w:rFonts w:cs="Arial"/>
                <w:color w:val="000000" w:themeColor="text1"/>
                <w:sz w:val="20"/>
                <w:szCs w:val="20"/>
              </w:rPr>
            </w:pPr>
            <w:r w:rsidRPr="00FC6AF5">
              <w:rPr>
                <w:rFonts w:cs="Arial"/>
                <w:color w:val="000000" w:themeColor="text1"/>
                <w:sz w:val="20"/>
                <w:szCs w:val="20"/>
              </w:rPr>
              <w:t xml:space="preserve">The </w:t>
            </w:r>
            <w:r w:rsidR="0070254C">
              <w:rPr>
                <w:rFonts w:cs="Arial"/>
                <w:color w:val="000000" w:themeColor="text1"/>
                <w:sz w:val="20"/>
                <w:szCs w:val="20"/>
              </w:rPr>
              <w:t>Tenderer</w:t>
            </w:r>
            <w:r w:rsidRPr="00FC6AF5">
              <w:rPr>
                <w:rFonts w:cs="Arial"/>
                <w:color w:val="000000" w:themeColor="text1"/>
                <w:sz w:val="20"/>
                <w:szCs w:val="20"/>
              </w:rPr>
              <w:t xml:space="preserve"> will provide the Authority with a complete and uncorrupted version of the Personal Data in electronic form (or such other format as reasonably required by the Authority) and erase from any computers, storage devices and storage media that are to be retained by the </w:t>
            </w:r>
            <w:r w:rsidR="0070254C">
              <w:rPr>
                <w:rFonts w:cs="Arial"/>
                <w:color w:val="000000" w:themeColor="text1"/>
                <w:sz w:val="20"/>
                <w:szCs w:val="20"/>
              </w:rPr>
              <w:t>Tenderer</w:t>
            </w:r>
            <w:r w:rsidRPr="00FC6AF5">
              <w:rPr>
                <w:rFonts w:cs="Arial"/>
                <w:color w:val="000000" w:themeColor="text1"/>
                <w:sz w:val="20"/>
                <w:szCs w:val="20"/>
              </w:rPr>
              <w:t xml:space="preserve"> after the</w:t>
            </w:r>
            <w:r w:rsidR="00E06B8C">
              <w:rPr>
                <w:rFonts w:cs="Arial"/>
                <w:color w:val="000000" w:themeColor="text1"/>
                <w:sz w:val="20"/>
                <w:szCs w:val="20"/>
              </w:rPr>
              <w:t xml:space="preserve"> contract expiry</w:t>
            </w:r>
            <w:r w:rsidRPr="00FC6AF5">
              <w:rPr>
                <w:rFonts w:cs="Arial"/>
                <w:color w:val="000000" w:themeColor="text1"/>
                <w:sz w:val="20"/>
                <w:szCs w:val="20"/>
              </w:rPr>
              <w:t xml:space="preserve">. The </w:t>
            </w:r>
            <w:r w:rsidR="0070254C">
              <w:rPr>
                <w:rFonts w:cs="Arial"/>
                <w:color w:val="000000" w:themeColor="text1"/>
                <w:sz w:val="20"/>
                <w:szCs w:val="20"/>
              </w:rPr>
              <w:t>Tenderer</w:t>
            </w:r>
            <w:r w:rsidRPr="00FC6AF5">
              <w:rPr>
                <w:rFonts w:cs="Arial"/>
                <w:color w:val="000000" w:themeColor="text1"/>
                <w:sz w:val="20"/>
                <w:szCs w:val="20"/>
              </w:rPr>
              <w:t xml:space="preserve"> will certify to the Authority that it has completed such deletion. </w:t>
            </w:r>
          </w:p>
          <w:p w14:paraId="34897590" w14:textId="77777777" w:rsidR="00487CC2" w:rsidRPr="00FC6AF5" w:rsidRDefault="00487CC2" w:rsidP="00D31B2A">
            <w:pPr>
              <w:jc w:val="both"/>
              <w:rPr>
                <w:rFonts w:cs="Arial"/>
                <w:color w:val="000000" w:themeColor="text1"/>
                <w:sz w:val="20"/>
                <w:szCs w:val="20"/>
              </w:rPr>
            </w:pPr>
          </w:p>
          <w:p w14:paraId="186FDE12" w14:textId="77777777" w:rsidR="00487CC2" w:rsidRPr="00FC6AF5" w:rsidRDefault="00487CC2" w:rsidP="00D31B2A">
            <w:pPr>
              <w:jc w:val="both"/>
              <w:rPr>
                <w:rFonts w:cs="Arial"/>
                <w:i/>
                <w:color w:val="000000" w:themeColor="text1"/>
                <w:sz w:val="20"/>
                <w:szCs w:val="20"/>
              </w:rPr>
            </w:pPr>
            <w:r w:rsidRPr="00FC6AF5">
              <w:rPr>
                <w:rFonts w:cs="Arial"/>
                <w:color w:val="000000" w:themeColor="text1"/>
                <w:sz w:val="20"/>
                <w:szCs w:val="20"/>
              </w:rPr>
              <w:t xml:space="preserve">Where Personal Data is contained within the Contract documentation, this will be retained in line with the Department’s privacy notice found within the Invitation to Tender. </w:t>
            </w:r>
          </w:p>
        </w:tc>
      </w:tr>
    </w:tbl>
    <w:p w14:paraId="23A9CE6D" w14:textId="5AF60D95" w:rsidR="00487CC2" w:rsidRPr="00694309" w:rsidRDefault="00487CC2" w:rsidP="00487CC2">
      <w:pPr>
        <w:jc w:val="both"/>
        <w:rPr>
          <w:rFonts w:eastAsia="Calibri" w:cs="Arial"/>
          <w:color w:val="000000"/>
          <w:sz w:val="24"/>
          <w:szCs w:val="24"/>
          <w:highlight w:val="cyan"/>
        </w:rPr>
      </w:pPr>
    </w:p>
    <w:p w14:paraId="6664F69D" w14:textId="5AF60D95" w:rsidR="008B2C85" w:rsidRDefault="008B2C85" w:rsidP="00D31B2A">
      <w:pPr>
        <w:spacing w:line="276" w:lineRule="auto"/>
        <w:jc w:val="both"/>
      </w:pPr>
      <w:r>
        <w:br w:type="page"/>
      </w:r>
    </w:p>
    <w:p w14:paraId="76819D7A" w14:textId="577ED523" w:rsidR="008B2C85" w:rsidRDefault="008B2C85" w:rsidP="00454EFE">
      <w:pPr>
        <w:pStyle w:val="Heading1"/>
        <w:numPr>
          <w:ilvl w:val="0"/>
          <w:numId w:val="0"/>
        </w:numPr>
        <w:spacing w:after="240"/>
        <w:ind w:left="850" w:hanging="850"/>
        <w:rPr>
          <w:rFonts w:cstheme="minorBidi"/>
        </w:rPr>
      </w:pPr>
      <w:bookmarkStart w:id="112" w:name="_Ref80039230"/>
      <w:bookmarkStart w:id="113" w:name="_Ref80039254"/>
      <w:bookmarkStart w:id="114" w:name="_Ref80039655"/>
      <w:bookmarkStart w:id="115" w:name="_Ref83671275"/>
      <w:bookmarkStart w:id="116" w:name="_Toc84511022"/>
      <w:bookmarkStart w:id="117" w:name="_Toc85209034"/>
      <w:r w:rsidRPr="22F0A608">
        <w:rPr>
          <w:rFonts w:cstheme="minorBidi"/>
        </w:rPr>
        <w:lastRenderedPageBreak/>
        <w:t xml:space="preserve">Appendix </w:t>
      </w:r>
      <w:r w:rsidR="0002638E" w:rsidRPr="22F0A608">
        <w:rPr>
          <w:rFonts w:cstheme="minorBidi"/>
        </w:rPr>
        <w:t>E</w:t>
      </w:r>
      <w:r w:rsidR="005E2C1F" w:rsidRPr="22F0A608">
        <w:rPr>
          <w:rFonts w:cstheme="minorBidi"/>
        </w:rPr>
        <w:t xml:space="preserve"> </w:t>
      </w:r>
      <w:r w:rsidR="00C826A9" w:rsidRPr="22F0A608">
        <w:rPr>
          <w:rFonts w:cstheme="minorBidi"/>
        </w:rPr>
        <w:t>–</w:t>
      </w:r>
      <w:r w:rsidR="00DD1351" w:rsidRPr="22F0A608">
        <w:rPr>
          <w:rFonts w:cstheme="minorBidi"/>
        </w:rPr>
        <w:t xml:space="preserve"> </w:t>
      </w:r>
      <w:r w:rsidR="00C826A9" w:rsidRPr="22F0A608">
        <w:rPr>
          <w:rFonts w:cstheme="minorBidi"/>
        </w:rPr>
        <w:t>Indicative list of Assumption</w:t>
      </w:r>
      <w:bookmarkEnd w:id="112"/>
      <w:bookmarkEnd w:id="113"/>
      <w:bookmarkEnd w:id="114"/>
      <w:r w:rsidR="00C826A9" w:rsidRPr="22F0A608">
        <w:rPr>
          <w:rFonts w:cstheme="minorBidi"/>
        </w:rPr>
        <w:t>s</w:t>
      </w:r>
      <w:bookmarkEnd w:id="115"/>
      <w:bookmarkEnd w:id="116"/>
    </w:p>
    <w:bookmarkEnd w:id="117"/>
    <w:p w14:paraId="18BA6A8F" w14:textId="77777777" w:rsidR="00A3283F" w:rsidRPr="00A3283F" w:rsidRDefault="00A3283F" w:rsidP="00A3283F"/>
    <w:tbl>
      <w:tblPr>
        <w:tblStyle w:val="TableGrid"/>
        <w:tblW w:w="0" w:type="auto"/>
        <w:tblCellMar>
          <w:top w:w="23" w:type="dxa"/>
          <w:left w:w="28" w:type="dxa"/>
          <w:bottom w:w="23" w:type="dxa"/>
          <w:right w:w="28" w:type="dxa"/>
        </w:tblCellMar>
        <w:tblLook w:val="04A0" w:firstRow="1" w:lastRow="0" w:firstColumn="1" w:lastColumn="0" w:noHBand="0" w:noVBand="1"/>
      </w:tblPr>
      <w:tblGrid>
        <w:gridCol w:w="842"/>
        <w:gridCol w:w="1497"/>
        <w:gridCol w:w="4911"/>
        <w:gridCol w:w="1766"/>
        <w:gridCol w:w="24"/>
      </w:tblGrid>
      <w:tr w:rsidR="009D4273" w:rsidRPr="00685C49" w14:paraId="2C5BB6BB" w14:textId="77777777" w:rsidTr="00C1701E">
        <w:trPr>
          <w:gridAfter w:val="1"/>
          <w:wAfter w:w="24" w:type="dxa"/>
          <w:trHeight w:val="397"/>
        </w:trPr>
        <w:tc>
          <w:tcPr>
            <w:tcW w:w="842" w:type="dxa"/>
            <w:noWrap/>
            <w:vAlign w:val="center"/>
            <w:hideMark/>
          </w:tcPr>
          <w:p w14:paraId="6421C7AD" w14:textId="7E60E420" w:rsidR="009D4273" w:rsidRPr="00685C49" w:rsidRDefault="009D4273" w:rsidP="00D9594A">
            <w:pPr>
              <w:jc w:val="center"/>
              <w:rPr>
                <w:sz w:val="20"/>
                <w:szCs w:val="20"/>
              </w:rPr>
            </w:pPr>
          </w:p>
        </w:tc>
        <w:tc>
          <w:tcPr>
            <w:tcW w:w="1497" w:type="dxa"/>
            <w:vAlign w:val="center"/>
            <w:hideMark/>
          </w:tcPr>
          <w:p w14:paraId="7EF63640" w14:textId="0C743126" w:rsidR="009D4273" w:rsidRPr="00685C49" w:rsidRDefault="009D4273" w:rsidP="00D9594A">
            <w:pPr>
              <w:jc w:val="center"/>
              <w:rPr>
                <w:b/>
                <w:bCs/>
                <w:sz w:val="20"/>
                <w:szCs w:val="20"/>
              </w:rPr>
            </w:pPr>
            <w:r w:rsidRPr="00685C49">
              <w:rPr>
                <w:b/>
                <w:bCs/>
                <w:sz w:val="20"/>
                <w:szCs w:val="20"/>
              </w:rPr>
              <w:t>Category</w:t>
            </w:r>
          </w:p>
        </w:tc>
        <w:tc>
          <w:tcPr>
            <w:tcW w:w="4911" w:type="dxa"/>
            <w:vAlign w:val="center"/>
            <w:hideMark/>
          </w:tcPr>
          <w:p w14:paraId="468C1F80" w14:textId="73209D56" w:rsidR="009D4273" w:rsidRPr="00685C49" w:rsidRDefault="009A44F8" w:rsidP="00D9594A">
            <w:pPr>
              <w:rPr>
                <w:b/>
                <w:bCs/>
                <w:sz w:val="20"/>
                <w:szCs w:val="20"/>
              </w:rPr>
            </w:pPr>
            <w:r>
              <w:rPr>
                <w:b/>
                <w:bCs/>
                <w:sz w:val="20"/>
                <w:szCs w:val="20"/>
              </w:rPr>
              <w:t>Heat network parameter or cost</w:t>
            </w:r>
          </w:p>
        </w:tc>
        <w:tc>
          <w:tcPr>
            <w:tcW w:w="1766" w:type="dxa"/>
            <w:noWrap/>
            <w:vAlign w:val="center"/>
            <w:hideMark/>
          </w:tcPr>
          <w:p w14:paraId="08A13ADC" w14:textId="77777777" w:rsidR="009D4273" w:rsidRPr="00685C49" w:rsidRDefault="009D4273" w:rsidP="00D9594A">
            <w:pPr>
              <w:rPr>
                <w:b/>
                <w:bCs/>
                <w:sz w:val="20"/>
                <w:szCs w:val="20"/>
              </w:rPr>
            </w:pPr>
            <w:r w:rsidRPr="00685C49">
              <w:rPr>
                <w:b/>
                <w:bCs/>
                <w:sz w:val="20"/>
                <w:szCs w:val="20"/>
              </w:rPr>
              <w:t>Unit</w:t>
            </w:r>
          </w:p>
        </w:tc>
      </w:tr>
      <w:tr w:rsidR="00D3751F" w:rsidRPr="00685C49" w14:paraId="4327F1C3" w14:textId="77777777" w:rsidTr="00C1701E">
        <w:trPr>
          <w:gridAfter w:val="1"/>
          <w:wAfter w:w="24" w:type="dxa"/>
          <w:cantSplit/>
          <w:trHeight w:val="20"/>
        </w:trPr>
        <w:tc>
          <w:tcPr>
            <w:tcW w:w="842" w:type="dxa"/>
            <w:vMerge w:val="restart"/>
            <w:noWrap/>
            <w:textDirection w:val="btLr"/>
            <w:vAlign w:val="center"/>
            <w:hideMark/>
          </w:tcPr>
          <w:p w14:paraId="557DEF3C" w14:textId="77777777" w:rsidR="00D3751F" w:rsidRPr="00685C49" w:rsidRDefault="00D3751F" w:rsidP="00FD7BBB">
            <w:pPr>
              <w:jc w:val="center"/>
              <w:rPr>
                <w:sz w:val="20"/>
                <w:szCs w:val="20"/>
              </w:rPr>
            </w:pPr>
            <w:r w:rsidRPr="00685C49">
              <w:rPr>
                <w:sz w:val="20"/>
                <w:szCs w:val="20"/>
              </w:rPr>
              <w:t>Building-level Technology performance</w:t>
            </w:r>
          </w:p>
        </w:tc>
        <w:tc>
          <w:tcPr>
            <w:tcW w:w="1497" w:type="dxa"/>
            <w:vMerge w:val="restart"/>
            <w:vAlign w:val="center"/>
            <w:hideMark/>
          </w:tcPr>
          <w:p w14:paraId="5B4FBFB0" w14:textId="3BDCABAB" w:rsidR="00D3751F" w:rsidRPr="00685C49" w:rsidRDefault="00D3751F" w:rsidP="00F3157F">
            <w:pPr>
              <w:jc w:val="center"/>
              <w:rPr>
                <w:sz w:val="20"/>
                <w:szCs w:val="20"/>
              </w:rPr>
            </w:pPr>
            <w:r w:rsidRPr="00685C49">
              <w:rPr>
                <w:sz w:val="20"/>
                <w:szCs w:val="20"/>
              </w:rPr>
              <w:t>System Efficiencies</w:t>
            </w:r>
            <w:r>
              <w:rPr>
                <w:sz w:val="20"/>
                <w:szCs w:val="20"/>
              </w:rPr>
              <w:t xml:space="preserve"> &amp; capacity</w:t>
            </w:r>
          </w:p>
        </w:tc>
        <w:tc>
          <w:tcPr>
            <w:tcW w:w="4911" w:type="dxa"/>
            <w:noWrap/>
            <w:hideMark/>
          </w:tcPr>
          <w:p w14:paraId="1D79BC8C" w14:textId="77777777" w:rsidR="00D3751F" w:rsidRPr="00685C49" w:rsidRDefault="00D3751F" w:rsidP="00D9594A">
            <w:pPr>
              <w:rPr>
                <w:sz w:val="20"/>
                <w:szCs w:val="20"/>
              </w:rPr>
            </w:pPr>
            <w:r w:rsidRPr="00685C49">
              <w:rPr>
                <w:sz w:val="20"/>
                <w:szCs w:val="20"/>
              </w:rPr>
              <w:t>Gas Boiler (domestic) [New]</w:t>
            </w:r>
          </w:p>
        </w:tc>
        <w:tc>
          <w:tcPr>
            <w:tcW w:w="1766" w:type="dxa"/>
            <w:noWrap/>
            <w:hideMark/>
          </w:tcPr>
          <w:p w14:paraId="62431921" w14:textId="2CD7CE7A" w:rsidR="00D3751F" w:rsidRPr="00685C49" w:rsidRDefault="00D3751F" w:rsidP="00D9594A">
            <w:pPr>
              <w:rPr>
                <w:sz w:val="20"/>
                <w:szCs w:val="20"/>
              </w:rPr>
            </w:pPr>
            <w:r>
              <w:rPr>
                <w:sz w:val="20"/>
                <w:szCs w:val="20"/>
              </w:rPr>
              <w:t>%</w:t>
            </w:r>
          </w:p>
        </w:tc>
      </w:tr>
      <w:tr w:rsidR="00D3751F" w:rsidRPr="00685C49" w14:paraId="4F08442A" w14:textId="77777777" w:rsidTr="00C1701E">
        <w:trPr>
          <w:gridAfter w:val="1"/>
          <w:wAfter w:w="24" w:type="dxa"/>
          <w:cantSplit/>
          <w:trHeight w:val="20"/>
        </w:trPr>
        <w:tc>
          <w:tcPr>
            <w:tcW w:w="842" w:type="dxa"/>
            <w:vMerge/>
            <w:hideMark/>
          </w:tcPr>
          <w:p w14:paraId="6E729975" w14:textId="77777777" w:rsidR="00D3751F" w:rsidRPr="00685C49" w:rsidRDefault="00D3751F" w:rsidP="00D9594A">
            <w:pPr>
              <w:jc w:val="center"/>
              <w:rPr>
                <w:sz w:val="20"/>
                <w:szCs w:val="20"/>
              </w:rPr>
            </w:pPr>
          </w:p>
        </w:tc>
        <w:tc>
          <w:tcPr>
            <w:tcW w:w="1497" w:type="dxa"/>
            <w:vMerge/>
            <w:vAlign w:val="center"/>
            <w:hideMark/>
          </w:tcPr>
          <w:p w14:paraId="3D76129E" w14:textId="77777777" w:rsidR="00D3751F" w:rsidRPr="00685C49" w:rsidRDefault="00D3751F" w:rsidP="00F3157F">
            <w:pPr>
              <w:jc w:val="center"/>
              <w:rPr>
                <w:sz w:val="20"/>
                <w:szCs w:val="20"/>
              </w:rPr>
            </w:pPr>
          </w:p>
        </w:tc>
        <w:tc>
          <w:tcPr>
            <w:tcW w:w="4911" w:type="dxa"/>
            <w:noWrap/>
            <w:hideMark/>
          </w:tcPr>
          <w:p w14:paraId="75B50DA3" w14:textId="77777777" w:rsidR="00D3751F" w:rsidRPr="00685C49" w:rsidRDefault="00D3751F" w:rsidP="00D9594A">
            <w:pPr>
              <w:rPr>
                <w:sz w:val="20"/>
                <w:szCs w:val="20"/>
              </w:rPr>
            </w:pPr>
            <w:r w:rsidRPr="00685C49">
              <w:rPr>
                <w:sz w:val="20"/>
                <w:szCs w:val="20"/>
              </w:rPr>
              <w:t>Gas Boiler (domestic) [Existing]</w:t>
            </w:r>
          </w:p>
        </w:tc>
        <w:tc>
          <w:tcPr>
            <w:tcW w:w="1766" w:type="dxa"/>
            <w:noWrap/>
            <w:hideMark/>
          </w:tcPr>
          <w:p w14:paraId="3DD9290A" w14:textId="6E18F3A9" w:rsidR="00D3751F" w:rsidRPr="00685C49" w:rsidRDefault="00D3751F" w:rsidP="00D9594A">
            <w:pPr>
              <w:rPr>
                <w:sz w:val="20"/>
                <w:szCs w:val="20"/>
              </w:rPr>
            </w:pPr>
            <w:r>
              <w:rPr>
                <w:sz w:val="20"/>
                <w:szCs w:val="20"/>
              </w:rPr>
              <w:t>%</w:t>
            </w:r>
          </w:p>
        </w:tc>
      </w:tr>
      <w:tr w:rsidR="00D3751F" w:rsidRPr="00685C49" w14:paraId="437883FD" w14:textId="77777777" w:rsidTr="00C1701E">
        <w:trPr>
          <w:gridAfter w:val="1"/>
          <w:wAfter w:w="24" w:type="dxa"/>
          <w:cantSplit/>
          <w:trHeight w:val="20"/>
        </w:trPr>
        <w:tc>
          <w:tcPr>
            <w:tcW w:w="842" w:type="dxa"/>
            <w:vMerge/>
            <w:hideMark/>
          </w:tcPr>
          <w:p w14:paraId="0B2BEFCE" w14:textId="77777777" w:rsidR="00D3751F" w:rsidRPr="00685C49" w:rsidRDefault="00D3751F" w:rsidP="00D9594A">
            <w:pPr>
              <w:jc w:val="center"/>
              <w:rPr>
                <w:sz w:val="20"/>
                <w:szCs w:val="20"/>
              </w:rPr>
            </w:pPr>
          </w:p>
        </w:tc>
        <w:tc>
          <w:tcPr>
            <w:tcW w:w="1497" w:type="dxa"/>
            <w:vMerge/>
            <w:vAlign w:val="center"/>
            <w:hideMark/>
          </w:tcPr>
          <w:p w14:paraId="2F9B5E92" w14:textId="77777777" w:rsidR="00D3751F" w:rsidRPr="00685C49" w:rsidRDefault="00D3751F" w:rsidP="00F3157F">
            <w:pPr>
              <w:jc w:val="center"/>
              <w:rPr>
                <w:sz w:val="20"/>
                <w:szCs w:val="20"/>
              </w:rPr>
            </w:pPr>
          </w:p>
        </w:tc>
        <w:tc>
          <w:tcPr>
            <w:tcW w:w="4911" w:type="dxa"/>
            <w:hideMark/>
          </w:tcPr>
          <w:p w14:paraId="7687CB5F" w14:textId="77777777" w:rsidR="00D3751F" w:rsidRPr="00685C49" w:rsidRDefault="00D3751F" w:rsidP="00D9594A">
            <w:pPr>
              <w:rPr>
                <w:sz w:val="20"/>
                <w:szCs w:val="20"/>
              </w:rPr>
            </w:pPr>
            <w:r w:rsidRPr="00685C49">
              <w:rPr>
                <w:sz w:val="20"/>
                <w:szCs w:val="20"/>
              </w:rPr>
              <w:t>Gas Boiler (Industrial) [New]</w:t>
            </w:r>
          </w:p>
        </w:tc>
        <w:tc>
          <w:tcPr>
            <w:tcW w:w="1766" w:type="dxa"/>
            <w:noWrap/>
            <w:hideMark/>
          </w:tcPr>
          <w:p w14:paraId="5291EE87" w14:textId="77777777" w:rsidR="00D3751F" w:rsidRPr="00685C49" w:rsidRDefault="00D3751F" w:rsidP="00D9594A">
            <w:pPr>
              <w:rPr>
                <w:sz w:val="20"/>
                <w:szCs w:val="20"/>
              </w:rPr>
            </w:pPr>
            <w:r w:rsidRPr="00685C49">
              <w:rPr>
                <w:sz w:val="20"/>
                <w:szCs w:val="20"/>
              </w:rPr>
              <w:t>%</w:t>
            </w:r>
          </w:p>
        </w:tc>
      </w:tr>
      <w:tr w:rsidR="00D3751F" w:rsidRPr="00685C49" w14:paraId="1E87B0FD" w14:textId="77777777" w:rsidTr="00C1701E">
        <w:trPr>
          <w:gridAfter w:val="1"/>
          <w:wAfter w:w="24" w:type="dxa"/>
          <w:cantSplit/>
          <w:trHeight w:val="20"/>
        </w:trPr>
        <w:tc>
          <w:tcPr>
            <w:tcW w:w="842" w:type="dxa"/>
            <w:vMerge/>
            <w:hideMark/>
          </w:tcPr>
          <w:p w14:paraId="016C5DAD" w14:textId="77777777" w:rsidR="00D3751F" w:rsidRPr="00685C49" w:rsidRDefault="00D3751F" w:rsidP="00D9594A">
            <w:pPr>
              <w:jc w:val="center"/>
              <w:rPr>
                <w:sz w:val="20"/>
                <w:szCs w:val="20"/>
              </w:rPr>
            </w:pPr>
          </w:p>
        </w:tc>
        <w:tc>
          <w:tcPr>
            <w:tcW w:w="1497" w:type="dxa"/>
            <w:vMerge/>
            <w:vAlign w:val="center"/>
            <w:hideMark/>
          </w:tcPr>
          <w:p w14:paraId="35526461" w14:textId="77777777" w:rsidR="00D3751F" w:rsidRPr="00685C49" w:rsidRDefault="00D3751F" w:rsidP="00F3157F">
            <w:pPr>
              <w:jc w:val="center"/>
              <w:rPr>
                <w:sz w:val="20"/>
                <w:szCs w:val="20"/>
              </w:rPr>
            </w:pPr>
          </w:p>
        </w:tc>
        <w:tc>
          <w:tcPr>
            <w:tcW w:w="4911" w:type="dxa"/>
            <w:hideMark/>
          </w:tcPr>
          <w:p w14:paraId="34E1AF5D" w14:textId="77777777" w:rsidR="00D3751F" w:rsidRPr="00685C49" w:rsidRDefault="00D3751F" w:rsidP="00D9594A">
            <w:pPr>
              <w:rPr>
                <w:sz w:val="20"/>
                <w:szCs w:val="20"/>
              </w:rPr>
            </w:pPr>
            <w:r w:rsidRPr="00685C49">
              <w:rPr>
                <w:sz w:val="20"/>
                <w:szCs w:val="20"/>
              </w:rPr>
              <w:t>Gas Boiler (Industrial) [Existing]</w:t>
            </w:r>
          </w:p>
        </w:tc>
        <w:tc>
          <w:tcPr>
            <w:tcW w:w="1766" w:type="dxa"/>
            <w:noWrap/>
            <w:hideMark/>
          </w:tcPr>
          <w:p w14:paraId="511144C2" w14:textId="77777777" w:rsidR="00D3751F" w:rsidRPr="00685C49" w:rsidRDefault="00D3751F" w:rsidP="00D9594A">
            <w:pPr>
              <w:rPr>
                <w:sz w:val="20"/>
                <w:szCs w:val="20"/>
              </w:rPr>
            </w:pPr>
            <w:r w:rsidRPr="00685C49">
              <w:rPr>
                <w:sz w:val="20"/>
                <w:szCs w:val="20"/>
              </w:rPr>
              <w:t>%</w:t>
            </w:r>
          </w:p>
        </w:tc>
      </w:tr>
      <w:tr w:rsidR="00D3751F" w:rsidRPr="00685C49" w14:paraId="2C4596FE" w14:textId="77777777" w:rsidTr="00C1701E">
        <w:trPr>
          <w:gridAfter w:val="1"/>
          <w:wAfter w:w="24" w:type="dxa"/>
          <w:cantSplit/>
          <w:trHeight w:val="20"/>
        </w:trPr>
        <w:tc>
          <w:tcPr>
            <w:tcW w:w="842" w:type="dxa"/>
            <w:vMerge/>
            <w:hideMark/>
          </w:tcPr>
          <w:p w14:paraId="569DA849" w14:textId="77777777" w:rsidR="00D3751F" w:rsidRPr="00685C49" w:rsidRDefault="00D3751F" w:rsidP="00D9594A">
            <w:pPr>
              <w:jc w:val="center"/>
              <w:rPr>
                <w:sz w:val="20"/>
                <w:szCs w:val="20"/>
              </w:rPr>
            </w:pPr>
          </w:p>
        </w:tc>
        <w:tc>
          <w:tcPr>
            <w:tcW w:w="1497" w:type="dxa"/>
            <w:vMerge/>
            <w:vAlign w:val="center"/>
            <w:hideMark/>
          </w:tcPr>
          <w:p w14:paraId="794DD235" w14:textId="77777777" w:rsidR="00D3751F" w:rsidRPr="00685C49" w:rsidRDefault="00D3751F" w:rsidP="00F3157F">
            <w:pPr>
              <w:jc w:val="center"/>
              <w:rPr>
                <w:sz w:val="20"/>
                <w:szCs w:val="20"/>
              </w:rPr>
            </w:pPr>
          </w:p>
        </w:tc>
        <w:tc>
          <w:tcPr>
            <w:tcW w:w="4911" w:type="dxa"/>
            <w:hideMark/>
          </w:tcPr>
          <w:p w14:paraId="3986255A" w14:textId="77777777" w:rsidR="00D3751F" w:rsidRPr="00685C49" w:rsidRDefault="00D3751F" w:rsidP="00D9594A">
            <w:pPr>
              <w:rPr>
                <w:sz w:val="20"/>
                <w:szCs w:val="20"/>
              </w:rPr>
            </w:pPr>
            <w:r w:rsidRPr="00685C49">
              <w:rPr>
                <w:sz w:val="20"/>
                <w:szCs w:val="20"/>
              </w:rPr>
              <w:t>Electric Boiler</w:t>
            </w:r>
          </w:p>
        </w:tc>
        <w:tc>
          <w:tcPr>
            <w:tcW w:w="1766" w:type="dxa"/>
            <w:noWrap/>
            <w:hideMark/>
          </w:tcPr>
          <w:p w14:paraId="6A53CF53" w14:textId="77777777" w:rsidR="00D3751F" w:rsidRPr="00685C49" w:rsidRDefault="00D3751F" w:rsidP="00D9594A">
            <w:pPr>
              <w:rPr>
                <w:sz w:val="20"/>
                <w:szCs w:val="20"/>
              </w:rPr>
            </w:pPr>
            <w:r w:rsidRPr="00685C49">
              <w:rPr>
                <w:sz w:val="20"/>
                <w:szCs w:val="20"/>
              </w:rPr>
              <w:t>%</w:t>
            </w:r>
          </w:p>
        </w:tc>
      </w:tr>
      <w:tr w:rsidR="00D3751F" w:rsidRPr="00685C49" w14:paraId="76BBE4AF" w14:textId="77777777" w:rsidTr="00C1701E">
        <w:trPr>
          <w:gridAfter w:val="1"/>
          <w:wAfter w:w="24" w:type="dxa"/>
          <w:cantSplit/>
          <w:trHeight w:val="20"/>
        </w:trPr>
        <w:tc>
          <w:tcPr>
            <w:tcW w:w="842" w:type="dxa"/>
            <w:vMerge/>
            <w:hideMark/>
          </w:tcPr>
          <w:p w14:paraId="04BE6113" w14:textId="77777777" w:rsidR="00D3751F" w:rsidRPr="00685C49" w:rsidRDefault="00D3751F" w:rsidP="00D9594A">
            <w:pPr>
              <w:jc w:val="center"/>
              <w:rPr>
                <w:sz w:val="20"/>
                <w:szCs w:val="20"/>
              </w:rPr>
            </w:pPr>
          </w:p>
        </w:tc>
        <w:tc>
          <w:tcPr>
            <w:tcW w:w="1497" w:type="dxa"/>
            <w:vMerge/>
            <w:vAlign w:val="center"/>
            <w:hideMark/>
          </w:tcPr>
          <w:p w14:paraId="169EBE5E" w14:textId="77777777" w:rsidR="00D3751F" w:rsidRPr="00685C49" w:rsidRDefault="00D3751F" w:rsidP="00F3157F">
            <w:pPr>
              <w:jc w:val="center"/>
              <w:rPr>
                <w:sz w:val="20"/>
                <w:szCs w:val="20"/>
              </w:rPr>
            </w:pPr>
          </w:p>
        </w:tc>
        <w:tc>
          <w:tcPr>
            <w:tcW w:w="4911" w:type="dxa"/>
            <w:hideMark/>
          </w:tcPr>
          <w:p w14:paraId="62F9D2EB" w14:textId="123FBE50" w:rsidR="00D3751F" w:rsidRPr="00685C49" w:rsidRDefault="00D3751F" w:rsidP="00D9594A">
            <w:pPr>
              <w:rPr>
                <w:sz w:val="20"/>
                <w:szCs w:val="20"/>
              </w:rPr>
            </w:pPr>
            <w:r w:rsidRPr="00592B94">
              <w:rPr>
                <w:sz w:val="20"/>
                <w:szCs w:val="20"/>
              </w:rPr>
              <w:t>Heat Pump CoP [Existing] (Air Source)</w:t>
            </w:r>
            <w:r w:rsidRPr="00592B94" w:rsidDel="00592B94">
              <w:rPr>
                <w:sz w:val="20"/>
                <w:szCs w:val="20"/>
              </w:rPr>
              <w:t xml:space="preserve"> </w:t>
            </w:r>
          </w:p>
        </w:tc>
        <w:tc>
          <w:tcPr>
            <w:tcW w:w="1766" w:type="dxa"/>
            <w:noWrap/>
            <w:hideMark/>
          </w:tcPr>
          <w:p w14:paraId="251D791C" w14:textId="77777777" w:rsidR="00D3751F" w:rsidRPr="00685C49" w:rsidRDefault="00D3751F" w:rsidP="00D9594A">
            <w:pPr>
              <w:rPr>
                <w:sz w:val="20"/>
                <w:szCs w:val="20"/>
              </w:rPr>
            </w:pPr>
            <w:r w:rsidRPr="00685C49">
              <w:rPr>
                <w:sz w:val="20"/>
                <w:szCs w:val="20"/>
              </w:rPr>
              <w:t>CoP</w:t>
            </w:r>
          </w:p>
        </w:tc>
      </w:tr>
      <w:tr w:rsidR="00D3751F" w:rsidRPr="00685C49" w14:paraId="66324E25" w14:textId="77777777" w:rsidTr="00C1701E">
        <w:trPr>
          <w:gridAfter w:val="1"/>
          <w:wAfter w:w="24" w:type="dxa"/>
          <w:cantSplit/>
          <w:trHeight w:val="20"/>
        </w:trPr>
        <w:tc>
          <w:tcPr>
            <w:tcW w:w="842" w:type="dxa"/>
            <w:vMerge/>
            <w:hideMark/>
          </w:tcPr>
          <w:p w14:paraId="214112A6" w14:textId="77777777" w:rsidR="00D3751F" w:rsidRPr="00685C49" w:rsidRDefault="00D3751F" w:rsidP="00D9594A">
            <w:pPr>
              <w:jc w:val="center"/>
              <w:rPr>
                <w:sz w:val="20"/>
                <w:szCs w:val="20"/>
              </w:rPr>
            </w:pPr>
          </w:p>
        </w:tc>
        <w:tc>
          <w:tcPr>
            <w:tcW w:w="1497" w:type="dxa"/>
            <w:vMerge/>
            <w:vAlign w:val="center"/>
            <w:hideMark/>
          </w:tcPr>
          <w:p w14:paraId="5875348F" w14:textId="77777777" w:rsidR="00D3751F" w:rsidRPr="00685C49" w:rsidRDefault="00D3751F" w:rsidP="00F3157F">
            <w:pPr>
              <w:jc w:val="center"/>
              <w:rPr>
                <w:sz w:val="20"/>
                <w:szCs w:val="20"/>
              </w:rPr>
            </w:pPr>
          </w:p>
        </w:tc>
        <w:tc>
          <w:tcPr>
            <w:tcW w:w="4911" w:type="dxa"/>
            <w:hideMark/>
          </w:tcPr>
          <w:p w14:paraId="236E2C04" w14:textId="77777777" w:rsidR="00D3751F" w:rsidRPr="00685C49" w:rsidRDefault="00D3751F" w:rsidP="00D9594A">
            <w:pPr>
              <w:rPr>
                <w:sz w:val="20"/>
                <w:szCs w:val="20"/>
              </w:rPr>
            </w:pPr>
            <w:r w:rsidRPr="00685C49">
              <w:rPr>
                <w:sz w:val="20"/>
                <w:szCs w:val="20"/>
              </w:rPr>
              <w:t>Heat Pump CoP [New] (Air Source)</w:t>
            </w:r>
          </w:p>
        </w:tc>
        <w:tc>
          <w:tcPr>
            <w:tcW w:w="1766" w:type="dxa"/>
            <w:noWrap/>
            <w:hideMark/>
          </w:tcPr>
          <w:p w14:paraId="549B55AA" w14:textId="77777777" w:rsidR="00D3751F" w:rsidRPr="00685C49" w:rsidRDefault="00D3751F" w:rsidP="00D9594A">
            <w:pPr>
              <w:rPr>
                <w:sz w:val="20"/>
                <w:szCs w:val="20"/>
              </w:rPr>
            </w:pPr>
            <w:r w:rsidRPr="00685C49">
              <w:rPr>
                <w:sz w:val="20"/>
                <w:szCs w:val="20"/>
              </w:rPr>
              <w:t>CoP</w:t>
            </w:r>
          </w:p>
        </w:tc>
      </w:tr>
      <w:tr w:rsidR="00D3751F" w:rsidRPr="00685C49" w14:paraId="61AC21BE" w14:textId="77777777" w:rsidTr="00C1701E">
        <w:trPr>
          <w:gridAfter w:val="1"/>
          <w:wAfter w:w="24" w:type="dxa"/>
          <w:cantSplit/>
          <w:trHeight w:val="20"/>
        </w:trPr>
        <w:tc>
          <w:tcPr>
            <w:tcW w:w="842" w:type="dxa"/>
            <w:vMerge/>
            <w:hideMark/>
          </w:tcPr>
          <w:p w14:paraId="32ECD728" w14:textId="77777777" w:rsidR="00D3751F" w:rsidRPr="00685C49" w:rsidRDefault="00D3751F" w:rsidP="00D9594A">
            <w:pPr>
              <w:jc w:val="center"/>
              <w:rPr>
                <w:sz w:val="20"/>
                <w:szCs w:val="20"/>
              </w:rPr>
            </w:pPr>
          </w:p>
        </w:tc>
        <w:tc>
          <w:tcPr>
            <w:tcW w:w="1497" w:type="dxa"/>
            <w:vMerge/>
            <w:vAlign w:val="center"/>
            <w:hideMark/>
          </w:tcPr>
          <w:p w14:paraId="4306DAB8" w14:textId="77777777" w:rsidR="00D3751F" w:rsidRPr="00685C49" w:rsidRDefault="00D3751F" w:rsidP="00F3157F">
            <w:pPr>
              <w:jc w:val="center"/>
              <w:rPr>
                <w:sz w:val="20"/>
                <w:szCs w:val="20"/>
              </w:rPr>
            </w:pPr>
          </w:p>
        </w:tc>
        <w:tc>
          <w:tcPr>
            <w:tcW w:w="4911" w:type="dxa"/>
            <w:noWrap/>
            <w:hideMark/>
          </w:tcPr>
          <w:p w14:paraId="79019FBB" w14:textId="25484B74" w:rsidR="00D3751F" w:rsidRPr="00685C49" w:rsidRDefault="00D3751F" w:rsidP="00D9594A">
            <w:pPr>
              <w:rPr>
                <w:sz w:val="20"/>
                <w:szCs w:val="20"/>
              </w:rPr>
            </w:pPr>
            <w:r w:rsidRPr="00685C49">
              <w:rPr>
                <w:sz w:val="20"/>
                <w:szCs w:val="20"/>
              </w:rPr>
              <w:t>Heat Pump CoP Existing (Water Source)</w:t>
            </w:r>
          </w:p>
        </w:tc>
        <w:tc>
          <w:tcPr>
            <w:tcW w:w="1766" w:type="dxa"/>
            <w:noWrap/>
            <w:hideMark/>
          </w:tcPr>
          <w:p w14:paraId="4E59AF6F" w14:textId="77777777" w:rsidR="00D3751F" w:rsidRPr="00685C49" w:rsidRDefault="00D3751F" w:rsidP="00D9594A">
            <w:pPr>
              <w:rPr>
                <w:sz w:val="20"/>
                <w:szCs w:val="20"/>
              </w:rPr>
            </w:pPr>
            <w:r w:rsidRPr="00685C49">
              <w:rPr>
                <w:sz w:val="20"/>
                <w:szCs w:val="20"/>
              </w:rPr>
              <w:t>CoP</w:t>
            </w:r>
          </w:p>
        </w:tc>
      </w:tr>
      <w:tr w:rsidR="00D3751F" w:rsidRPr="00685C49" w14:paraId="4065A7AF" w14:textId="77777777" w:rsidTr="00C1701E">
        <w:trPr>
          <w:gridAfter w:val="1"/>
          <w:wAfter w:w="24" w:type="dxa"/>
          <w:cantSplit/>
          <w:trHeight w:val="20"/>
        </w:trPr>
        <w:tc>
          <w:tcPr>
            <w:tcW w:w="842" w:type="dxa"/>
            <w:vMerge/>
            <w:hideMark/>
          </w:tcPr>
          <w:p w14:paraId="23976FDC" w14:textId="77777777" w:rsidR="00D3751F" w:rsidRPr="00685C49" w:rsidRDefault="00D3751F" w:rsidP="00D9594A">
            <w:pPr>
              <w:jc w:val="center"/>
              <w:rPr>
                <w:sz w:val="20"/>
                <w:szCs w:val="20"/>
              </w:rPr>
            </w:pPr>
          </w:p>
        </w:tc>
        <w:tc>
          <w:tcPr>
            <w:tcW w:w="1497" w:type="dxa"/>
            <w:vMerge/>
            <w:vAlign w:val="center"/>
            <w:hideMark/>
          </w:tcPr>
          <w:p w14:paraId="03AB0BBD" w14:textId="77777777" w:rsidR="00D3751F" w:rsidRPr="00685C49" w:rsidRDefault="00D3751F" w:rsidP="00F3157F">
            <w:pPr>
              <w:jc w:val="center"/>
              <w:rPr>
                <w:sz w:val="20"/>
                <w:szCs w:val="20"/>
              </w:rPr>
            </w:pPr>
          </w:p>
        </w:tc>
        <w:tc>
          <w:tcPr>
            <w:tcW w:w="4911" w:type="dxa"/>
            <w:noWrap/>
            <w:hideMark/>
          </w:tcPr>
          <w:p w14:paraId="53EE09B5" w14:textId="77777777" w:rsidR="00D3751F" w:rsidRPr="00685C49" w:rsidRDefault="00D3751F" w:rsidP="00D9594A">
            <w:pPr>
              <w:rPr>
                <w:sz w:val="20"/>
                <w:szCs w:val="20"/>
              </w:rPr>
            </w:pPr>
            <w:r w:rsidRPr="00685C49">
              <w:rPr>
                <w:sz w:val="20"/>
                <w:szCs w:val="20"/>
              </w:rPr>
              <w:t>Heat Pump CoP New (Water Source)</w:t>
            </w:r>
          </w:p>
        </w:tc>
        <w:tc>
          <w:tcPr>
            <w:tcW w:w="1766" w:type="dxa"/>
            <w:noWrap/>
            <w:hideMark/>
          </w:tcPr>
          <w:p w14:paraId="6DF7397F" w14:textId="77777777" w:rsidR="00D3751F" w:rsidRPr="00685C49" w:rsidRDefault="00D3751F" w:rsidP="00D9594A">
            <w:pPr>
              <w:rPr>
                <w:sz w:val="20"/>
                <w:szCs w:val="20"/>
              </w:rPr>
            </w:pPr>
            <w:r w:rsidRPr="00685C49">
              <w:rPr>
                <w:sz w:val="20"/>
                <w:szCs w:val="20"/>
              </w:rPr>
              <w:t>CoP</w:t>
            </w:r>
          </w:p>
        </w:tc>
      </w:tr>
      <w:tr w:rsidR="00D3751F" w:rsidRPr="00685C49" w14:paraId="4C8D2932" w14:textId="77777777" w:rsidTr="00C1701E">
        <w:trPr>
          <w:gridAfter w:val="1"/>
          <w:wAfter w:w="24" w:type="dxa"/>
          <w:cantSplit/>
          <w:trHeight w:val="20"/>
        </w:trPr>
        <w:tc>
          <w:tcPr>
            <w:tcW w:w="842" w:type="dxa"/>
            <w:vMerge/>
            <w:hideMark/>
          </w:tcPr>
          <w:p w14:paraId="16DEC9CE" w14:textId="77777777" w:rsidR="00D3751F" w:rsidRPr="00685C49" w:rsidRDefault="00D3751F" w:rsidP="00D9594A">
            <w:pPr>
              <w:jc w:val="center"/>
              <w:rPr>
                <w:sz w:val="20"/>
                <w:szCs w:val="20"/>
              </w:rPr>
            </w:pPr>
          </w:p>
        </w:tc>
        <w:tc>
          <w:tcPr>
            <w:tcW w:w="1497" w:type="dxa"/>
            <w:vMerge/>
            <w:vAlign w:val="center"/>
            <w:hideMark/>
          </w:tcPr>
          <w:p w14:paraId="7BF0A685" w14:textId="77777777" w:rsidR="00D3751F" w:rsidRPr="00685C49" w:rsidRDefault="00D3751F" w:rsidP="00F3157F">
            <w:pPr>
              <w:jc w:val="center"/>
              <w:rPr>
                <w:sz w:val="20"/>
                <w:szCs w:val="20"/>
              </w:rPr>
            </w:pPr>
          </w:p>
        </w:tc>
        <w:tc>
          <w:tcPr>
            <w:tcW w:w="4911" w:type="dxa"/>
            <w:hideMark/>
          </w:tcPr>
          <w:p w14:paraId="5A312F7B" w14:textId="77777777" w:rsidR="00D3751F" w:rsidRPr="00685C49" w:rsidRDefault="00D3751F" w:rsidP="00D9594A">
            <w:pPr>
              <w:rPr>
                <w:sz w:val="20"/>
                <w:szCs w:val="20"/>
              </w:rPr>
            </w:pPr>
            <w:r w:rsidRPr="00685C49">
              <w:rPr>
                <w:sz w:val="20"/>
                <w:szCs w:val="20"/>
              </w:rPr>
              <w:t>Heat Pump CoP (Ground Source)</w:t>
            </w:r>
          </w:p>
        </w:tc>
        <w:tc>
          <w:tcPr>
            <w:tcW w:w="1766" w:type="dxa"/>
            <w:noWrap/>
            <w:hideMark/>
          </w:tcPr>
          <w:p w14:paraId="2BF76291" w14:textId="77777777" w:rsidR="00D3751F" w:rsidRPr="00685C49" w:rsidRDefault="00D3751F" w:rsidP="00D9594A">
            <w:pPr>
              <w:rPr>
                <w:sz w:val="20"/>
                <w:szCs w:val="20"/>
              </w:rPr>
            </w:pPr>
            <w:r w:rsidRPr="00685C49">
              <w:rPr>
                <w:sz w:val="20"/>
                <w:szCs w:val="20"/>
              </w:rPr>
              <w:t>CoP</w:t>
            </w:r>
          </w:p>
        </w:tc>
      </w:tr>
      <w:tr w:rsidR="00D3751F" w:rsidRPr="00685C49" w14:paraId="779466D9" w14:textId="77777777" w:rsidTr="00C1701E">
        <w:trPr>
          <w:gridAfter w:val="1"/>
          <w:wAfter w:w="24" w:type="dxa"/>
          <w:cantSplit/>
          <w:trHeight w:val="20"/>
        </w:trPr>
        <w:tc>
          <w:tcPr>
            <w:tcW w:w="842" w:type="dxa"/>
            <w:vMerge/>
            <w:hideMark/>
          </w:tcPr>
          <w:p w14:paraId="5E7238CE" w14:textId="77777777" w:rsidR="00D3751F" w:rsidRPr="00685C49" w:rsidRDefault="00D3751F" w:rsidP="00D9594A">
            <w:pPr>
              <w:jc w:val="center"/>
              <w:rPr>
                <w:sz w:val="20"/>
                <w:szCs w:val="20"/>
              </w:rPr>
            </w:pPr>
          </w:p>
        </w:tc>
        <w:tc>
          <w:tcPr>
            <w:tcW w:w="1497" w:type="dxa"/>
            <w:vMerge/>
            <w:vAlign w:val="center"/>
            <w:hideMark/>
          </w:tcPr>
          <w:p w14:paraId="5EFA2847" w14:textId="77777777" w:rsidR="00D3751F" w:rsidRPr="00685C49" w:rsidRDefault="00D3751F" w:rsidP="00F3157F">
            <w:pPr>
              <w:jc w:val="center"/>
              <w:rPr>
                <w:sz w:val="20"/>
                <w:szCs w:val="20"/>
              </w:rPr>
            </w:pPr>
          </w:p>
        </w:tc>
        <w:tc>
          <w:tcPr>
            <w:tcW w:w="4911" w:type="dxa"/>
            <w:hideMark/>
          </w:tcPr>
          <w:p w14:paraId="3DE805C8" w14:textId="77777777" w:rsidR="00D3751F" w:rsidRPr="00685C49" w:rsidRDefault="00D3751F" w:rsidP="00D9594A">
            <w:pPr>
              <w:rPr>
                <w:sz w:val="20"/>
                <w:szCs w:val="20"/>
              </w:rPr>
            </w:pPr>
            <w:r w:rsidRPr="00685C49">
              <w:rPr>
                <w:sz w:val="20"/>
                <w:szCs w:val="20"/>
              </w:rPr>
              <w:t>Heat Pump CoP (Ground Source)</w:t>
            </w:r>
          </w:p>
        </w:tc>
        <w:tc>
          <w:tcPr>
            <w:tcW w:w="1766" w:type="dxa"/>
            <w:noWrap/>
            <w:hideMark/>
          </w:tcPr>
          <w:p w14:paraId="0932A945" w14:textId="77777777" w:rsidR="00D3751F" w:rsidRPr="00685C49" w:rsidRDefault="00D3751F" w:rsidP="00D9594A">
            <w:pPr>
              <w:rPr>
                <w:sz w:val="20"/>
                <w:szCs w:val="20"/>
              </w:rPr>
            </w:pPr>
            <w:r w:rsidRPr="00685C49">
              <w:rPr>
                <w:sz w:val="20"/>
                <w:szCs w:val="20"/>
              </w:rPr>
              <w:t>CoP</w:t>
            </w:r>
          </w:p>
        </w:tc>
      </w:tr>
      <w:tr w:rsidR="00D3751F" w:rsidRPr="00685C49" w14:paraId="676D9BF2" w14:textId="77777777" w:rsidTr="00C1701E">
        <w:trPr>
          <w:gridAfter w:val="1"/>
          <w:wAfter w:w="24" w:type="dxa"/>
          <w:cantSplit/>
          <w:trHeight w:val="20"/>
        </w:trPr>
        <w:tc>
          <w:tcPr>
            <w:tcW w:w="842" w:type="dxa"/>
            <w:vMerge/>
            <w:hideMark/>
          </w:tcPr>
          <w:p w14:paraId="133A882C" w14:textId="77777777" w:rsidR="00D3751F" w:rsidRPr="00685C49" w:rsidRDefault="00D3751F" w:rsidP="00D9594A">
            <w:pPr>
              <w:jc w:val="center"/>
              <w:rPr>
                <w:sz w:val="20"/>
                <w:szCs w:val="20"/>
              </w:rPr>
            </w:pPr>
          </w:p>
        </w:tc>
        <w:tc>
          <w:tcPr>
            <w:tcW w:w="1497" w:type="dxa"/>
            <w:vMerge/>
            <w:vAlign w:val="center"/>
            <w:hideMark/>
          </w:tcPr>
          <w:p w14:paraId="4786C4D8" w14:textId="77777777" w:rsidR="00D3751F" w:rsidRPr="00685C49" w:rsidRDefault="00D3751F" w:rsidP="00F3157F">
            <w:pPr>
              <w:jc w:val="center"/>
              <w:rPr>
                <w:sz w:val="20"/>
                <w:szCs w:val="20"/>
              </w:rPr>
            </w:pPr>
          </w:p>
        </w:tc>
        <w:tc>
          <w:tcPr>
            <w:tcW w:w="4911" w:type="dxa"/>
            <w:hideMark/>
          </w:tcPr>
          <w:p w14:paraId="183A698A" w14:textId="77777777" w:rsidR="00D3751F" w:rsidRPr="00685C49" w:rsidRDefault="00D3751F" w:rsidP="00D9594A">
            <w:pPr>
              <w:rPr>
                <w:sz w:val="20"/>
                <w:szCs w:val="20"/>
              </w:rPr>
            </w:pPr>
            <w:r w:rsidRPr="00685C49">
              <w:rPr>
                <w:sz w:val="20"/>
                <w:szCs w:val="20"/>
              </w:rPr>
              <w:t>MVHR</w:t>
            </w:r>
          </w:p>
        </w:tc>
        <w:tc>
          <w:tcPr>
            <w:tcW w:w="1766" w:type="dxa"/>
            <w:noWrap/>
            <w:hideMark/>
          </w:tcPr>
          <w:p w14:paraId="13EF8929" w14:textId="77777777" w:rsidR="00D3751F" w:rsidRPr="00685C49" w:rsidRDefault="00D3751F" w:rsidP="00D9594A">
            <w:pPr>
              <w:rPr>
                <w:sz w:val="20"/>
                <w:szCs w:val="20"/>
              </w:rPr>
            </w:pPr>
            <w:r w:rsidRPr="00685C49">
              <w:rPr>
                <w:sz w:val="20"/>
                <w:szCs w:val="20"/>
              </w:rPr>
              <w:t>%</w:t>
            </w:r>
          </w:p>
        </w:tc>
      </w:tr>
      <w:tr w:rsidR="00D3751F" w:rsidRPr="00685C49" w14:paraId="2FF04684" w14:textId="77777777" w:rsidTr="00C1701E">
        <w:trPr>
          <w:gridAfter w:val="1"/>
          <w:wAfter w:w="24" w:type="dxa"/>
          <w:cantSplit/>
          <w:trHeight w:val="20"/>
        </w:trPr>
        <w:tc>
          <w:tcPr>
            <w:tcW w:w="842" w:type="dxa"/>
            <w:vMerge/>
            <w:hideMark/>
          </w:tcPr>
          <w:p w14:paraId="730479A3" w14:textId="77777777" w:rsidR="00D3751F" w:rsidRPr="00685C49" w:rsidRDefault="00D3751F" w:rsidP="00D9594A">
            <w:pPr>
              <w:jc w:val="center"/>
              <w:rPr>
                <w:sz w:val="20"/>
                <w:szCs w:val="20"/>
              </w:rPr>
            </w:pPr>
          </w:p>
        </w:tc>
        <w:tc>
          <w:tcPr>
            <w:tcW w:w="1497" w:type="dxa"/>
            <w:vMerge/>
            <w:vAlign w:val="center"/>
            <w:hideMark/>
          </w:tcPr>
          <w:p w14:paraId="0DBB638B" w14:textId="77777777" w:rsidR="00D3751F" w:rsidRPr="00685C49" w:rsidRDefault="00D3751F" w:rsidP="00F3157F">
            <w:pPr>
              <w:jc w:val="center"/>
              <w:rPr>
                <w:sz w:val="20"/>
                <w:szCs w:val="20"/>
              </w:rPr>
            </w:pPr>
          </w:p>
        </w:tc>
        <w:tc>
          <w:tcPr>
            <w:tcW w:w="4911" w:type="dxa"/>
            <w:hideMark/>
          </w:tcPr>
          <w:p w14:paraId="68E692C0" w14:textId="77777777" w:rsidR="00D3751F" w:rsidRPr="00685C49" w:rsidRDefault="00D3751F" w:rsidP="00D9594A">
            <w:pPr>
              <w:rPr>
                <w:sz w:val="20"/>
                <w:szCs w:val="20"/>
              </w:rPr>
            </w:pPr>
            <w:r w:rsidRPr="00685C49">
              <w:rPr>
                <w:sz w:val="20"/>
                <w:szCs w:val="20"/>
              </w:rPr>
              <w:t>Biomass</w:t>
            </w:r>
          </w:p>
        </w:tc>
        <w:tc>
          <w:tcPr>
            <w:tcW w:w="1766" w:type="dxa"/>
            <w:noWrap/>
            <w:hideMark/>
          </w:tcPr>
          <w:p w14:paraId="7098C5FC" w14:textId="77777777" w:rsidR="00D3751F" w:rsidRPr="00685C49" w:rsidRDefault="00D3751F" w:rsidP="00D9594A">
            <w:pPr>
              <w:rPr>
                <w:sz w:val="20"/>
                <w:szCs w:val="20"/>
              </w:rPr>
            </w:pPr>
            <w:r w:rsidRPr="00685C49">
              <w:rPr>
                <w:sz w:val="20"/>
                <w:szCs w:val="20"/>
              </w:rPr>
              <w:t>%</w:t>
            </w:r>
          </w:p>
        </w:tc>
      </w:tr>
      <w:tr w:rsidR="00D3751F" w:rsidRPr="00685C49" w14:paraId="625299E6" w14:textId="77777777" w:rsidTr="00C1701E">
        <w:trPr>
          <w:gridAfter w:val="1"/>
          <w:wAfter w:w="24" w:type="dxa"/>
          <w:cantSplit/>
          <w:trHeight w:val="20"/>
        </w:trPr>
        <w:tc>
          <w:tcPr>
            <w:tcW w:w="842" w:type="dxa"/>
            <w:vMerge/>
            <w:hideMark/>
          </w:tcPr>
          <w:p w14:paraId="2FCDF412" w14:textId="77777777" w:rsidR="00D3751F" w:rsidRPr="00685C49" w:rsidRDefault="00D3751F" w:rsidP="00D9594A">
            <w:pPr>
              <w:jc w:val="center"/>
              <w:rPr>
                <w:sz w:val="20"/>
                <w:szCs w:val="20"/>
              </w:rPr>
            </w:pPr>
          </w:p>
        </w:tc>
        <w:tc>
          <w:tcPr>
            <w:tcW w:w="1497" w:type="dxa"/>
            <w:vMerge/>
            <w:vAlign w:val="center"/>
            <w:hideMark/>
          </w:tcPr>
          <w:p w14:paraId="0B192046" w14:textId="77777777" w:rsidR="00D3751F" w:rsidRPr="00685C49" w:rsidRDefault="00D3751F" w:rsidP="00F3157F">
            <w:pPr>
              <w:jc w:val="center"/>
              <w:rPr>
                <w:sz w:val="20"/>
                <w:szCs w:val="20"/>
              </w:rPr>
            </w:pPr>
          </w:p>
        </w:tc>
        <w:tc>
          <w:tcPr>
            <w:tcW w:w="4911" w:type="dxa"/>
            <w:hideMark/>
          </w:tcPr>
          <w:p w14:paraId="5DF7C6B7" w14:textId="77777777" w:rsidR="00D3751F" w:rsidRPr="00685C49" w:rsidRDefault="00D3751F" w:rsidP="00D9594A">
            <w:pPr>
              <w:rPr>
                <w:sz w:val="20"/>
                <w:szCs w:val="20"/>
              </w:rPr>
            </w:pPr>
            <w:r w:rsidRPr="00685C49">
              <w:rPr>
                <w:sz w:val="20"/>
                <w:szCs w:val="20"/>
              </w:rPr>
              <w:t>Oil Boiler</w:t>
            </w:r>
          </w:p>
        </w:tc>
        <w:tc>
          <w:tcPr>
            <w:tcW w:w="1766" w:type="dxa"/>
            <w:noWrap/>
            <w:hideMark/>
          </w:tcPr>
          <w:p w14:paraId="058F378C" w14:textId="77777777" w:rsidR="00D3751F" w:rsidRPr="00685C49" w:rsidRDefault="00D3751F" w:rsidP="00D9594A">
            <w:pPr>
              <w:rPr>
                <w:sz w:val="20"/>
                <w:szCs w:val="20"/>
              </w:rPr>
            </w:pPr>
            <w:r w:rsidRPr="00685C49">
              <w:rPr>
                <w:sz w:val="20"/>
                <w:szCs w:val="20"/>
              </w:rPr>
              <w:t>%</w:t>
            </w:r>
          </w:p>
        </w:tc>
      </w:tr>
      <w:tr w:rsidR="00D3751F" w:rsidRPr="00685C49" w14:paraId="44680AE5" w14:textId="77777777" w:rsidTr="00C1701E">
        <w:trPr>
          <w:gridAfter w:val="1"/>
          <w:wAfter w:w="24" w:type="dxa"/>
          <w:cantSplit/>
          <w:trHeight w:val="20"/>
        </w:trPr>
        <w:tc>
          <w:tcPr>
            <w:tcW w:w="842" w:type="dxa"/>
            <w:vMerge/>
            <w:hideMark/>
          </w:tcPr>
          <w:p w14:paraId="15E6F48F" w14:textId="77777777" w:rsidR="00D3751F" w:rsidRPr="00685C49" w:rsidRDefault="00D3751F" w:rsidP="00D9594A">
            <w:pPr>
              <w:jc w:val="center"/>
              <w:rPr>
                <w:sz w:val="20"/>
                <w:szCs w:val="20"/>
              </w:rPr>
            </w:pPr>
          </w:p>
        </w:tc>
        <w:tc>
          <w:tcPr>
            <w:tcW w:w="1497" w:type="dxa"/>
            <w:vMerge/>
            <w:vAlign w:val="center"/>
            <w:hideMark/>
          </w:tcPr>
          <w:p w14:paraId="5840C9EB" w14:textId="77777777" w:rsidR="00D3751F" w:rsidRPr="00685C49" w:rsidRDefault="00D3751F" w:rsidP="00F3157F">
            <w:pPr>
              <w:jc w:val="center"/>
              <w:rPr>
                <w:sz w:val="20"/>
                <w:szCs w:val="20"/>
              </w:rPr>
            </w:pPr>
          </w:p>
        </w:tc>
        <w:tc>
          <w:tcPr>
            <w:tcW w:w="4911" w:type="dxa"/>
            <w:hideMark/>
          </w:tcPr>
          <w:p w14:paraId="488F3082" w14:textId="77777777" w:rsidR="00D3751F" w:rsidRPr="00685C49" w:rsidRDefault="00D3751F" w:rsidP="00D9594A">
            <w:pPr>
              <w:rPr>
                <w:sz w:val="20"/>
                <w:szCs w:val="20"/>
              </w:rPr>
            </w:pPr>
            <w:r w:rsidRPr="00685C49">
              <w:rPr>
                <w:sz w:val="20"/>
                <w:szCs w:val="20"/>
              </w:rPr>
              <w:t>Gas CHP</w:t>
            </w:r>
          </w:p>
        </w:tc>
        <w:tc>
          <w:tcPr>
            <w:tcW w:w="1766" w:type="dxa"/>
            <w:noWrap/>
            <w:hideMark/>
          </w:tcPr>
          <w:p w14:paraId="3844D9E5" w14:textId="78454DAF" w:rsidR="00D3751F" w:rsidRPr="00685C49" w:rsidRDefault="00D3751F" w:rsidP="00D9594A">
            <w:pPr>
              <w:rPr>
                <w:sz w:val="20"/>
                <w:szCs w:val="20"/>
              </w:rPr>
            </w:pPr>
            <w:r w:rsidRPr="00685C49">
              <w:rPr>
                <w:sz w:val="20"/>
                <w:szCs w:val="20"/>
              </w:rPr>
              <w:t>%</w:t>
            </w:r>
          </w:p>
        </w:tc>
      </w:tr>
      <w:tr w:rsidR="00D3751F" w:rsidRPr="00685C49" w14:paraId="2108A1B8" w14:textId="77777777" w:rsidTr="00C1701E">
        <w:trPr>
          <w:gridAfter w:val="1"/>
          <w:wAfter w:w="24" w:type="dxa"/>
          <w:cantSplit/>
          <w:trHeight w:val="20"/>
        </w:trPr>
        <w:tc>
          <w:tcPr>
            <w:tcW w:w="842" w:type="dxa"/>
            <w:vMerge/>
            <w:hideMark/>
          </w:tcPr>
          <w:p w14:paraId="6676D1D3" w14:textId="77777777" w:rsidR="00D3751F" w:rsidRPr="00685C49" w:rsidRDefault="00D3751F" w:rsidP="00D9594A">
            <w:pPr>
              <w:jc w:val="center"/>
              <w:rPr>
                <w:sz w:val="20"/>
                <w:szCs w:val="20"/>
              </w:rPr>
            </w:pPr>
          </w:p>
        </w:tc>
        <w:tc>
          <w:tcPr>
            <w:tcW w:w="1497" w:type="dxa"/>
            <w:vMerge/>
            <w:vAlign w:val="center"/>
            <w:hideMark/>
          </w:tcPr>
          <w:p w14:paraId="775C754C" w14:textId="77777777" w:rsidR="00D3751F" w:rsidRPr="00685C49" w:rsidRDefault="00D3751F" w:rsidP="00F3157F">
            <w:pPr>
              <w:jc w:val="center"/>
              <w:rPr>
                <w:sz w:val="20"/>
                <w:szCs w:val="20"/>
              </w:rPr>
            </w:pPr>
          </w:p>
        </w:tc>
        <w:tc>
          <w:tcPr>
            <w:tcW w:w="4911" w:type="dxa"/>
            <w:hideMark/>
          </w:tcPr>
          <w:p w14:paraId="310CE929" w14:textId="77777777" w:rsidR="00D3751F" w:rsidRPr="00685C49" w:rsidRDefault="00D3751F" w:rsidP="00D9594A">
            <w:pPr>
              <w:rPr>
                <w:sz w:val="20"/>
                <w:szCs w:val="20"/>
              </w:rPr>
            </w:pPr>
            <w:r w:rsidRPr="00685C49">
              <w:rPr>
                <w:sz w:val="20"/>
                <w:szCs w:val="20"/>
              </w:rPr>
              <w:t>Hydrogen Fuel Cell</w:t>
            </w:r>
          </w:p>
        </w:tc>
        <w:tc>
          <w:tcPr>
            <w:tcW w:w="1766" w:type="dxa"/>
            <w:noWrap/>
            <w:hideMark/>
          </w:tcPr>
          <w:p w14:paraId="575989CF" w14:textId="15C22A63" w:rsidR="00D3751F" w:rsidRPr="00685C49" w:rsidRDefault="00D3751F" w:rsidP="00D9594A">
            <w:pPr>
              <w:rPr>
                <w:sz w:val="20"/>
                <w:szCs w:val="20"/>
              </w:rPr>
            </w:pPr>
            <w:r w:rsidRPr="00685C49">
              <w:rPr>
                <w:sz w:val="20"/>
                <w:szCs w:val="20"/>
              </w:rPr>
              <w:t>%</w:t>
            </w:r>
          </w:p>
        </w:tc>
      </w:tr>
      <w:tr w:rsidR="00D3751F" w:rsidRPr="00685C49" w14:paraId="0F3D102B" w14:textId="77777777" w:rsidTr="00C1701E">
        <w:trPr>
          <w:gridAfter w:val="1"/>
          <w:wAfter w:w="24" w:type="dxa"/>
          <w:cantSplit/>
          <w:trHeight w:val="20"/>
        </w:trPr>
        <w:tc>
          <w:tcPr>
            <w:tcW w:w="842" w:type="dxa"/>
            <w:vMerge/>
            <w:hideMark/>
          </w:tcPr>
          <w:p w14:paraId="6330C950" w14:textId="77777777" w:rsidR="00D3751F" w:rsidRPr="00685C49" w:rsidRDefault="00D3751F" w:rsidP="00D9594A">
            <w:pPr>
              <w:jc w:val="center"/>
              <w:rPr>
                <w:sz w:val="20"/>
                <w:szCs w:val="20"/>
              </w:rPr>
            </w:pPr>
          </w:p>
        </w:tc>
        <w:tc>
          <w:tcPr>
            <w:tcW w:w="1497" w:type="dxa"/>
            <w:vMerge/>
            <w:vAlign w:val="center"/>
            <w:hideMark/>
          </w:tcPr>
          <w:p w14:paraId="61A7E81D" w14:textId="77777777" w:rsidR="00D3751F" w:rsidRPr="00685C49" w:rsidRDefault="00D3751F" w:rsidP="00F3157F">
            <w:pPr>
              <w:jc w:val="center"/>
              <w:rPr>
                <w:sz w:val="20"/>
                <w:szCs w:val="20"/>
              </w:rPr>
            </w:pPr>
          </w:p>
        </w:tc>
        <w:tc>
          <w:tcPr>
            <w:tcW w:w="4911" w:type="dxa"/>
            <w:hideMark/>
          </w:tcPr>
          <w:p w14:paraId="01808984" w14:textId="77777777" w:rsidR="00D3751F" w:rsidRPr="00685C49" w:rsidRDefault="00D3751F" w:rsidP="00D9594A">
            <w:pPr>
              <w:rPr>
                <w:sz w:val="20"/>
                <w:szCs w:val="20"/>
              </w:rPr>
            </w:pPr>
            <w:r w:rsidRPr="00685C49">
              <w:rPr>
                <w:sz w:val="20"/>
                <w:szCs w:val="20"/>
              </w:rPr>
              <w:t>Thermal CHP</w:t>
            </w:r>
          </w:p>
        </w:tc>
        <w:tc>
          <w:tcPr>
            <w:tcW w:w="1766" w:type="dxa"/>
            <w:noWrap/>
            <w:hideMark/>
          </w:tcPr>
          <w:p w14:paraId="3B282C6C" w14:textId="77777777" w:rsidR="00D3751F" w:rsidRPr="00685C49" w:rsidRDefault="00D3751F" w:rsidP="00D9594A">
            <w:pPr>
              <w:rPr>
                <w:sz w:val="20"/>
                <w:szCs w:val="20"/>
              </w:rPr>
            </w:pPr>
            <w:r w:rsidRPr="00685C49">
              <w:rPr>
                <w:sz w:val="20"/>
                <w:szCs w:val="20"/>
              </w:rPr>
              <w:t>%</w:t>
            </w:r>
          </w:p>
        </w:tc>
      </w:tr>
      <w:tr w:rsidR="00D3751F" w:rsidRPr="00685C49" w14:paraId="5FBD0134" w14:textId="77777777" w:rsidTr="00C1701E">
        <w:trPr>
          <w:gridAfter w:val="1"/>
          <w:wAfter w:w="24" w:type="dxa"/>
          <w:cantSplit/>
          <w:trHeight w:val="20"/>
        </w:trPr>
        <w:tc>
          <w:tcPr>
            <w:tcW w:w="842" w:type="dxa"/>
            <w:vMerge/>
            <w:hideMark/>
          </w:tcPr>
          <w:p w14:paraId="34A1F3E6" w14:textId="77777777" w:rsidR="00D3751F" w:rsidRPr="00685C49" w:rsidRDefault="00D3751F" w:rsidP="00D9594A">
            <w:pPr>
              <w:jc w:val="center"/>
              <w:rPr>
                <w:sz w:val="20"/>
                <w:szCs w:val="20"/>
              </w:rPr>
            </w:pPr>
          </w:p>
        </w:tc>
        <w:tc>
          <w:tcPr>
            <w:tcW w:w="1497" w:type="dxa"/>
            <w:vMerge/>
            <w:vAlign w:val="center"/>
            <w:hideMark/>
          </w:tcPr>
          <w:p w14:paraId="441693D3" w14:textId="77777777" w:rsidR="00D3751F" w:rsidRPr="00685C49" w:rsidRDefault="00D3751F" w:rsidP="00F3157F">
            <w:pPr>
              <w:jc w:val="center"/>
              <w:rPr>
                <w:sz w:val="20"/>
                <w:szCs w:val="20"/>
              </w:rPr>
            </w:pPr>
          </w:p>
        </w:tc>
        <w:tc>
          <w:tcPr>
            <w:tcW w:w="4911" w:type="dxa"/>
            <w:hideMark/>
          </w:tcPr>
          <w:p w14:paraId="3131D441" w14:textId="77777777" w:rsidR="00D3751F" w:rsidRPr="00685C49" w:rsidRDefault="00D3751F" w:rsidP="00D9594A">
            <w:pPr>
              <w:rPr>
                <w:sz w:val="20"/>
                <w:szCs w:val="20"/>
              </w:rPr>
            </w:pPr>
            <w:r w:rsidRPr="00685C49">
              <w:rPr>
                <w:sz w:val="20"/>
                <w:szCs w:val="20"/>
              </w:rPr>
              <w:t>Electrical CHP</w:t>
            </w:r>
          </w:p>
        </w:tc>
        <w:tc>
          <w:tcPr>
            <w:tcW w:w="1766" w:type="dxa"/>
            <w:noWrap/>
            <w:hideMark/>
          </w:tcPr>
          <w:p w14:paraId="5FA889D8" w14:textId="77777777" w:rsidR="00D3751F" w:rsidRPr="00685C49" w:rsidRDefault="00D3751F" w:rsidP="00D9594A">
            <w:pPr>
              <w:rPr>
                <w:sz w:val="20"/>
                <w:szCs w:val="20"/>
              </w:rPr>
            </w:pPr>
            <w:r w:rsidRPr="00685C49">
              <w:rPr>
                <w:sz w:val="20"/>
                <w:szCs w:val="20"/>
              </w:rPr>
              <w:t>%</w:t>
            </w:r>
          </w:p>
        </w:tc>
      </w:tr>
      <w:tr w:rsidR="00BE0F68" w:rsidRPr="00685C49" w14:paraId="27195C0B" w14:textId="77777777" w:rsidTr="00C1701E">
        <w:trPr>
          <w:gridAfter w:val="1"/>
          <w:wAfter w:w="24" w:type="dxa"/>
          <w:trHeight w:val="20"/>
        </w:trPr>
        <w:tc>
          <w:tcPr>
            <w:tcW w:w="842" w:type="dxa"/>
            <w:vMerge/>
            <w:hideMark/>
          </w:tcPr>
          <w:p w14:paraId="70E40AA5" w14:textId="77777777" w:rsidR="00BE0F68" w:rsidRPr="00685C49" w:rsidRDefault="00BE0F68" w:rsidP="00D9594A">
            <w:pPr>
              <w:jc w:val="center"/>
              <w:rPr>
                <w:sz w:val="20"/>
                <w:szCs w:val="20"/>
              </w:rPr>
            </w:pPr>
          </w:p>
        </w:tc>
        <w:tc>
          <w:tcPr>
            <w:tcW w:w="1497" w:type="dxa"/>
            <w:vMerge w:val="restart"/>
            <w:vAlign w:val="center"/>
            <w:hideMark/>
          </w:tcPr>
          <w:p w14:paraId="77794536" w14:textId="77777777" w:rsidR="00BE0F68" w:rsidRPr="00685C49" w:rsidRDefault="00BE0F68" w:rsidP="00F3157F">
            <w:pPr>
              <w:jc w:val="center"/>
              <w:rPr>
                <w:sz w:val="20"/>
                <w:szCs w:val="20"/>
              </w:rPr>
            </w:pPr>
            <w:r w:rsidRPr="00685C49">
              <w:rPr>
                <w:sz w:val="20"/>
                <w:szCs w:val="20"/>
              </w:rPr>
              <w:t>System Lifetimes</w:t>
            </w:r>
          </w:p>
        </w:tc>
        <w:tc>
          <w:tcPr>
            <w:tcW w:w="4911" w:type="dxa"/>
            <w:hideMark/>
          </w:tcPr>
          <w:p w14:paraId="026130C4" w14:textId="77777777" w:rsidR="00BE0F68" w:rsidRPr="00685C49" w:rsidRDefault="00BE0F68" w:rsidP="00D9594A">
            <w:pPr>
              <w:rPr>
                <w:sz w:val="20"/>
                <w:szCs w:val="20"/>
              </w:rPr>
            </w:pPr>
            <w:r w:rsidRPr="00685C49">
              <w:rPr>
                <w:sz w:val="20"/>
                <w:szCs w:val="20"/>
              </w:rPr>
              <w:t>Gas boiler</w:t>
            </w:r>
          </w:p>
        </w:tc>
        <w:tc>
          <w:tcPr>
            <w:tcW w:w="1766" w:type="dxa"/>
            <w:noWrap/>
            <w:hideMark/>
          </w:tcPr>
          <w:p w14:paraId="65988453" w14:textId="77777777" w:rsidR="00BE0F68" w:rsidRPr="00685C49" w:rsidRDefault="00BE0F68" w:rsidP="00D9594A">
            <w:pPr>
              <w:rPr>
                <w:sz w:val="20"/>
                <w:szCs w:val="20"/>
              </w:rPr>
            </w:pPr>
            <w:r w:rsidRPr="00685C49">
              <w:rPr>
                <w:sz w:val="20"/>
                <w:szCs w:val="20"/>
              </w:rPr>
              <w:t>years</w:t>
            </w:r>
          </w:p>
        </w:tc>
      </w:tr>
      <w:tr w:rsidR="00BE0F68" w:rsidRPr="00685C49" w14:paraId="14F5F4EC" w14:textId="77777777" w:rsidTr="00D3751F">
        <w:trPr>
          <w:trHeight w:val="20"/>
        </w:trPr>
        <w:tc>
          <w:tcPr>
            <w:tcW w:w="842" w:type="dxa"/>
            <w:vMerge/>
            <w:hideMark/>
          </w:tcPr>
          <w:p w14:paraId="12ECCE17" w14:textId="77777777" w:rsidR="00BE0F68" w:rsidRPr="00685C49" w:rsidRDefault="00BE0F68" w:rsidP="00D9594A">
            <w:pPr>
              <w:jc w:val="center"/>
              <w:rPr>
                <w:sz w:val="20"/>
                <w:szCs w:val="20"/>
              </w:rPr>
            </w:pPr>
          </w:p>
        </w:tc>
        <w:tc>
          <w:tcPr>
            <w:tcW w:w="1497" w:type="dxa"/>
            <w:vMerge/>
            <w:hideMark/>
          </w:tcPr>
          <w:p w14:paraId="21AB15C2" w14:textId="77777777" w:rsidR="00BE0F68" w:rsidRPr="00685C49" w:rsidRDefault="00BE0F68" w:rsidP="00D9594A">
            <w:pPr>
              <w:jc w:val="center"/>
              <w:rPr>
                <w:sz w:val="20"/>
                <w:szCs w:val="20"/>
              </w:rPr>
            </w:pPr>
          </w:p>
        </w:tc>
        <w:tc>
          <w:tcPr>
            <w:tcW w:w="4911" w:type="dxa"/>
            <w:hideMark/>
          </w:tcPr>
          <w:p w14:paraId="3B6E7F4E" w14:textId="77777777" w:rsidR="00BE0F68" w:rsidRPr="00685C49" w:rsidRDefault="00BE0F68" w:rsidP="00D9594A">
            <w:pPr>
              <w:rPr>
                <w:sz w:val="20"/>
                <w:szCs w:val="20"/>
              </w:rPr>
            </w:pPr>
            <w:r w:rsidRPr="00685C49">
              <w:rPr>
                <w:sz w:val="20"/>
                <w:szCs w:val="20"/>
              </w:rPr>
              <w:t>Oil Boiler</w:t>
            </w:r>
          </w:p>
        </w:tc>
        <w:tc>
          <w:tcPr>
            <w:tcW w:w="1790" w:type="dxa"/>
            <w:gridSpan w:val="2"/>
            <w:noWrap/>
            <w:hideMark/>
          </w:tcPr>
          <w:p w14:paraId="1916A649" w14:textId="77777777" w:rsidR="00BE0F68" w:rsidRPr="00685C49" w:rsidRDefault="00BE0F68" w:rsidP="00D9594A">
            <w:pPr>
              <w:rPr>
                <w:sz w:val="20"/>
                <w:szCs w:val="20"/>
              </w:rPr>
            </w:pPr>
            <w:r w:rsidRPr="00685C49">
              <w:rPr>
                <w:sz w:val="20"/>
                <w:szCs w:val="20"/>
              </w:rPr>
              <w:t>years</w:t>
            </w:r>
          </w:p>
        </w:tc>
      </w:tr>
      <w:tr w:rsidR="00BE0F68" w:rsidRPr="00685C49" w14:paraId="24AA736F" w14:textId="77777777" w:rsidTr="00D3751F">
        <w:trPr>
          <w:trHeight w:val="20"/>
        </w:trPr>
        <w:tc>
          <w:tcPr>
            <w:tcW w:w="842" w:type="dxa"/>
            <w:vMerge/>
            <w:hideMark/>
          </w:tcPr>
          <w:p w14:paraId="3AC1B044" w14:textId="77777777" w:rsidR="00BE0F68" w:rsidRPr="00685C49" w:rsidRDefault="00BE0F68" w:rsidP="00D9594A">
            <w:pPr>
              <w:jc w:val="center"/>
              <w:rPr>
                <w:sz w:val="20"/>
                <w:szCs w:val="20"/>
              </w:rPr>
            </w:pPr>
          </w:p>
        </w:tc>
        <w:tc>
          <w:tcPr>
            <w:tcW w:w="1497" w:type="dxa"/>
            <w:vMerge/>
            <w:hideMark/>
          </w:tcPr>
          <w:p w14:paraId="3393F2D3" w14:textId="77777777" w:rsidR="00BE0F68" w:rsidRPr="00685C49" w:rsidRDefault="00BE0F68" w:rsidP="00D9594A">
            <w:pPr>
              <w:jc w:val="center"/>
              <w:rPr>
                <w:sz w:val="20"/>
                <w:szCs w:val="20"/>
              </w:rPr>
            </w:pPr>
          </w:p>
        </w:tc>
        <w:tc>
          <w:tcPr>
            <w:tcW w:w="4911" w:type="dxa"/>
            <w:noWrap/>
            <w:hideMark/>
          </w:tcPr>
          <w:p w14:paraId="4DD7657D" w14:textId="77777777" w:rsidR="00BE0F68" w:rsidRPr="00685C49" w:rsidRDefault="00BE0F68" w:rsidP="00D9594A">
            <w:pPr>
              <w:rPr>
                <w:sz w:val="20"/>
                <w:szCs w:val="20"/>
              </w:rPr>
            </w:pPr>
            <w:r w:rsidRPr="00685C49">
              <w:rPr>
                <w:sz w:val="20"/>
                <w:szCs w:val="20"/>
              </w:rPr>
              <w:t>Electric Heaters (e.g. storage heater) - Domestic</w:t>
            </w:r>
          </w:p>
        </w:tc>
        <w:tc>
          <w:tcPr>
            <w:tcW w:w="1790" w:type="dxa"/>
            <w:gridSpan w:val="2"/>
            <w:noWrap/>
            <w:hideMark/>
          </w:tcPr>
          <w:p w14:paraId="5B5D4845" w14:textId="77777777" w:rsidR="00BE0F68" w:rsidRPr="00685C49" w:rsidRDefault="00BE0F68" w:rsidP="00D9594A">
            <w:pPr>
              <w:rPr>
                <w:sz w:val="20"/>
                <w:szCs w:val="20"/>
              </w:rPr>
            </w:pPr>
            <w:r w:rsidRPr="00685C49">
              <w:rPr>
                <w:sz w:val="20"/>
                <w:szCs w:val="20"/>
              </w:rPr>
              <w:t>years</w:t>
            </w:r>
          </w:p>
        </w:tc>
      </w:tr>
      <w:tr w:rsidR="00BE0F68" w:rsidRPr="00685C49" w14:paraId="5B7328AA" w14:textId="77777777" w:rsidTr="00D3751F">
        <w:trPr>
          <w:trHeight w:val="20"/>
        </w:trPr>
        <w:tc>
          <w:tcPr>
            <w:tcW w:w="842" w:type="dxa"/>
            <w:vMerge/>
            <w:hideMark/>
          </w:tcPr>
          <w:p w14:paraId="3A1B202C" w14:textId="77777777" w:rsidR="00BE0F68" w:rsidRPr="00685C49" w:rsidRDefault="00BE0F68" w:rsidP="00D9594A">
            <w:pPr>
              <w:jc w:val="center"/>
              <w:rPr>
                <w:sz w:val="20"/>
                <w:szCs w:val="20"/>
              </w:rPr>
            </w:pPr>
          </w:p>
        </w:tc>
        <w:tc>
          <w:tcPr>
            <w:tcW w:w="1497" w:type="dxa"/>
            <w:vMerge/>
            <w:hideMark/>
          </w:tcPr>
          <w:p w14:paraId="3DAE1053" w14:textId="77777777" w:rsidR="00BE0F68" w:rsidRPr="00685C49" w:rsidRDefault="00BE0F68" w:rsidP="00D9594A">
            <w:pPr>
              <w:jc w:val="center"/>
              <w:rPr>
                <w:sz w:val="20"/>
                <w:szCs w:val="20"/>
              </w:rPr>
            </w:pPr>
          </w:p>
        </w:tc>
        <w:tc>
          <w:tcPr>
            <w:tcW w:w="4911" w:type="dxa"/>
            <w:hideMark/>
          </w:tcPr>
          <w:p w14:paraId="59B51FE9" w14:textId="77777777" w:rsidR="00BE0F68" w:rsidRPr="00685C49" w:rsidRDefault="00BE0F68" w:rsidP="00D9594A">
            <w:pPr>
              <w:rPr>
                <w:sz w:val="20"/>
                <w:szCs w:val="20"/>
              </w:rPr>
            </w:pPr>
            <w:r w:rsidRPr="00685C49">
              <w:rPr>
                <w:sz w:val="20"/>
                <w:szCs w:val="20"/>
              </w:rPr>
              <w:t>Electric Boiler</w:t>
            </w:r>
          </w:p>
        </w:tc>
        <w:tc>
          <w:tcPr>
            <w:tcW w:w="1790" w:type="dxa"/>
            <w:gridSpan w:val="2"/>
            <w:noWrap/>
            <w:hideMark/>
          </w:tcPr>
          <w:p w14:paraId="14960CBB" w14:textId="77777777" w:rsidR="00BE0F68" w:rsidRPr="00685C49" w:rsidRDefault="00BE0F68" w:rsidP="00D9594A">
            <w:pPr>
              <w:rPr>
                <w:sz w:val="20"/>
                <w:szCs w:val="20"/>
              </w:rPr>
            </w:pPr>
            <w:r w:rsidRPr="00685C49">
              <w:rPr>
                <w:sz w:val="20"/>
                <w:szCs w:val="20"/>
              </w:rPr>
              <w:t>years</w:t>
            </w:r>
          </w:p>
        </w:tc>
      </w:tr>
      <w:tr w:rsidR="00BE0F68" w:rsidRPr="00685C49" w14:paraId="4C33E1F3" w14:textId="77777777" w:rsidTr="00D3751F">
        <w:trPr>
          <w:trHeight w:val="20"/>
        </w:trPr>
        <w:tc>
          <w:tcPr>
            <w:tcW w:w="842" w:type="dxa"/>
            <w:vMerge/>
            <w:hideMark/>
          </w:tcPr>
          <w:p w14:paraId="6BEBED94" w14:textId="77777777" w:rsidR="00BE0F68" w:rsidRPr="00685C49" w:rsidRDefault="00BE0F68" w:rsidP="00D9594A">
            <w:pPr>
              <w:jc w:val="center"/>
              <w:rPr>
                <w:sz w:val="20"/>
                <w:szCs w:val="20"/>
              </w:rPr>
            </w:pPr>
          </w:p>
        </w:tc>
        <w:tc>
          <w:tcPr>
            <w:tcW w:w="1497" w:type="dxa"/>
            <w:vMerge/>
            <w:hideMark/>
          </w:tcPr>
          <w:p w14:paraId="55062F37" w14:textId="77777777" w:rsidR="00BE0F68" w:rsidRPr="00685C49" w:rsidRDefault="00BE0F68" w:rsidP="00D9594A">
            <w:pPr>
              <w:jc w:val="center"/>
              <w:rPr>
                <w:sz w:val="20"/>
                <w:szCs w:val="20"/>
              </w:rPr>
            </w:pPr>
          </w:p>
        </w:tc>
        <w:tc>
          <w:tcPr>
            <w:tcW w:w="4911" w:type="dxa"/>
            <w:hideMark/>
          </w:tcPr>
          <w:p w14:paraId="694E32E9" w14:textId="77777777" w:rsidR="00BE0F68" w:rsidRPr="00685C49" w:rsidRDefault="00BE0F68" w:rsidP="00D9594A">
            <w:pPr>
              <w:rPr>
                <w:sz w:val="20"/>
                <w:szCs w:val="20"/>
              </w:rPr>
            </w:pPr>
            <w:r w:rsidRPr="00685C49">
              <w:rPr>
                <w:sz w:val="20"/>
                <w:szCs w:val="20"/>
              </w:rPr>
              <w:t>CHP</w:t>
            </w:r>
          </w:p>
        </w:tc>
        <w:tc>
          <w:tcPr>
            <w:tcW w:w="1790" w:type="dxa"/>
            <w:gridSpan w:val="2"/>
            <w:noWrap/>
            <w:hideMark/>
          </w:tcPr>
          <w:p w14:paraId="7803FDFE" w14:textId="77777777" w:rsidR="00BE0F68" w:rsidRPr="00685C49" w:rsidRDefault="00BE0F68" w:rsidP="00D9594A">
            <w:pPr>
              <w:rPr>
                <w:sz w:val="20"/>
                <w:szCs w:val="20"/>
              </w:rPr>
            </w:pPr>
            <w:r w:rsidRPr="00685C49">
              <w:rPr>
                <w:sz w:val="20"/>
                <w:szCs w:val="20"/>
              </w:rPr>
              <w:t>years</w:t>
            </w:r>
          </w:p>
        </w:tc>
      </w:tr>
      <w:tr w:rsidR="00BE0F68" w:rsidRPr="00685C49" w14:paraId="58CE49B2" w14:textId="77777777" w:rsidTr="00D3751F">
        <w:trPr>
          <w:trHeight w:val="20"/>
        </w:trPr>
        <w:tc>
          <w:tcPr>
            <w:tcW w:w="842" w:type="dxa"/>
            <w:vMerge/>
            <w:hideMark/>
          </w:tcPr>
          <w:p w14:paraId="7D6FF7AC" w14:textId="77777777" w:rsidR="00BE0F68" w:rsidRPr="00685C49" w:rsidRDefault="00BE0F68" w:rsidP="00D9594A">
            <w:pPr>
              <w:jc w:val="center"/>
              <w:rPr>
                <w:sz w:val="20"/>
                <w:szCs w:val="20"/>
              </w:rPr>
            </w:pPr>
          </w:p>
        </w:tc>
        <w:tc>
          <w:tcPr>
            <w:tcW w:w="1497" w:type="dxa"/>
            <w:vMerge/>
            <w:hideMark/>
          </w:tcPr>
          <w:p w14:paraId="4B7D7DDD" w14:textId="77777777" w:rsidR="00BE0F68" w:rsidRPr="00685C49" w:rsidRDefault="00BE0F68" w:rsidP="00D9594A">
            <w:pPr>
              <w:jc w:val="center"/>
              <w:rPr>
                <w:sz w:val="20"/>
                <w:szCs w:val="20"/>
              </w:rPr>
            </w:pPr>
          </w:p>
        </w:tc>
        <w:tc>
          <w:tcPr>
            <w:tcW w:w="4911" w:type="dxa"/>
            <w:hideMark/>
          </w:tcPr>
          <w:p w14:paraId="28527535" w14:textId="77777777" w:rsidR="00BE0F68" w:rsidRPr="00685C49" w:rsidRDefault="00BE0F68" w:rsidP="00D9594A">
            <w:pPr>
              <w:rPr>
                <w:sz w:val="20"/>
                <w:szCs w:val="20"/>
              </w:rPr>
            </w:pPr>
            <w:r w:rsidRPr="00685C49">
              <w:rPr>
                <w:sz w:val="20"/>
                <w:szCs w:val="20"/>
              </w:rPr>
              <w:t>Heat pump</w:t>
            </w:r>
          </w:p>
        </w:tc>
        <w:tc>
          <w:tcPr>
            <w:tcW w:w="1790" w:type="dxa"/>
            <w:gridSpan w:val="2"/>
            <w:noWrap/>
            <w:hideMark/>
          </w:tcPr>
          <w:p w14:paraId="7E6737A2" w14:textId="77777777" w:rsidR="00BE0F68" w:rsidRPr="00685C49" w:rsidRDefault="00BE0F68" w:rsidP="00D9594A">
            <w:pPr>
              <w:rPr>
                <w:sz w:val="20"/>
                <w:szCs w:val="20"/>
              </w:rPr>
            </w:pPr>
            <w:r w:rsidRPr="00685C49">
              <w:rPr>
                <w:sz w:val="20"/>
                <w:szCs w:val="20"/>
              </w:rPr>
              <w:t>years</w:t>
            </w:r>
          </w:p>
        </w:tc>
      </w:tr>
      <w:tr w:rsidR="00BE0F68" w:rsidRPr="00685C49" w14:paraId="5FB4E3CA" w14:textId="77777777" w:rsidTr="00D3751F">
        <w:trPr>
          <w:trHeight w:val="20"/>
        </w:trPr>
        <w:tc>
          <w:tcPr>
            <w:tcW w:w="842" w:type="dxa"/>
            <w:vMerge/>
            <w:hideMark/>
          </w:tcPr>
          <w:p w14:paraId="7CEE17A3" w14:textId="77777777" w:rsidR="00BE0F68" w:rsidRPr="00685C49" w:rsidRDefault="00BE0F68" w:rsidP="00D9594A">
            <w:pPr>
              <w:jc w:val="center"/>
              <w:rPr>
                <w:sz w:val="20"/>
                <w:szCs w:val="20"/>
              </w:rPr>
            </w:pPr>
          </w:p>
        </w:tc>
        <w:tc>
          <w:tcPr>
            <w:tcW w:w="1497" w:type="dxa"/>
            <w:vMerge/>
            <w:hideMark/>
          </w:tcPr>
          <w:p w14:paraId="550DD095" w14:textId="77777777" w:rsidR="00BE0F68" w:rsidRPr="00685C49" w:rsidRDefault="00BE0F68" w:rsidP="00D9594A">
            <w:pPr>
              <w:jc w:val="center"/>
              <w:rPr>
                <w:sz w:val="20"/>
                <w:szCs w:val="20"/>
              </w:rPr>
            </w:pPr>
          </w:p>
        </w:tc>
        <w:tc>
          <w:tcPr>
            <w:tcW w:w="4911" w:type="dxa"/>
            <w:hideMark/>
          </w:tcPr>
          <w:p w14:paraId="0E07D473" w14:textId="5BF87473" w:rsidR="00BE0F68" w:rsidRPr="00685C49" w:rsidRDefault="00BE0F68" w:rsidP="00D9594A">
            <w:pPr>
              <w:rPr>
                <w:sz w:val="20"/>
                <w:szCs w:val="20"/>
              </w:rPr>
            </w:pPr>
            <w:r w:rsidRPr="00685C49">
              <w:rPr>
                <w:sz w:val="20"/>
                <w:szCs w:val="20"/>
              </w:rPr>
              <w:t>HIU</w:t>
            </w:r>
          </w:p>
        </w:tc>
        <w:tc>
          <w:tcPr>
            <w:tcW w:w="1790" w:type="dxa"/>
            <w:gridSpan w:val="2"/>
            <w:noWrap/>
            <w:hideMark/>
          </w:tcPr>
          <w:p w14:paraId="5D6DFDF7" w14:textId="77777777" w:rsidR="00BE0F68" w:rsidRPr="00685C49" w:rsidRDefault="00BE0F68" w:rsidP="00D9594A">
            <w:pPr>
              <w:rPr>
                <w:sz w:val="20"/>
                <w:szCs w:val="20"/>
              </w:rPr>
            </w:pPr>
            <w:r w:rsidRPr="00685C49">
              <w:rPr>
                <w:sz w:val="20"/>
                <w:szCs w:val="20"/>
              </w:rPr>
              <w:t>years</w:t>
            </w:r>
          </w:p>
        </w:tc>
      </w:tr>
      <w:tr w:rsidR="00BE0F68" w:rsidRPr="00685C49" w14:paraId="0E96AF80" w14:textId="77777777" w:rsidTr="00D3751F">
        <w:trPr>
          <w:trHeight w:val="20"/>
        </w:trPr>
        <w:tc>
          <w:tcPr>
            <w:tcW w:w="842" w:type="dxa"/>
            <w:vMerge/>
            <w:hideMark/>
          </w:tcPr>
          <w:p w14:paraId="3993AE46" w14:textId="77777777" w:rsidR="00BE0F68" w:rsidRPr="00685C49" w:rsidRDefault="00BE0F68" w:rsidP="00D9594A">
            <w:pPr>
              <w:jc w:val="center"/>
              <w:rPr>
                <w:sz w:val="20"/>
                <w:szCs w:val="20"/>
              </w:rPr>
            </w:pPr>
          </w:p>
        </w:tc>
        <w:tc>
          <w:tcPr>
            <w:tcW w:w="1497" w:type="dxa"/>
            <w:vMerge/>
            <w:hideMark/>
          </w:tcPr>
          <w:p w14:paraId="719190DD" w14:textId="77777777" w:rsidR="00BE0F68" w:rsidRPr="00685C49" w:rsidRDefault="00BE0F68" w:rsidP="00D9594A">
            <w:pPr>
              <w:jc w:val="center"/>
              <w:rPr>
                <w:sz w:val="20"/>
                <w:szCs w:val="20"/>
              </w:rPr>
            </w:pPr>
          </w:p>
        </w:tc>
        <w:tc>
          <w:tcPr>
            <w:tcW w:w="4911" w:type="dxa"/>
            <w:hideMark/>
          </w:tcPr>
          <w:p w14:paraId="786F5B87" w14:textId="77777777" w:rsidR="00BE0F68" w:rsidRPr="00685C49" w:rsidRDefault="00BE0F68" w:rsidP="00D9594A">
            <w:pPr>
              <w:rPr>
                <w:sz w:val="20"/>
                <w:szCs w:val="20"/>
              </w:rPr>
            </w:pPr>
            <w:r w:rsidRPr="00685C49">
              <w:rPr>
                <w:sz w:val="20"/>
                <w:szCs w:val="20"/>
              </w:rPr>
              <w:t>Thermal store</w:t>
            </w:r>
          </w:p>
        </w:tc>
        <w:tc>
          <w:tcPr>
            <w:tcW w:w="1790" w:type="dxa"/>
            <w:gridSpan w:val="2"/>
            <w:noWrap/>
            <w:hideMark/>
          </w:tcPr>
          <w:p w14:paraId="631743F3" w14:textId="77777777" w:rsidR="00BE0F68" w:rsidRPr="00685C49" w:rsidRDefault="00BE0F68" w:rsidP="00D9594A">
            <w:pPr>
              <w:rPr>
                <w:sz w:val="20"/>
                <w:szCs w:val="20"/>
              </w:rPr>
            </w:pPr>
            <w:r w:rsidRPr="00685C49">
              <w:rPr>
                <w:sz w:val="20"/>
                <w:szCs w:val="20"/>
              </w:rPr>
              <w:t>years</w:t>
            </w:r>
          </w:p>
        </w:tc>
      </w:tr>
      <w:tr w:rsidR="00BE0F68" w:rsidRPr="00685C49" w14:paraId="71BEAE54" w14:textId="77777777" w:rsidTr="00D3751F">
        <w:trPr>
          <w:trHeight w:val="20"/>
        </w:trPr>
        <w:tc>
          <w:tcPr>
            <w:tcW w:w="842" w:type="dxa"/>
            <w:vMerge/>
            <w:hideMark/>
          </w:tcPr>
          <w:p w14:paraId="45D77C65" w14:textId="77777777" w:rsidR="00BE0F68" w:rsidRPr="00685C49" w:rsidRDefault="00BE0F68" w:rsidP="00D9594A">
            <w:pPr>
              <w:jc w:val="center"/>
              <w:rPr>
                <w:sz w:val="20"/>
                <w:szCs w:val="20"/>
              </w:rPr>
            </w:pPr>
          </w:p>
        </w:tc>
        <w:tc>
          <w:tcPr>
            <w:tcW w:w="1497" w:type="dxa"/>
            <w:vMerge/>
            <w:hideMark/>
          </w:tcPr>
          <w:p w14:paraId="76CBFFB0" w14:textId="77777777" w:rsidR="00BE0F68" w:rsidRPr="00685C49" w:rsidRDefault="00BE0F68" w:rsidP="00D9594A">
            <w:pPr>
              <w:jc w:val="center"/>
              <w:rPr>
                <w:sz w:val="20"/>
                <w:szCs w:val="20"/>
              </w:rPr>
            </w:pPr>
          </w:p>
        </w:tc>
        <w:tc>
          <w:tcPr>
            <w:tcW w:w="4911" w:type="dxa"/>
            <w:noWrap/>
            <w:hideMark/>
          </w:tcPr>
          <w:p w14:paraId="0B1CEA58" w14:textId="77777777" w:rsidR="00BE0F68" w:rsidRPr="00685C49" w:rsidRDefault="00BE0F68" w:rsidP="00D9594A">
            <w:pPr>
              <w:rPr>
                <w:sz w:val="20"/>
                <w:szCs w:val="20"/>
              </w:rPr>
            </w:pPr>
            <w:r w:rsidRPr="00685C49">
              <w:rPr>
                <w:sz w:val="20"/>
                <w:szCs w:val="20"/>
              </w:rPr>
              <w:t>Ventilation system</w:t>
            </w:r>
          </w:p>
        </w:tc>
        <w:tc>
          <w:tcPr>
            <w:tcW w:w="1790" w:type="dxa"/>
            <w:gridSpan w:val="2"/>
            <w:noWrap/>
            <w:hideMark/>
          </w:tcPr>
          <w:p w14:paraId="6F56D88E" w14:textId="77777777" w:rsidR="00BE0F68" w:rsidRPr="00685C49" w:rsidRDefault="00BE0F68" w:rsidP="00D9594A">
            <w:pPr>
              <w:rPr>
                <w:sz w:val="20"/>
                <w:szCs w:val="20"/>
              </w:rPr>
            </w:pPr>
            <w:r w:rsidRPr="00685C49">
              <w:rPr>
                <w:sz w:val="20"/>
                <w:szCs w:val="20"/>
              </w:rPr>
              <w:t>years</w:t>
            </w:r>
          </w:p>
        </w:tc>
      </w:tr>
      <w:tr w:rsidR="00BE0F68" w:rsidRPr="00685C49" w14:paraId="1092F4D5" w14:textId="77777777" w:rsidTr="00D3751F">
        <w:trPr>
          <w:trHeight w:val="20"/>
        </w:trPr>
        <w:tc>
          <w:tcPr>
            <w:tcW w:w="842" w:type="dxa"/>
            <w:vMerge/>
            <w:hideMark/>
          </w:tcPr>
          <w:p w14:paraId="3B32B857" w14:textId="77777777" w:rsidR="00BE0F68" w:rsidRPr="00685C49" w:rsidRDefault="00BE0F68" w:rsidP="00D9594A">
            <w:pPr>
              <w:jc w:val="center"/>
              <w:rPr>
                <w:sz w:val="20"/>
                <w:szCs w:val="20"/>
              </w:rPr>
            </w:pPr>
          </w:p>
        </w:tc>
        <w:tc>
          <w:tcPr>
            <w:tcW w:w="1497" w:type="dxa"/>
            <w:vMerge/>
            <w:hideMark/>
          </w:tcPr>
          <w:p w14:paraId="23D6A3C5" w14:textId="77777777" w:rsidR="00BE0F68" w:rsidRPr="00685C49" w:rsidRDefault="00BE0F68" w:rsidP="00D9594A">
            <w:pPr>
              <w:jc w:val="center"/>
              <w:rPr>
                <w:sz w:val="20"/>
                <w:szCs w:val="20"/>
              </w:rPr>
            </w:pPr>
          </w:p>
        </w:tc>
        <w:tc>
          <w:tcPr>
            <w:tcW w:w="4911" w:type="dxa"/>
            <w:noWrap/>
            <w:hideMark/>
          </w:tcPr>
          <w:p w14:paraId="7C557EF3" w14:textId="6598411B" w:rsidR="00BE0F68" w:rsidRPr="00685C49" w:rsidRDefault="00BE0F68" w:rsidP="00D9594A">
            <w:pPr>
              <w:rPr>
                <w:sz w:val="20"/>
                <w:szCs w:val="20"/>
              </w:rPr>
            </w:pPr>
            <w:r w:rsidRPr="00685C49">
              <w:rPr>
                <w:sz w:val="20"/>
                <w:szCs w:val="20"/>
              </w:rPr>
              <w:t>PV</w:t>
            </w:r>
          </w:p>
        </w:tc>
        <w:tc>
          <w:tcPr>
            <w:tcW w:w="1790" w:type="dxa"/>
            <w:gridSpan w:val="2"/>
            <w:noWrap/>
            <w:hideMark/>
          </w:tcPr>
          <w:p w14:paraId="76F42DEE" w14:textId="77777777" w:rsidR="00BE0F68" w:rsidRPr="00685C49" w:rsidRDefault="00BE0F68" w:rsidP="00D9594A">
            <w:pPr>
              <w:rPr>
                <w:sz w:val="20"/>
                <w:szCs w:val="20"/>
              </w:rPr>
            </w:pPr>
            <w:r w:rsidRPr="00685C49">
              <w:rPr>
                <w:sz w:val="20"/>
                <w:szCs w:val="20"/>
              </w:rPr>
              <w:t>years</w:t>
            </w:r>
          </w:p>
        </w:tc>
      </w:tr>
      <w:tr w:rsidR="00BE0F68" w:rsidRPr="00685C49" w14:paraId="5B3C4948" w14:textId="77777777" w:rsidTr="00D3751F">
        <w:trPr>
          <w:trHeight w:val="20"/>
        </w:trPr>
        <w:tc>
          <w:tcPr>
            <w:tcW w:w="842" w:type="dxa"/>
            <w:vMerge/>
            <w:hideMark/>
          </w:tcPr>
          <w:p w14:paraId="70C73C1C" w14:textId="77777777" w:rsidR="00BE0F68" w:rsidRPr="00685C49" w:rsidRDefault="00BE0F68" w:rsidP="00D9594A">
            <w:pPr>
              <w:jc w:val="center"/>
              <w:rPr>
                <w:sz w:val="20"/>
                <w:szCs w:val="20"/>
              </w:rPr>
            </w:pPr>
          </w:p>
        </w:tc>
        <w:tc>
          <w:tcPr>
            <w:tcW w:w="1497" w:type="dxa"/>
            <w:vMerge/>
            <w:hideMark/>
          </w:tcPr>
          <w:p w14:paraId="2659E8DF" w14:textId="77777777" w:rsidR="00BE0F68" w:rsidRPr="00685C49" w:rsidRDefault="00BE0F68" w:rsidP="00D9594A">
            <w:pPr>
              <w:jc w:val="center"/>
              <w:rPr>
                <w:sz w:val="20"/>
                <w:szCs w:val="20"/>
              </w:rPr>
            </w:pPr>
          </w:p>
        </w:tc>
        <w:tc>
          <w:tcPr>
            <w:tcW w:w="4911" w:type="dxa"/>
            <w:hideMark/>
          </w:tcPr>
          <w:p w14:paraId="62477FA9" w14:textId="77777777" w:rsidR="00BE0F68" w:rsidRPr="00685C49" w:rsidRDefault="00BE0F68" w:rsidP="00D9594A">
            <w:pPr>
              <w:rPr>
                <w:sz w:val="20"/>
                <w:szCs w:val="20"/>
              </w:rPr>
            </w:pPr>
            <w:r w:rsidRPr="00685C49">
              <w:rPr>
                <w:sz w:val="20"/>
                <w:szCs w:val="20"/>
              </w:rPr>
              <w:t>Glazing</w:t>
            </w:r>
          </w:p>
        </w:tc>
        <w:tc>
          <w:tcPr>
            <w:tcW w:w="1790" w:type="dxa"/>
            <w:gridSpan w:val="2"/>
            <w:noWrap/>
            <w:hideMark/>
          </w:tcPr>
          <w:p w14:paraId="6BF96FA0" w14:textId="77777777" w:rsidR="00BE0F68" w:rsidRPr="00685C49" w:rsidRDefault="00BE0F68" w:rsidP="00D9594A">
            <w:pPr>
              <w:rPr>
                <w:sz w:val="20"/>
                <w:szCs w:val="20"/>
              </w:rPr>
            </w:pPr>
            <w:r w:rsidRPr="00685C49">
              <w:rPr>
                <w:sz w:val="20"/>
                <w:szCs w:val="20"/>
              </w:rPr>
              <w:t>years</w:t>
            </w:r>
          </w:p>
        </w:tc>
      </w:tr>
      <w:tr w:rsidR="00BE0F68" w:rsidRPr="00685C49" w14:paraId="411FF631" w14:textId="77777777" w:rsidTr="00D3751F">
        <w:trPr>
          <w:trHeight w:val="20"/>
        </w:trPr>
        <w:tc>
          <w:tcPr>
            <w:tcW w:w="842" w:type="dxa"/>
            <w:vMerge/>
            <w:hideMark/>
          </w:tcPr>
          <w:p w14:paraId="32D4283F" w14:textId="77777777" w:rsidR="00BE0F68" w:rsidRPr="00685C49" w:rsidRDefault="00BE0F68" w:rsidP="00D9594A">
            <w:pPr>
              <w:jc w:val="center"/>
              <w:rPr>
                <w:sz w:val="20"/>
                <w:szCs w:val="20"/>
              </w:rPr>
            </w:pPr>
          </w:p>
        </w:tc>
        <w:tc>
          <w:tcPr>
            <w:tcW w:w="1497" w:type="dxa"/>
            <w:vMerge/>
            <w:hideMark/>
          </w:tcPr>
          <w:p w14:paraId="1018D19B" w14:textId="77777777" w:rsidR="00BE0F68" w:rsidRPr="00685C49" w:rsidRDefault="00BE0F68" w:rsidP="00D9594A">
            <w:pPr>
              <w:jc w:val="center"/>
              <w:rPr>
                <w:sz w:val="20"/>
                <w:szCs w:val="20"/>
              </w:rPr>
            </w:pPr>
          </w:p>
        </w:tc>
        <w:tc>
          <w:tcPr>
            <w:tcW w:w="4911" w:type="dxa"/>
            <w:hideMark/>
          </w:tcPr>
          <w:p w14:paraId="232DDD2F" w14:textId="77777777" w:rsidR="00BE0F68" w:rsidRPr="00685C49" w:rsidRDefault="00BE0F68" w:rsidP="00D9594A">
            <w:pPr>
              <w:rPr>
                <w:sz w:val="20"/>
                <w:szCs w:val="20"/>
              </w:rPr>
            </w:pPr>
            <w:r w:rsidRPr="00685C49">
              <w:rPr>
                <w:sz w:val="20"/>
                <w:szCs w:val="20"/>
              </w:rPr>
              <w:t>Insulation</w:t>
            </w:r>
          </w:p>
        </w:tc>
        <w:tc>
          <w:tcPr>
            <w:tcW w:w="1790" w:type="dxa"/>
            <w:gridSpan w:val="2"/>
            <w:noWrap/>
            <w:hideMark/>
          </w:tcPr>
          <w:p w14:paraId="318B1E8E" w14:textId="77777777" w:rsidR="00BE0F68" w:rsidRPr="00685C49" w:rsidRDefault="00BE0F68" w:rsidP="00D9594A">
            <w:pPr>
              <w:rPr>
                <w:sz w:val="20"/>
                <w:szCs w:val="20"/>
              </w:rPr>
            </w:pPr>
            <w:r w:rsidRPr="00685C49">
              <w:rPr>
                <w:sz w:val="20"/>
                <w:szCs w:val="20"/>
              </w:rPr>
              <w:t>years</w:t>
            </w:r>
          </w:p>
        </w:tc>
      </w:tr>
      <w:tr w:rsidR="00BE0F68" w:rsidRPr="00685C49" w14:paraId="5E1F3CBB" w14:textId="77777777" w:rsidTr="00D3751F">
        <w:trPr>
          <w:trHeight w:val="20"/>
        </w:trPr>
        <w:tc>
          <w:tcPr>
            <w:tcW w:w="842" w:type="dxa"/>
            <w:vMerge/>
            <w:hideMark/>
          </w:tcPr>
          <w:p w14:paraId="02349005" w14:textId="77777777" w:rsidR="00BE0F68" w:rsidRPr="00685C49" w:rsidRDefault="00BE0F68" w:rsidP="00D9594A">
            <w:pPr>
              <w:jc w:val="center"/>
              <w:rPr>
                <w:sz w:val="20"/>
                <w:szCs w:val="20"/>
              </w:rPr>
            </w:pPr>
          </w:p>
        </w:tc>
        <w:tc>
          <w:tcPr>
            <w:tcW w:w="1497" w:type="dxa"/>
            <w:vMerge/>
            <w:hideMark/>
          </w:tcPr>
          <w:p w14:paraId="3585B79B" w14:textId="77777777" w:rsidR="00BE0F68" w:rsidRPr="00685C49" w:rsidRDefault="00BE0F68" w:rsidP="00D9594A">
            <w:pPr>
              <w:jc w:val="center"/>
              <w:rPr>
                <w:sz w:val="20"/>
                <w:szCs w:val="20"/>
              </w:rPr>
            </w:pPr>
          </w:p>
        </w:tc>
        <w:tc>
          <w:tcPr>
            <w:tcW w:w="4911" w:type="dxa"/>
            <w:hideMark/>
          </w:tcPr>
          <w:p w14:paraId="65E17A18" w14:textId="77777777" w:rsidR="00BE0F68" w:rsidRPr="00685C49" w:rsidRDefault="00BE0F68" w:rsidP="00D9594A">
            <w:pPr>
              <w:rPr>
                <w:sz w:val="20"/>
                <w:szCs w:val="20"/>
              </w:rPr>
            </w:pPr>
            <w:r w:rsidRPr="00685C49">
              <w:rPr>
                <w:sz w:val="20"/>
                <w:szCs w:val="20"/>
              </w:rPr>
              <w:t>Smart Control System</w:t>
            </w:r>
          </w:p>
        </w:tc>
        <w:tc>
          <w:tcPr>
            <w:tcW w:w="1790" w:type="dxa"/>
            <w:gridSpan w:val="2"/>
            <w:noWrap/>
            <w:hideMark/>
          </w:tcPr>
          <w:p w14:paraId="1615D1D3" w14:textId="77777777" w:rsidR="00BE0F68" w:rsidRPr="00685C49" w:rsidRDefault="00BE0F68" w:rsidP="00D9594A">
            <w:pPr>
              <w:rPr>
                <w:sz w:val="20"/>
                <w:szCs w:val="20"/>
              </w:rPr>
            </w:pPr>
            <w:r w:rsidRPr="00685C49">
              <w:rPr>
                <w:sz w:val="20"/>
                <w:szCs w:val="20"/>
              </w:rPr>
              <w:t>years</w:t>
            </w:r>
          </w:p>
        </w:tc>
      </w:tr>
      <w:tr w:rsidR="00BE0F68" w:rsidRPr="00685C49" w14:paraId="1D91AF71" w14:textId="77777777" w:rsidTr="00C1701E">
        <w:trPr>
          <w:gridAfter w:val="1"/>
          <w:wAfter w:w="24" w:type="dxa"/>
          <w:trHeight w:val="20"/>
        </w:trPr>
        <w:tc>
          <w:tcPr>
            <w:tcW w:w="842" w:type="dxa"/>
            <w:vMerge w:val="restart"/>
            <w:textDirection w:val="btLr"/>
            <w:vAlign w:val="center"/>
            <w:hideMark/>
          </w:tcPr>
          <w:p w14:paraId="6F69AACC" w14:textId="77777777" w:rsidR="00BE0F68" w:rsidRPr="00685C49" w:rsidRDefault="00BE0F68" w:rsidP="00FD7BBB">
            <w:pPr>
              <w:jc w:val="center"/>
              <w:rPr>
                <w:sz w:val="20"/>
                <w:szCs w:val="20"/>
              </w:rPr>
            </w:pPr>
            <w:r w:rsidRPr="00685C49">
              <w:rPr>
                <w:sz w:val="20"/>
                <w:szCs w:val="20"/>
              </w:rPr>
              <w:t>Heat Network technology performance</w:t>
            </w:r>
          </w:p>
        </w:tc>
        <w:tc>
          <w:tcPr>
            <w:tcW w:w="1497" w:type="dxa"/>
            <w:vMerge w:val="restart"/>
            <w:vAlign w:val="center"/>
            <w:hideMark/>
          </w:tcPr>
          <w:p w14:paraId="43CA3E48" w14:textId="77777777" w:rsidR="00BE0F68" w:rsidRPr="00685C49" w:rsidRDefault="00BE0F68" w:rsidP="00F3157F">
            <w:pPr>
              <w:jc w:val="center"/>
              <w:rPr>
                <w:sz w:val="20"/>
                <w:szCs w:val="20"/>
              </w:rPr>
            </w:pPr>
            <w:r w:rsidRPr="00685C49">
              <w:rPr>
                <w:sz w:val="20"/>
                <w:szCs w:val="20"/>
              </w:rPr>
              <w:t>HN System Efficiencies</w:t>
            </w:r>
          </w:p>
        </w:tc>
        <w:tc>
          <w:tcPr>
            <w:tcW w:w="4911" w:type="dxa"/>
            <w:hideMark/>
          </w:tcPr>
          <w:p w14:paraId="40C438D5" w14:textId="77777777" w:rsidR="00BE0F68" w:rsidRPr="00685C49" w:rsidRDefault="00BE0F68" w:rsidP="00D9594A">
            <w:pPr>
              <w:rPr>
                <w:sz w:val="20"/>
                <w:szCs w:val="20"/>
              </w:rPr>
            </w:pPr>
            <w:r w:rsidRPr="00685C49">
              <w:rPr>
                <w:sz w:val="20"/>
                <w:szCs w:val="20"/>
              </w:rPr>
              <w:t>Large Commercial ASHP [New]</w:t>
            </w:r>
          </w:p>
        </w:tc>
        <w:tc>
          <w:tcPr>
            <w:tcW w:w="1766" w:type="dxa"/>
            <w:noWrap/>
            <w:hideMark/>
          </w:tcPr>
          <w:p w14:paraId="42C513B4" w14:textId="77777777" w:rsidR="00BE0F68" w:rsidRPr="00685C49" w:rsidRDefault="00BE0F68" w:rsidP="00D9594A">
            <w:pPr>
              <w:rPr>
                <w:sz w:val="20"/>
                <w:szCs w:val="20"/>
              </w:rPr>
            </w:pPr>
            <w:r w:rsidRPr="00685C49">
              <w:rPr>
                <w:sz w:val="20"/>
                <w:szCs w:val="20"/>
              </w:rPr>
              <w:t>CoP</w:t>
            </w:r>
          </w:p>
        </w:tc>
      </w:tr>
      <w:tr w:rsidR="00BE0F68" w:rsidRPr="00685C49" w14:paraId="05E378FE" w14:textId="77777777" w:rsidTr="00C1701E">
        <w:trPr>
          <w:gridAfter w:val="1"/>
          <w:wAfter w:w="24" w:type="dxa"/>
          <w:trHeight w:val="20"/>
        </w:trPr>
        <w:tc>
          <w:tcPr>
            <w:tcW w:w="842" w:type="dxa"/>
            <w:vMerge/>
            <w:vAlign w:val="center"/>
            <w:hideMark/>
          </w:tcPr>
          <w:p w14:paraId="79044DBA" w14:textId="77777777" w:rsidR="00BE0F68" w:rsidRPr="00685C49" w:rsidRDefault="00BE0F68" w:rsidP="00F3157F">
            <w:pPr>
              <w:jc w:val="center"/>
              <w:rPr>
                <w:sz w:val="20"/>
                <w:szCs w:val="20"/>
              </w:rPr>
            </w:pPr>
          </w:p>
        </w:tc>
        <w:tc>
          <w:tcPr>
            <w:tcW w:w="1497" w:type="dxa"/>
            <w:vMerge/>
            <w:vAlign w:val="center"/>
            <w:hideMark/>
          </w:tcPr>
          <w:p w14:paraId="3526C3F2" w14:textId="77777777" w:rsidR="00BE0F68" w:rsidRPr="00685C49" w:rsidRDefault="00BE0F68" w:rsidP="00F3157F">
            <w:pPr>
              <w:jc w:val="center"/>
              <w:rPr>
                <w:sz w:val="20"/>
                <w:szCs w:val="20"/>
              </w:rPr>
            </w:pPr>
          </w:p>
        </w:tc>
        <w:tc>
          <w:tcPr>
            <w:tcW w:w="4911" w:type="dxa"/>
            <w:hideMark/>
          </w:tcPr>
          <w:p w14:paraId="2B37D9A1" w14:textId="77777777" w:rsidR="00BE0F68" w:rsidRPr="00685C49" w:rsidRDefault="00BE0F68" w:rsidP="00D9594A">
            <w:pPr>
              <w:rPr>
                <w:sz w:val="20"/>
                <w:szCs w:val="20"/>
              </w:rPr>
            </w:pPr>
            <w:r w:rsidRPr="00685C49">
              <w:rPr>
                <w:sz w:val="20"/>
                <w:szCs w:val="20"/>
              </w:rPr>
              <w:t>Large Commercial ASHP [Existing]</w:t>
            </w:r>
          </w:p>
        </w:tc>
        <w:tc>
          <w:tcPr>
            <w:tcW w:w="1766" w:type="dxa"/>
            <w:noWrap/>
            <w:hideMark/>
          </w:tcPr>
          <w:p w14:paraId="18A4D09B" w14:textId="77777777" w:rsidR="00BE0F68" w:rsidRPr="00685C49" w:rsidRDefault="00BE0F68" w:rsidP="00D9594A">
            <w:pPr>
              <w:rPr>
                <w:sz w:val="20"/>
                <w:szCs w:val="20"/>
              </w:rPr>
            </w:pPr>
            <w:r w:rsidRPr="00685C49">
              <w:rPr>
                <w:sz w:val="20"/>
                <w:szCs w:val="20"/>
              </w:rPr>
              <w:t>CoP</w:t>
            </w:r>
          </w:p>
        </w:tc>
      </w:tr>
      <w:tr w:rsidR="00BE0F68" w:rsidRPr="00685C49" w14:paraId="52D6C285" w14:textId="77777777" w:rsidTr="00C1701E">
        <w:trPr>
          <w:gridAfter w:val="1"/>
          <w:wAfter w:w="24" w:type="dxa"/>
          <w:trHeight w:val="20"/>
        </w:trPr>
        <w:tc>
          <w:tcPr>
            <w:tcW w:w="842" w:type="dxa"/>
            <w:vMerge/>
            <w:vAlign w:val="center"/>
            <w:hideMark/>
          </w:tcPr>
          <w:p w14:paraId="02A561F9" w14:textId="77777777" w:rsidR="00BE0F68" w:rsidRPr="00685C49" w:rsidRDefault="00BE0F68" w:rsidP="00F3157F">
            <w:pPr>
              <w:jc w:val="center"/>
              <w:rPr>
                <w:sz w:val="20"/>
                <w:szCs w:val="20"/>
              </w:rPr>
            </w:pPr>
          </w:p>
        </w:tc>
        <w:tc>
          <w:tcPr>
            <w:tcW w:w="1497" w:type="dxa"/>
            <w:vMerge w:val="restart"/>
            <w:vAlign w:val="center"/>
            <w:hideMark/>
          </w:tcPr>
          <w:p w14:paraId="1DAC3BB1" w14:textId="77777777" w:rsidR="00BE0F68" w:rsidRPr="00685C49" w:rsidRDefault="00BE0F68" w:rsidP="00F3157F">
            <w:pPr>
              <w:jc w:val="center"/>
              <w:rPr>
                <w:sz w:val="20"/>
                <w:szCs w:val="20"/>
              </w:rPr>
            </w:pPr>
            <w:r w:rsidRPr="00685C49">
              <w:rPr>
                <w:sz w:val="20"/>
                <w:szCs w:val="20"/>
              </w:rPr>
              <w:t>System Lifetimes</w:t>
            </w:r>
          </w:p>
        </w:tc>
        <w:tc>
          <w:tcPr>
            <w:tcW w:w="4911" w:type="dxa"/>
            <w:hideMark/>
          </w:tcPr>
          <w:p w14:paraId="737AAB8C" w14:textId="77777777" w:rsidR="00BE0F68" w:rsidRPr="00685C49" w:rsidRDefault="00BE0F68" w:rsidP="00D9594A">
            <w:pPr>
              <w:rPr>
                <w:sz w:val="20"/>
                <w:szCs w:val="20"/>
              </w:rPr>
            </w:pPr>
            <w:r w:rsidRPr="00685C49">
              <w:rPr>
                <w:sz w:val="20"/>
                <w:szCs w:val="20"/>
              </w:rPr>
              <w:t>Domestic HIU</w:t>
            </w:r>
          </w:p>
        </w:tc>
        <w:tc>
          <w:tcPr>
            <w:tcW w:w="1766" w:type="dxa"/>
            <w:noWrap/>
            <w:hideMark/>
          </w:tcPr>
          <w:p w14:paraId="44141E2F" w14:textId="77777777" w:rsidR="00BE0F68" w:rsidRPr="00685C49" w:rsidRDefault="00BE0F68" w:rsidP="00D9594A">
            <w:pPr>
              <w:rPr>
                <w:sz w:val="20"/>
                <w:szCs w:val="20"/>
              </w:rPr>
            </w:pPr>
            <w:r w:rsidRPr="00685C49">
              <w:rPr>
                <w:sz w:val="20"/>
                <w:szCs w:val="20"/>
              </w:rPr>
              <w:t>Years</w:t>
            </w:r>
          </w:p>
        </w:tc>
      </w:tr>
      <w:tr w:rsidR="00BE0F68" w:rsidRPr="00685C49" w14:paraId="7388621D" w14:textId="77777777" w:rsidTr="00C1701E">
        <w:trPr>
          <w:gridAfter w:val="1"/>
          <w:wAfter w:w="24" w:type="dxa"/>
          <w:trHeight w:val="20"/>
        </w:trPr>
        <w:tc>
          <w:tcPr>
            <w:tcW w:w="842" w:type="dxa"/>
            <w:vMerge/>
            <w:vAlign w:val="center"/>
            <w:hideMark/>
          </w:tcPr>
          <w:p w14:paraId="13F1532B" w14:textId="77777777" w:rsidR="00BE0F68" w:rsidRPr="00685C49" w:rsidRDefault="00BE0F68" w:rsidP="00F3157F">
            <w:pPr>
              <w:jc w:val="center"/>
              <w:rPr>
                <w:sz w:val="20"/>
                <w:szCs w:val="20"/>
              </w:rPr>
            </w:pPr>
          </w:p>
        </w:tc>
        <w:tc>
          <w:tcPr>
            <w:tcW w:w="1497" w:type="dxa"/>
            <w:vMerge/>
            <w:vAlign w:val="center"/>
            <w:hideMark/>
          </w:tcPr>
          <w:p w14:paraId="2C104CD9" w14:textId="77777777" w:rsidR="00BE0F68" w:rsidRPr="00685C49" w:rsidRDefault="00BE0F68" w:rsidP="00F3157F">
            <w:pPr>
              <w:jc w:val="center"/>
              <w:rPr>
                <w:sz w:val="20"/>
                <w:szCs w:val="20"/>
              </w:rPr>
            </w:pPr>
          </w:p>
        </w:tc>
        <w:tc>
          <w:tcPr>
            <w:tcW w:w="4911" w:type="dxa"/>
            <w:hideMark/>
          </w:tcPr>
          <w:p w14:paraId="0860EB77" w14:textId="77777777" w:rsidR="00BE0F68" w:rsidRPr="00685C49" w:rsidRDefault="00BE0F68" w:rsidP="00D9594A">
            <w:pPr>
              <w:rPr>
                <w:sz w:val="20"/>
                <w:szCs w:val="20"/>
              </w:rPr>
            </w:pPr>
            <w:r w:rsidRPr="00685C49">
              <w:rPr>
                <w:sz w:val="20"/>
                <w:szCs w:val="20"/>
              </w:rPr>
              <w:t>Non-Domestic Substation</w:t>
            </w:r>
          </w:p>
        </w:tc>
        <w:tc>
          <w:tcPr>
            <w:tcW w:w="1766" w:type="dxa"/>
            <w:noWrap/>
            <w:hideMark/>
          </w:tcPr>
          <w:p w14:paraId="0935E46A" w14:textId="77777777" w:rsidR="00BE0F68" w:rsidRPr="00685C49" w:rsidRDefault="00BE0F68" w:rsidP="00D9594A">
            <w:pPr>
              <w:rPr>
                <w:sz w:val="20"/>
                <w:szCs w:val="20"/>
              </w:rPr>
            </w:pPr>
            <w:r w:rsidRPr="00685C49">
              <w:rPr>
                <w:sz w:val="20"/>
                <w:szCs w:val="20"/>
              </w:rPr>
              <w:t>Years</w:t>
            </w:r>
          </w:p>
        </w:tc>
      </w:tr>
      <w:tr w:rsidR="00BE0F68" w:rsidRPr="00685C49" w14:paraId="571E0267" w14:textId="77777777" w:rsidTr="00C1701E">
        <w:trPr>
          <w:gridAfter w:val="1"/>
          <w:wAfter w:w="24" w:type="dxa"/>
          <w:trHeight w:val="20"/>
        </w:trPr>
        <w:tc>
          <w:tcPr>
            <w:tcW w:w="842" w:type="dxa"/>
            <w:vMerge/>
            <w:vAlign w:val="center"/>
            <w:hideMark/>
          </w:tcPr>
          <w:p w14:paraId="5228E7CC" w14:textId="77777777" w:rsidR="00BE0F68" w:rsidRPr="00685C49" w:rsidRDefault="00BE0F68" w:rsidP="00F3157F">
            <w:pPr>
              <w:jc w:val="center"/>
              <w:rPr>
                <w:sz w:val="20"/>
                <w:szCs w:val="20"/>
              </w:rPr>
            </w:pPr>
          </w:p>
        </w:tc>
        <w:tc>
          <w:tcPr>
            <w:tcW w:w="1497" w:type="dxa"/>
            <w:vMerge/>
            <w:vAlign w:val="center"/>
            <w:hideMark/>
          </w:tcPr>
          <w:p w14:paraId="0651614B" w14:textId="77777777" w:rsidR="00BE0F68" w:rsidRPr="00685C49" w:rsidRDefault="00BE0F68" w:rsidP="00F3157F">
            <w:pPr>
              <w:jc w:val="center"/>
              <w:rPr>
                <w:sz w:val="20"/>
                <w:szCs w:val="20"/>
              </w:rPr>
            </w:pPr>
          </w:p>
        </w:tc>
        <w:tc>
          <w:tcPr>
            <w:tcW w:w="4911" w:type="dxa"/>
            <w:hideMark/>
          </w:tcPr>
          <w:p w14:paraId="7B0E2819" w14:textId="77777777" w:rsidR="00BE0F68" w:rsidRPr="00685C49" w:rsidRDefault="00BE0F68" w:rsidP="00D9594A">
            <w:pPr>
              <w:rPr>
                <w:sz w:val="20"/>
                <w:szCs w:val="20"/>
              </w:rPr>
            </w:pPr>
            <w:r w:rsidRPr="00685C49">
              <w:rPr>
                <w:sz w:val="20"/>
                <w:szCs w:val="20"/>
              </w:rPr>
              <w:t>District Heating Pipe, Steel</w:t>
            </w:r>
          </w:p>
        </w:tc>
        <w:tc>
          <w:tcPr>
            <w:tcW w:w="1766" w:type="dxa"/>
            <w:noWrap/>
            <w:hideMark/>
          </w:tcPr>
          <w:p w14:paraId="69254D93" w14:textId="77777777" w:rsidR="00BE0F68" w:rsidRPr="00685C49" w:rsidRDefault="00BE0F68" w:rsidP="00D9594A">
            <w:pPr>
              <w:rPr>
                <w:sz w:val="20"/>
                <w:szCs w:val="20"/>
              </w:rPr>
            </w:pPr>
            <w:r w:rsidRPr="00685C49">
              <w:rPr>
                <w:sz w:val="20"/>
                <w:szCs w:val="20"/>
              </w:rPr>
              <w:t>years</w:t>
            </w:r>
          </w:p>
        </w:tc>
      </w:tr>
      <w:tr w:rsidR="00BE0F68" w:rsidRPr="00685C49" w14:paraId="1A849E42" w14:textId="77777777" w:rsidTr="00C1701E">
        <w:trPr>
          <w:gridAfter w:val="1"/>
          <w:wAfter w:w="24" w:type="dxa"/>
          <w:trHeight w:val="20"/>
        </w:trPr>
        <w:tc>
          <w:tcPr>
            <w:tcW w:w="842" w:type="dxa"/>
            <w:vMerge/>
            <w:vAlign w:val="center"/>
            <w:hideMark/>
          </w:tcPr>
          <w:p w14:paraId="354F08E1" w14:textId="77777777" w:rsidR="00BE0F68" w:rsidRPr="00685C49" w:rsidRDefault="00BE0F68" w:rsidP="00F3157F">
            <w:pPr>
              <w:jc w:val="center"/>
              <w:rPr>
                <w:sz w:val="20"/>
                <w:szCs w:val="20"/>
              </w:rPr>
            </w:pPr>
          </w:p>
        </w:tc>
        <w:tc>
          <w:tcPr>
            <w:tcW w:w="1497" w:type="dxa"/>
            <w:vMerge w:val="restart"/>
            <w:vAlign w:val="center"/>
            <w:hideMark/>
          </w:tcPr>
          <w:p w14:paraId="341462F3" w14:textId="1D06A724" w:rsidR="00BE0F68" w:rsidRPr="00685C49" w:rsidRDefault="00BE0F68" w:rsidP="00F3157F">
            <w:pPr>
              <w:jc w:val="center"/>
              <w:rPr>
                <w:sz w:val="20"/>
                <w:szCs w:val="20"/>
              </w:rPr>
            </w:pPr>
            <w:r w:rsidRPr="00685C49">
              <w:rPr>
                <w:sz w:val="20"/>
                <w:szCs w:val="20"/>
              </w:rPr>
              <w:t>Network Operation</w:t>
            </w:r>
          </w:p>
        </w:tc>
        <w:tc>
          <w:tcPr>
            <w:tcW w:w="4911" w:type="dxa"/>
            <w:noWrap/>
            <w:hideMark/>
          </w:tcPr>
          <w:p w14:paraId="0D24DB7F" w14:textId="77777777" w:rsidR="00BE0F68" w:rsidRPr="00685C49" w:rsidRDefault="00BE0F68" w:rsidP="00D9594A">
            <w:pPr>
              <w:rPr>
                <w:sz w:val="20"/>
                <w:szCs w:val="20"/>
              </w:rPr>
            </w:pPr>
            <w:r w:rsidRPr="00685C49">
              <w:rPr>
                <w:sz w:val="20"/>
                <w:szCs w:val="20"/>
              </w:rPr>
              <w:t>Network flow temperature</w:t>
            </w:r>
          </w:p>
        </w:tc>
        <w:tc>
          <w:tcPr>
            <w:tcW w:w="1766" w:type="dxa"/>
            <w:noWrap/>
            <w:hideMark/>
          </w:tcPr>
          <w:p w14:paraId="5A055B18" w14:textId="77777777" w:rsidR="00BE0F68" w:rsidRPr="00685C49" w:rsidRDefault="00BE0F68" w:rsidP="00D9594A">
            <w:pPr>
              <w:rPr>
                <w:sz w:val="20"/>
                <w:szCs w:val="20"/>
              </w:rPr>
            </w:pPr>
            <w:r w:rsidRPr="00685C49">
              <w:rPr>
                <w:sz w:val="20"/>
                <w:szCs w:val="20"/>
              </w:rPr>
              <w:t>°C</w:t>
            </w:r>
          </w:p>
        </w:tc>
      </w:tr>
      <w:tr w:rsidR="00BE0F68" w:rsidRPr="00685C49" w14:paraId="685FE36D" w14:textId="77777777" w:rsidTr="00C1701E">
        <w:trPr>
          <w:gridAfter w:val="1"/>
          <w:wAfter w:w="24" w:type="dxa"/>
          <w:trHeight w:val="20"/>
        </w:trPr>
        <w:tc>
          <w:tcPr>
            <w:tcW w:w="842" w:type="dxa"/>
            <w:vMerge/>
            <w:vAlign w:val="center"/>
            <w:hideMark/>
          </w:tcPr>
          <w:p w14:paraId="6CB80B16" w14:textId="77777777" w:rsidR="00BE0F68" w:rsidRPr="00685C49" w:rsidRDefault="00BE0F68" w:rsidP="00F3157F">
            <w:pPr>
              <w:jc w:val="center"/>
              <w:rPr>
                <w:sz w:val="20"/>
                <w:szCs w:val="20"/>
              </w:rPr>
            </w:pPr>
          </w:p>
        </w:tc>
        <w:tc>
          <w:tcPr>
            <w:tcW w:w="1497" w:type="dxa"/>
            <w:vMerge/>
            <w:vAlign w:val="center"/>
            <w:hideMark/>
          </w:tcPr>
          <w:p w14:paraId="6B8E4546" w14:textId="77777777" w:rsidR="00BE0F68" w:rsidRPr="00685C49" w:rsidRDefault="00BE0F68" w:rsidP="00F3157F">
            <w:pPr>
              <w:jc w:val="center"/>
              <w:rPr>
                <w:sz w:val="20"/>
                <w:szCs w:val="20"/>
              </w:rPr>
            </w:pPr>
          </w:p>
        </w:tc>
        <w:tc>
          <w:tcPr>
            <w:tcW w:w="4911" w:type="dxa"/>
            <w:noWrap/>
            <w:hideMark/>
          </w:tcPr>
          <w:p w14:paraId="4C04790D" w14:textId="77777777" w:rsidR="00BE0F68" w:rsidRPr="00685C49" w:rsidRDefault="00BE0F68" w:rsidP="00D9594A">
            <w:pPr>
              <w:rPr>
                <w:sz w:val="20"/>
                <w:szCs w:val="20"/>
              </w:rPr>
            </w:pPr>
            <w:r w:rsidRPr="00685C49">
              <w:rPr>
                <w:sz w:val="20"/>
                <w:szCs w:val="20"/>
              </w:rPr>
              <w:t>Network return temperature</w:t>
            </w:r>
          </w:p>
        </w:tc>
        <w:tc>
          <w:tcPr>
            <w:tcW w:w="1766" w:type="dxa"/>
            <w:noWrap/>
            <w:hideMark/>
          </w:tcPr>
          <w:p w14:paraId="62A4D3D8" w14:textId="77777777" w:rsidR="00BE0F68" w:rsidRPr="00685C49" w:rsidRDefault="00BE0F68" w:rsidP="00D9594A">
            <w:pPr>
              <w:rPr>
                <w:sz w:val="20"/>
                <w:szCs w:val="20"/>
              </w:rPr>
            </w:pPr>
            <w:r w:rsidRPr="00685C49">
              <w:rPr>
                <w:sz w:val="20"/>
                <w:szCs w:val="20"/>
              </w:rPr>
              <w:t>°C</w:t>
            </w:r>
          </w:p>
        </w:tc>
      </w:tr>
      <w:tr w:rsidR="00BE0F68" w:rsidRPr="00685C49" w14:paraId="4AC614FF" w14:textId="77777777" w:rsidTr="00C1701E">
        <w:trPr>
          <w:gridAfter w:val="1"/>
          <w:wAfter w:w="24" w:type="dxa"/>
          <w:trHeight w:val="20"/>
        </w:trPr>
        <w:tc>
          <w:tcPr>
            <w:tcW w:w="842" w:type="dxa"/>
            <w:vMerge/>
            <w:vAlign w:val="center"/>
            <w:hideMark/>
          </w:tcPr>
          <w:p w14:paraId="41A4C442" w14:textId="77777777" w:rsidR="00BE0F68" w:rsidRPr="00685C49" w:rsidRDefault="00BE0F68" w:rsidP="00F3157F">
            <w:pPr>
              <w:jc w:val="center"/>
              <w:rPr>
                <w:sz w:val="20"/>
                <w:szCs w:val="20"/>
              </w:rPr>
            </w:pPr>
          </w:p>
        </w:tc>
        <w:tc>
          <w:tcPr>
            <w:tcW w:w="1497" w:type="dxa"/>
            <w:vMerge/>
            <w:vAlign w:val="center"/>
            <w:hideMark/>
          </w:tcPr>
          <w:p w14:paraId="6909F4E3" w14:textId="77777777" w:rsidR="00BE0F68" w:rsidRPr="00685C49" w:rsidRDefault="00BE0F68" w:rsidP="00F3157F">
            <w:pPr>
              <w:jc w:val="center"/>
              <w:rPr>
                <w:sz w:val="20"/>
                <w:szCs w:val="20"/>
              </w:rPr>
            </w:pPr>
          </w:p>
        </w:tc>
        <w:tc>
          <w:tcPr>
            <w:tcW w:w="4911" w:type="dxa"/>
            <w:noWrap/>
            <w:hideMark/>
          </w:tcPr>
          <w:p w14:paraId="3E048B4C" w14:textId="77777777" w:rsidR="00BE0F68" w:rsidRPr="00685C49" w:rsidRDefault="00BE0F68" w:rsidP="00D9594A">
            <w:pPr>
              <w:rPr>
                <w:sz w:val="20"/>
                <w:szCs w:val="20"/>
              </w:rPr>
            </w:pPr>
            <w:r w:rsidRPr="00685C49">
              <w:rPr>
                <w:sz w:val="20"/>
                <w:szCs w:val="20"/>
              </w:rPr>
              <w:t>Average ground temperature</w:t>
            </w:r>
          </w:p>
        </w:tc>
        <w:tc>
          <w:tcPr>
            <w:tcW w:w="1766" w:type="dxa"/>
            <w:noWrap/>
            <w:hideMark/>
          </w:tcPr>
          <w:p w14:paraId="4F60AC7D" w14:textId="77777777" w:rsidR="00BE0F68" w:rsidRPr="00685C49" w:rsidRDefault="00BE0F68" w:rsidP="00D9594A">
            <w:pPr>
              <w:rPr>
                <w:sz w:val="20"/>
                <w:szCs w:val="20"/>
              </w:rPr>
            </w:pPr>
            <w:r w:rsidRPr="00685C49">
              <w:rPr>
                <w:sz w:val="20"/>
                <w:szCs w:val="20"/>
              </w:rPr>
              <w:t>°C</w:t>
            </w:r>
          </w:p>
        </w:tc>
      </w:tr>
      <w:tr w:rsidR="00BE0F68" w:rsidRPr="00685C49" w14:paraId="28E3BE52" w14:textId="77777777" w:rsidTr="00C1701E">
        <w:trPr>
          <w:gridAfter w:val="1"/>
          <w:wAfter w:w="24" w:type="dxa"/>
          <w:trHeight w:val="20"/>
        </w:trPr>
        <w:tc>
          <w:tcPr>
            <w:tcW w:w="842" w:type="dxa"/>
            <w:vMerge/>
            <w:vAlign w:val="center"/>
            <w:hideMark/>
          </w:tcPr>
          <w:p w14:paraId="2C204F75" w14:textId="77777777" w:rsidR="00BE0F68" w:rsidRPr="00685C49" w:rsidRDefault="00BE0F68" w:rsidP="00F3157F">
            <w:pPr>
              <w:jc w:val="center"/>
              <w:rPr>
                <w:sz w:val="20"/>
                <w:szCs w:val="20"/>
              </w:rPr>
            </w:pPr>
          </w:p>
        </w:tc>
        <w:tc>
          <w:tcPr>
            <w:tcW w:w="1497" w:type="dxa"/>
            <w:vMerge w:val="restart"/>
            <w:vAlign w:val="center"/>
            <w:hideMark/>
          </w:tcPr>
          <w:p w14:paraId="6E9506A8" w14:textId="77777777" w:rsidR="00BE0F68" w:rsidRPr="00685C49" w:rsidRDefault="00BE0F68" w:rsidP="00F3157F">
            <w:pPr>
              <w:jc w:val="center"/>
              <w:rPr>
                <w:sz w:val="20"/>
                <w:szCs w:val="20"/>
              </w:rPr>
            </w:pPr>
            <w:r w:rsidRPr="00685C49">
              <w:rPr>
                <w:sz w:val="20"/>
                <w:szCs w:val="20"/>
              </w:rPr>
              <w:t>HN Losses</w:t>
            </w:r>
          </w:p>
        </w:tc>
        <w:tc>
          <w:tcPr>
            <w:tcW w:w="4911" w:type="dxa"/>
            <w:hideMark/>
          </w:tcPr>
          <w:p w14:paraId="662D3BFD" w14:textId="77777777" w:rsidR="00BE0F68" w:rsidRPr="00685C49" w:rsidRDefault="00BE0F68" w:rsidP="00D9594A">
            <w:pPr>
              <w:rPr>
                <w:sz w:val="20"/>
                <w:szCs w:val="20"/>
              </w:rPr>
            </w:pPr>
            <w:r w:rsidRPr="00685C49">
              <w:rPr>
                <w:sz w:val="20"/>
                <w:szCs w:val="20"/>
              </w:rPr>
              <w:t>City Heat Networks Losses</w:t>
            </w:r>
          </w:p>
        </w:tc>
        <w:tc>
          <w:tcPr>
            <w:tcW w:w="1766" w:type="dxa"/>
            <w:noWrap/>
            <w:hideMark/>
          </w:tcPr>
          <w:p w14:paraId="7063348B" w14:textId="77777777" w:rsidR="00BE0F68" w:rsidRPr="00685C49" w:rsidRDefault="00BE0F68" w:rsidP="00D9594A">
            <w:pPr>
              <w:rPr>
                <w:sz w:val="20"/>
                <w:szCs w:val="20"/>
              </w:rPr>
            </w:pPr>
            <w:r w:rsidRPr="00685C49">
              <w:rPr>
                <w:sz w:val="20"/>
                <w:szCs w:val="20"/>
              </w:rPr>
              <w:t>% of Heat Demand</w:t>
            </w:r>
          </w:p>
        </w:tc>
      </w:tr>
      <w:tr w:rsidR="00BE0F68" w:rsidRPr="00685C49" w14:paraId="33B2AF71" w14:textId="77777777" w:rsidTr="00D3751F">
        <w:trPr>
          <w:trHeight w:val="20"/>
        </w:trPr>
        <w:tc>
          <w:tcPr>
            <w:tcW w:w="842" w:type="dxa"/>
            <w:vMerge/>
            <w:hideMark/>
          </w:tcPr>
          <w:p w14:paraId="44091326" w14:textId="77777777" w:rsidR="00BE0F68" w:rsidRPr="00685C49" w:rsidRDefault="00BE0F68" w:rsidP="00D9594A">
            <w:pPr>
              <w:jc w:val="center"/>
              <w:rPr>
                <w:sz w:val="20"/>
                <w:szCs w:val="20"/>
              </w:rPr>
            </w:pPr>
          </w:p>
        </w:tc>
        <w:tc>
          <w:tcPr>
            <w:tcW w:w="1497" w:type="dxa"/>
            <w:vMerge/>
            <w:hideMark/>
          </w:tcPr>
          <w:p w14:paraId="2B307DF6" w14:textId="77777777" w:rsidR="00BE0F68" w:rsidRPr="00685C49" w:rsidRDefault="00BE0F68" w:rsidP="00D9594A">
            <w:pPr>
              <w:jc w:val="center"/>
              <w:rPr>
                <w:sz w:val="20"/>
                <w:szCs w:val="20"/>
              </w:rPr>
            </w:pPr>
          </w:p>
        </w:tc>
        <w:tc>
          <w:tcPr>
            <w:tcW w:w="4911" w:type="dxa"/>
            <w:hideMark/>
          </w:tcPr>
          <w:p w14:paraId="7E5D0215" w14:textId="77777777" w:rsidR="00BE0F68" w:rsidRPr="00685C49" w:rsidRDefault="00BE0F68" w:rsidP="00D9594A">
            <w:pPr>
              <w:rPr>
                <w:sz w:val="20"/>
                <w:szCs w:val="20"/>
              </w:rPr>
            </w:pPr>
            <w:r w:rsidRPr="00685C49">
              <w:rPr>
                <w:sz w:val="20"/>
                <w:szCs w:val="20"/>
              </w:rPr>
              <w:t>Rural Heat Network Losses</w:t>
            </w:r>
          </w:p>
        </w:tc>
        <w:tc>
          <w:tcPr>
            <w:tcW w:w="1790" w:type="dxa"/>
            <w:gridSpan w:val="2"/>
            <w:noWrap/>
            <w:hideMark/>
          </w:tcPr>
          <w:p w14:paraId="5125D6EA" w14:textId="50020A06" w:rsidR="00BE0F68" w:rsidRPr="00685C49" w:rsidRDefault="00BE0F68" w:rsidP="00D9594A">
            <w:pPr>
              <w:rPr>
                <w:sz w:val="20"/>
                <w:szCs w:val="20"/>
              </w:rPr>
            </w:pPr>
            <w:r w:rsidRPr="00685C49">
              <w:rPr>
                <w:sz w:val="20"/>
                <w:szCs w:val="20"/>
              </w:rPr>
              <w:t>% of Heat Demand</w:t>
            </w:r>
          </w:p>
        </w:tc>
      </w:tr>
      <w:tr w:rsidR="00A3283F" w:rsidRPr="00685C49" w14:paraId="2D66A1AB" w14:textId="77777777" w:rsidTr="00C1701E">
        <w:trPr>
          <w:gridAfter w:val="1"/>
          <w:wAfter w:w="24" w:type="dxa"/>
          <w:trHeight w:val="20"/>
        </w:trPr>
        <w:tc>
          <w:tcPr>
            <w:tcW w:w="842" w:type="dxa"/>
            <w:vMerge w:val="restart"/>
            <w:noWrap/>
            <w:textDirection w:val="btLr"/>
            <w:vAlign w:val="center"/>
            <w:hideMark/>
          </w:tcPr>
          <w:p w14:paraId="6901531F" w14:textId="77777777" w:rsidR="00A3283F" w:rsidRPr="00685C49" w:rsidRDefault="00A3283F" w:rsidP="00FD7BBB">
            <w:pPr>
              <w:jc w:val="center"/>
              <w:rPr>
                <w:b/>
                <w:bCs/>
                <w:sz w:val="20"/>
                <w:szCs w:val="20"/>
              </w:rPr>
            </w:pPr>
            <w:r w:rsidRPr="00685C49">
              <w:rPr>
                <w:b/>
                <w:bCs/>
                <w:sz w:val="20"/>
                <w:szCs w:val="20"/>
              </w:rPr>
              <w:lastRenderedPageBreak/>
              <w:t>Building-level technology costs</w:t>
            </w:r>
          </w:p>
        </w:tc>
        <w:tc>
          <w:tcPr>
            <w:tcW w:w="1497" w:type="dxa"/>
            <w:vMerge w:val="restart"/>
            <w:vAlign w:val="center"/>
            <w:hideMark/>
          </w:tcPr>
          <w:p w14:paraId="72DEBAA1" w14:textId="77777777" w:rsidR="00A3283F" w:rsidRPr="00685C49" w:rsidRDefault="00A3283F" w:rsidP="00F3157F">
            <w:pPr>
              <w:jc w:val="center"/>
              <w:rPr>
                <w:sz w:val="20"/>
                <w:szCs w:val="20"/>
              </w:rPr>
            </w:pPr>
            <w:r w:rsidRPr="00685C49">
              <w:rPr>
                <w:sz w:val="20"/>
                <w:szCs w:val="20"/>
              </w:rPr>
              <w:t xml:space="preserve">Non-Domestic </w:t>
            </w:r>
            <w:r w:rsidRPr="00685C49">
              <w:rPr>
                <w:sz w:val="20"/>
                <w:szCs w:val="20"/>
              </w:rPr>
              <w:br/>
              <w:t>Technology Costs</w:t>
            </w:r>
          </w:p>
        </w:tc>
        <w:tc>
          <w:tcPr>
            <w:tcW w:w="4911" w:type="dxa"/>
            <w:hideMark/>
          </w:tcPr>
          <w:p w14:paraId="65AAA1AE" w14:textId="77777777" w:rsidR="00A3283F" w:rsidRPr="00685C49" w:rsidRDefault="00A3283F" w:rsidP="00D9594A">
            <w:pPr>
              <w:rPr>
                <w:sz w:val="20"/>
                <w:szCs w:val="20"/>
              </w:rPr>
            </w:pPr>
            <w:r w:rsidRPr="00685C49">
              <w:rPr>
                <w:sz w:val="20"/>
                <w:szCs w:val="20"/>
              </w:rPr>
              <w:t>Gas Boiler CAPEX</w:t>
            </w:r>
          </w:p>
        </w:tc>
        <w:tc>
          <w:tcPr>
            <w:tcW w:w="1766" w:type="dxa"/>
            <w:noWrap/>
            <w:hideMark/>
          </w:tcPr>
          <w:p w14:paraId="5E097F54" w14:textId="77777777" w:rsidR="00A3283F" w:rsidRPr="00685C49" w:rsidRDefault="00A3283F" w:rsidP="00D9594A">
            <w:pPr>
              <w:rPr>
                <w:sz w:val="20"/>
                <w:szCs w:val="20"/>
              </w:rPr>
            </w:pPr>
            <w:r w:rsidRPr="00685C49">
              <w:rPr>
                <w:sz w:val="20"/>
                <w:szCs w:val="20"/>
              </w:rPr>
              <w:t>£ / kW</w:t>
            </w:r>
          </w:p>
        </w:tc>
      </w:tr>
      <w:tr w:rsidR="00A3283F" w:rsidRPr="00685C49" w14:paraId="00AF1F63" w14:textId="77777777" w:rsidTr="00C1701E">
        <w:trPr>
          <w:gridAfter w:val="1"/>
          <w:wAfter w:w="24" w:type="dxa"/>
          <w:trHeight w:val="20"/>
        </w:trPr>
        <w:tc>
          <w:tcPr>
            <w:tcW w:w="842" w:type="dxa"/>
            <w:vMerge/>
            <w:vAlign w:val="center"/>
            <w:hideMark/>
          </w:tcPr>
          <w:p w14:paraId="5554E307" w14:textId="77777777" w:rsidR="00A3283F" w:rsidRPr="00685C49" w:rsidRDefault="00A3283F" w:rsidP="00FD7BBB">
            <w:pPr>
              <w:jc w:val="center"/>
              <w:rPr>
                <w:b/>
                <w:bCs/>
                <w:sz w:val="20"/>
                <w:szCs w:val="20"/>
              </w:rPr>
            </w:pPr>
          </w:p>
        </w:tc>
        <w:tc>
          <w:tcPr>
            <w:tcW w:w="1497" w:type="dxa"/>
            <w:vMerge/>
            <w:vAlign w:val="center"/>
            <w:hideMark/>
          </w:tcPr>
          <w:p w14:paraId="34966F71" w14:textId="77777777" w:rsidR="00A3283F" w:rsidRPr="00685C49" w:rsidRDefault="00A3283F" w:rsidP="00F3157F">
            <w:pPr>
              <w:jc w:val="center"/>
              <w:rPr>
                <w:sz w:val="20"/>
                <w:szCs w:val="20"/>
              </w:rPr>
            </w:pPr>
          </w:p>
        </w:tc>
        <w:tc>
          <w:tcPr>
            <w:tcW w:w="4911" w:type="dxa"/>
            <w:hideMark/>
          </w:tcPr>
          <w:p w14:paraId="0A3E0B1C" w14:textId="77777777" w:rsidR="00A3283F" w:rsidRPr="00685C49" w:rsidRDefault="00A3283F" w:rsidP="00D9594A">
            <w:pPr>
              <w:rPr>
                <w:sz w:val="20"/>
                <w:szCs w:val="20"/>
              </w:rPr>
            </w:pPr>
            <w:r w:rsidRPr="00685C49">
              <w:rPr>
                <w:sz w:val="20"/>
                <w:szCs w:val="20"/>
              </w:rPr>
              <w:t>Gas Boiler REPEX</w:t>
            </w:r>
          </w:p>
        </w:tc>
        <w:tc>
          <w:tcPr>
            <w:tcW w:w="1766" w:type="dxa"/>
            <w:noWrap/>
            <w:hideMark/>
          </w:tcPr>
          <w:p w14:paraId="093CE879" w14:textId="77777777" w:rsidR="00A3283F" w:rsidRPr="00685C49" w:rsidRDefault="00A3283F" w:rsidP="00D9594A">
            <w:pPr>
              <w:rPr>
                <w:sz w:val="20"/>
                <w:szCs w:val="20"/>
              </w:rPr>
            </w:pPr>
            <w:r w:rsidRPr="00685C49">
              <w:rPr>
                <w:sz w:val="20"/>
                <w:szCs w:val="20"/>
              </w:rPr>
              <w:t>£ / kW</w:t>
            </w:r>
          </w:p>
        </w:tc>
      </w:tr>
      <w:tr w:rsidR="00A3283F" w:rsidRPr="00685C49" w14:paraId="0C04AD8E" w14:textId="77777777" w:rsidTr="00C1701E">
        <w:trPr>
          <w:gridAfter w:val="1"/>
          <w:wAfter w:w="24" w:type="dxa"/>
          <w:trHeight w:val="20"/>
        </w:trPr>
        <w:tc>
          <w:tcPr>
            <w:tcW w:w="842" w:type="dxa"/>
            <w:vMerge/>
            <w:vAlign w:val="center"/>
            <w:hideMark/>
          </w:tcPr>
          <w:p w14:paraId="5953B9A2" w14:textId="77777777" w:rsidR="00A3283F" w:rsidRPr="00685C49" w:rsidRDefault="00A3283F" w:rsidP="00FD7BBB">
            <w:pPr>
              <w:jc w:val="center"/>
              <w:rPr>
                <w:b/>
                <w:bCs/>
                <w:sz w:val="20"/>
                <w:szCs w:val="20"/>
              </w:rPr>
            </w:pPr>
          </w:p>
        </w:tc>
        <w:tc>
          <w:tcPr>
            <w:tcW w:w="1497" w:type="dxa"/>
            <w:vMerge/>
            <w:vAlign w:val="center"/>
            <w:hideMark/>
          </w:tcPr>
          <w:p w14:paraId="7C055D2E" w14:textId="77777777" w:rsidR="00A3283F" w:rsidRPr="00685C49" w:rsidRDefault="00A3283F" w:rsidP="00F3157F">
            <w:pPr>
              <w:jc w:val="center"/>
              <w:rPr>
                <w:sz w:val="20"/>
                <w:szCs w:val="20"/>
              </w:rPr>
            </w:pPr>
          </w:p>
        </w:tc>
        <w:tc>
          <w:tcPr>
            <w:tcW w:w="4911" w:type="dxa"/>
            <w:hideMark/>
          </w:tcPr>
          <w:p w14:paraId="74D4B780" w14:textId="77777777" w:rsidR="00A3283F" w:rsidRPr="00685C49" w:rsidRDefault="00A3283F" w:rsidP="00D9594A">
            <w:pPr>
              <w:rPr>
                <w:sz w:val="20"/>
                <w:szCs w:val="20"/>
              </w:rPr>
            </w:pPr>
            <w:r w:rsidRPr="00685C49">
              <w:rPr>
                <w:sz w:val="20"/>
                <w:szCs w:val="20"/>
              </w:rPr>
              <w:t>Gas Boiler OPEX</w:t>
            </w:r>
          </w:p>
        </w:tc>
        <w:tc>
          <w:tcPr>
            <w:tcW w:w="1766" w:type="dxa"/>
            <w:noWrap/>
            <w:hideMark/>
          </w:tcPr>
          <w:p w14:paraId="1F90AB34" w14:textId="77777777" w:rsidR="00A3283F" w:rsidRPr="00685C49" w:rsidRDefault="00A3283F" w:rsidP="00D9594A">
            <w:pPr>
              <w:rPr>
                <w:sz w:val="20"/>
                <w:szCs w:val="20"/>
              </w:rPr>
            </w:pPr>
            <w:r w:rsidRPr="00685C49">
              <w:rPr>
                <w:sz w:val="20"/>
                <w:szCs w:val="20"/>
              </w:rPr>
              <w:t>% of CAPEX</w:t>
            </w:r>
          </w:p>
        </w:tc>
      </w:tr>
      <w:tr w:rsidR="00A3283F" w:rsidRPr="00685C49" w14:paraId="4B5F20D2" w14:textId="77777777" w:rsidTr="00C1701E">
        <w:trPr>
          <w:gridAfter w:val="1"/>
          <w:wAfter w:w="24" w:type="dxa"/>
          <w:trHeight w:val="20"/>
        </w:trPr>
        <w:tc>
          <w:tcPr>
            <w:tcW w:w="842" w:type="dxa"/>
            <w:vMerge/>
            <w:vAlign w:val="center"/>
            <w:hideMark/>
          </w:tcPr>
          <w:p w14:paraId="2A82D4E3" w14:textId="77777777" w:rsidR="00A3283F" w:rsidRPr="00685C49" w:rsidRDefault="00A3283F" w:rsidP="00FD7BBB">
            <w:pPr>
              <w:jc w:val="center"/>
              <w:rPr>
                <w:b/>
                <w:bCs/>
                <w:sz w:val="20"/>
                <w:szCs w:val="20"/>
              </w:rPr>
            </w:pPr>
          </w:p>
        </w:tc>
        <w:tc>
          <w:tcPr>
            <w:tcW w:w="1497" w:type="dxa"/>
            <w:vMerge/>
            <w:vAlign w:val="center"/>
            <w:hideMark/>
          </w:tcPr>
          <w:p w14:paraId="782DDA0F" w14:textId="77777777" w:rsidR="00A3283F" w:rsidRPr="00685C49" w:rsidRDefault="00A3283F" w:rsidP="00F3157F">
            <w:pPr>
              <w:jc w:val="center"/>
              <w:rPr>
                <w:sz w:val="20"/>
                <w:szCs w:val="20"/>
              </w:rPr>
            </w:pPr>
          </w:p>
        </w:tc>
        <w:tc>
          <w:tcPr>
            <w:tcW w:w="4911" w:type="dxa"/>
            <w:hideMark/>
          </w:tcPr>
          <w:p w14:paraId="12136A3D" w14:textId="77777777" w:rsidR="00A3283F" w:rsidRPr="00685C49" w:rsidRDefault="00A3283F" w:rsidP="00D9594A">
            <w:pPr>
              <w:rPr>
                <w:sz w:val="20"/>
                <w:szCs w:val="20"/>
              </w:rPr>
            </w:pPr>
            <w:r w:rsidRPr="00685C49">
              <w:rPr>
                <w:sz w:val="20"/>
                <w:szCs w:val="20"/>
              </w:rPr>
              <w:t>Electric Boiler REPEX</w:t>
            </w:r>
          </w:p>
        </w:tc>
        <w:tc>
          <w:tcPr>
            <w:tcW w:w="1766" w:type="dxa"/>
            <w:noWrap/>
            <w:hideMark/>
          </w:tcPr>
          <w:p w14:paraId="0DDF5225" w14:textId="77777777" w:rsidR="00A3283F" w:rsidRPr="00685C49" w:rsidRDefault="00A3283F" w:rsidP="00D9594A">
            <w:pPr>
              <w:rPr>
                <w:sz w:val="20"/>
                <w:szCs w:val="20"/>
              </w:rPr>
            </w:pPr>
            <w:r w:rsidRPr="00685C49">
              <w:rPr>
                <w:sz w:val="20"/>
                <w:szCs w:val="20"/>
              </w:rPr>
              <w:t>% of CAPEX</w:t>
            </w:r>
          </w:p>
        </w:tc>
      </w:tr>
      <w:tr w:rsidR="00A3283F" w:rsidRPr="00685C49" w14:paraId="610B29B7" w14:textId="77777777" w:rsidTr="00C1701E">
        <w:trPr>
          <w:gridAfter w:val="1"/>
          <w:wAfter w:w="24" w:type="dxa"/>
          <w:trHeight w:val="20"/>
        </w:trPr>
        <w:tc>
          <w:tcPr>
            <w:tcW w:w="842" w:type="dxa"/>
            <w:vMerge/>
            <w:vAlign w:val="center"/>
            <w:hideMark/>
          </w:tcPr>
          <w:p w14:paraId="1B7AE7CA" w14:textId="77777777" w:rsidR="00A3283F" w:rsidRPr="00685C49" w:rsidRDefault="00A3283F" w:rsidP="00FD7BBB">
            <w:pPr>
              <w:jc w:val="center"/>
              <w:rPr>
                <w:b/>
                <w:bCs/>
                <w:sz w:val="20"/>
                <w:szCs w:val="20"/>
              </w:rPr>
            </w:pPr>
          </w:p>
        </w:tc>
        <w:tc>
          <w:tcPr>
            <w:tcW w:w="1497" w:type="dxa"/>
            <w:vMerge/>
            <w:vAlign w:val="center"/>
            <w:hideMark/>
          </w:tcPr>
          <w:p w14:paraId="551AFF82" w14:textId="77777777" w:rsidR="00A3283F" w:rsidRPr="00685C49" w:rsidRDefault="00A3283F" w:rsidP="00F3157F">
            <w:pPr>
              <w:jc w:val="center"/>
              <w:rPr>
                <w:sz w:val="20"/>
                <w:szCs w:val="20"/>
              </w:rPr>
            </w:pPr>
          </w:p>
        </w:tc>
        <w:tc>
          <w:tcPr>
            <w:tcW w:w="4911" w:type="dxa"/>
            <w:hideMark/>
          </w:tcPr>
          <w:p w14:paraId="07C8F0E0" w14:textId="77777777" w:rsidR="00A3283F" w:rsidRPr="00685C49" w:rsidRDefault="00A3283F" w:rsidP="00D9594A">
            <w:pPr>
              <w:rPr>
                <w:sz w:val="20"/>
                <w:szCs w:val="20"/>
              </w:rPr>
            </w:pPr>
            <w:r w:rsidRPr="00685C49">
              <w:rPr>
                <w:sz w:val="20"/>
                <w:szCs w:val="20"/>
              </w:rPr>
              <w:t>Electric Boiler OPEX</w:t>
            </w:r>
          </w:p>
        </w:tc>
        <w:tc>
          <w:tcPr>
            <w:tcW w:w="1766" w:type="dxa"/>
            <w:noWrap/>
            <w:hideMark/>
          </w:tcPr>
          <w:p w14:paraId="42CD8243" w14:textId="77777777" w:rsidR="00A3283F" w:rsidRPr="00685C49" w:rsidRDefault="00A3283F" w:rsidP="00D9594A">
            <w:pPr>
              <w:rPr>
                <w:sz w:val="20"/>
                <w:szCs w:val="20"/>
              </w:rPr>
            </w:pPr>
            <w:r w:rsidRPr="00685C49">
              <w:rPr>
                <w:sz w:val="20"/>
                <w:szCs w:val="20"/>
              </w:rPr>
              <w:t>% of CAPEX</w:t>
            </w:r>
          </w:p>
        </w:tc>
      </w:tr>
      <w:tr w:rsidR="00A3283F" w:rsidRPr="00685C49" w14:paraId="1D9EAD00" w14:textId="77777777" w:rsidTr="00C1701E">
        <w:trPr>
          <w:gridAfter w:val="1"/>
          <w:wAfter w:w="24" w:type="dxa"/>
          <w:trHeight w:val="20"/>
        </w:trPr>
        <w:tc>
          <w:tcPr>
            <w:tcW w:w="842" w:type="dxa"/>
            <w:vMerge/>
            <w:vAlign w:val="center"/>
            <w:hideMark/>
          </w:tcPr>
          <w:p w14:paraId="044C4878" w14:textId="77777777" w:rsidR="00A3283F" w:rsidRPr="00685C49" w:rsidRDefault="00A3283F" w:rsidP="00FD7BBB">
            <w:pPr>
              <w:jc w:val="center"/>
              <w:rPr>
                <w:b/>
                <w:bCs/>
                <w:sz w:val="20"/>
                <w:szCs w:val="20"/>
              </w:rPr>
            </w:pPr>
          </w:p>
        </w:tc>
        <w:tc>
          <w:tcPr>
            <w:tcW w:w="1497" w:type="dxa"/>
            <w:vMerge/>
            <w:vAlign w:val="center"/>
            <w:hideMark/>
          </w:tcPr>
          <w:p w14:paraId="7D84E826" w14:textId="77777777" w:rsidR="00A3283F" w:rsidRPr="00685C49" w:rsidRDefault="00A3283F" w:rsidP="00F3157F">
            <w:pPr>
              <w:jc w:val="center"/>
              <w:rPr>
                <w:sz w:val="20"/>
                <w:szCs w:val="20"/>
              </w:rPr>
            </w:pPr>
          </w:p>
        </w:tc>
        <w:tc>
          <w:tcPr>
            <w:tcW w:w="4911" w:type="dxa"/>
            <w:hideMark/>
          </w:tcPr>
          <w:p w14:paraId="6ECB01B9" w14:textId="77777777" w:rsidR="00A3283F" w:rsidRPr="00685C49" w:rsidRDefault="00A3283F" w:rsidP="00D9594A">
            <w:pPr>
              <w:rPr>
                <w:sz w:val="20"/>
                <w:szCs w:val="20"/>
              </w:rPr>
            </w:pPr>
            <w:r w:rsidRPr="00685C49">
              <w:rPr>
                <w:sz w:val="20"/>
                <w:szCs w:val="20"/>
              </w:rPr>
              <w:t>Electric Boiler CAPEX</w:t>
            </w:r>
          </w:p>
        </w:tc>
        <w:tc>
          <w:tcPr>
            <w:tcW w:w="1766" w:type="dxa"/>
            <w:noWrap/>
            <w:hideMark/>
          </w:tcPr>
          <w:p w14:paraId="7D0E0339" w14:textId="77777777" w:rsidR="00A3283F" w:rsidRPr="00685C49" w:rsidRDefault="00A3283F" w:rsidP="00D9594A">
            <w:pPr>
              <w:rPr>
                <w:sz w:val="20"/>
                <w:szCs w:val="20"/>
              </w:rPr>
            </w:pPr>
            <w:r w:rsidRPr="00685C49">
              <w:rPr>
                <w:sz w:val="20"/>
                <w:szCs w:val="20"/>
              </w:rPr>
              <w:t>% of CAPEX</w:t>
            </w:r>
          </w:p>
        </w:tc>
      </w:tr>
      <w:tr w:rsidR="00A3283F" w:rsidRPr="00685C49" w14:paraId="3BC94F04" w14:textId="77777777" w:rsidTr="00C1701E">
        <w:trPr>
          <w:gridAfter w:val="1"/>
          <w:wAfter w:w="24" w:type="dxa"/>
          <w:trHeight w:val="20"/>
        </w:trPr>
        <w:tc>
          <w:tcPr>
            <w:tcW w:w="842" w:type="dxa"/>
            <w:vMerge/>
            <w:vAlign w:val="center"/>
            <w:hideMark/>
          </w:tcPr>
          <w:p w14:paraId="6B5FA640" w14:textId="77777777" w:rsidR="00A3283F" w:rsidRPr="00685C49" w:rsidRDefault="00A3283F" w:rsidP="00FD7BBB">
            <w:pPr>
              <w:jc w:val="center"/>
              <w:rPr>
                <w:b/>
                <w:bCs/>
                <w:sz w:val="20"/>
                <w:szCs w:val="20"/>
              </w:rPr>
            </w:pPr>
          </w:p>
        </w:tc>
        <w:tc>
          <w:tcPr>
            <w:tcW w:w="1497" w:type="dxa"/>
            <w:vMerge/>
            <w:vAlign w:val="center"/>
            <w:hideMark/>
          </w:tcPr>
          <w:p w14:paraId="4F79C981" w14:textId="77777777" w:rsidR="00A3283F" w:rsidRPr="00685C49" w:rsidRDefault="00A3283F" w:rsidP="00F3157F">
            <w:pPr>
              <w:jc w:val="center"/>
              <w:rPr>
                <w:sz w:val="20"/>
                <w:szCs w:val="20"/>
              </w:rPr>
            </w:pPr>
          </w:p>
        </w:tc>
        <w:tc>
          <w:tcPr>
            <w:tcW w:w="4911" w:type="dxa"/>
            <w:hideMark/>
          </w:tcPr>
          <w:p w14:paraId="0E343534" w14:textId="77777777" w:rsidR="00A3283F" w:rsidRPr="00685C49" w:rsidRDefault="00A3283F" w:rsidP="00D9594A">
            <w:pPr>
              <w:rPr>
                <w:sz w:val="20"/>
                <w:szCs w:val="20"/>
              </w:rPr>
            </w:pPr>
            <w:r w:rsidRPr="00685C49">
              <w:rPr>
                <w:sz w:val="20"/>
                <w:szCs w:val="20"/>
              </w:rPr>
              <w:t>Oil Boiler CAPEX</w:t>
            </w:r>
          </w:p>
        </w:tc>
        <w:tc>
          <w:tcPr>
            <w:tcW w:w="1766" w:type="dxa"/>
            <w:noWrap/>
            <w:hideMark/>
          </w:tcPr>
          <w:p w14:paraId="03E9CF7B" w14:textId="77777777" w:rsidR="00A3283F" w:rsidRPr="00685C49" w:rsidRDefault="00A3283F" w:rsidP="00D9594A">
            <w:pPr>
              <w:rPr>
                <w:sz w:val="20"/>
                <w:szCs w:val="20"/>
              </w:rPr>
            </w:pPr>
            <w:r w:rsidRPr="00685C49">
              <w:rPr>
                <w:sz w:val="20"/>
                <w:szCs w:val="20"/>
              </w:rPr>
              <w:t>£/kW</w:t>
            </w:r>
          </w:p>
        </w:tc>
      </w:tr>
      <w:tr w:rsidR="00A3283F" w:rsidRPr="00685C49" w14:paraId="2B6C3960" w14:textId="77777777" w:rsidTr="00C1701E">
        <w:trPr>
          <w:gridAfter w:val="1"/>
          <w:wAfter w:w="24" w:type="dxa"/>
          <w:trHeight w:val="20"/>
        </w:trPr>
        <w:tc>
          <w:tcPr>
            <w:tcW w:w="842" w:type="dxa"/>
            <w:vMerge/>
            <w:vAlign w:val="center"/>
            <w:hideMark/>
          </w:tcPr>
          <w:p w14:paraId="34E9222C" w14:textId="77777777" w:rsidR="00A3283F" w:rsidRPr="00685C49" w:rsidRDefault="00A3283F" w:rsidP="00FD7BBB">
            <w:pPr>
              <w:jc w:val="center"/>
              <w:rPr>
                <w:b/>
                <w:bCs/>
                <w:sz w:val="20"/>
                <w:szCs w:val="20"/>
              </w:rPr>
            </w:pPr>
          </w:p>
        </w:tc>
        <w:tc>
          <w:tcPr>
            <w:tcW w:w="1497" w:type="dxa"/>
            <w:vMerge/>
            <w:vAlign w:val="center"/>
            <w:hideMark/>
          </w:tcPr>
          <w:p w14:paraId="6ED0C407" w14:textId="77777777" w:rsidR="00A3283F" w:rsidRPr="00685C49" w:rsidRDefault="00A3283F" w:rsidP="00F3157F">
            <w:pPr>
              <w:jc w:val="center"/>
              <w:rPr>
                <w:sz w:val="20"/>
                <w:szCs w:val="20"/>
              </w:rPr>
            </w:pPr>
          </w:p>
        </w:tc>
        <w:tc>
          <w:tcPr>
            <w:tcW w:w="4911" w:type="dxa"/>
            <w:hideMark/>
          </w:tcPr>
          <w:p w14:paraId="59FD3CC6" w14:textId="77777777" w:rsidR="00A3283F" w:rsidRPr="00685C49" w:rsidRDefault="00A3283F" w:rsidP="00D9594A">
            <w:pPr>
              <w:rPr>
                <w:sz w:val="20"/>
                <w:szCs w:val="20"/>
              </w:rPr>
            </w:pPr>
            <w:r w:rsidRPr="00685C49">
              <w:rPr>
                <w:sz w:val="20"/>
                <w:szCs w:val="20"/>
              </w:rPr>
              <w:t>Oil Boiler REPEX</w:t>
            </w:r>
          </w:p>
        </w:tc>
        <w:tc>
          <w:tcPr>
            <w:tcW w:w="1766" w:type="dxa"/>
            <w:noWrap/>
            <w:hideMark/>
          </w:tcPr>
          <w:p w14:paraId="63115810" w14:textId="77777777" w:rsidR="00A3283F" w:rsidRPr="00685C49" w:rsidRDefault="00A3283F" w:rsidP="00D9594A">
            <w:pPr>
              <w:rPr>
                <w:sz w:val="20"/>
                <w:szCs w:val="20"/>
              </w:rPr>
            </w:pPr>
            <w:r w:rsidRPr="00685C49">
              <w:rPr>
                <w:sz w:val="20"/>
                <w:szCs w:val="20"/>
              </w:rPr>
              <w:t>% of CAPEX</w:t>
            </w:r>
          </w:p>
        </w:tc>
      </w:tr>
      <w:tr w:rsidR="00A3283F" w:rsidRPr="00685C49" w14:paraId="451C2175" w14:textId="77777777" w:rsidTr="00C1701E">
        <w:trPr>
          <w:gridAfter w:val="1"/>
          <w:wAfter w:w="24" w:type="dxa"/>
          <w:trHeight w:val="20"/>
        </w:trPr>
        <w:tc>
          <w:tcPr>
            <w:tcW w:w="842" w:type="dxa"/>
            <w:vMerge/>
            <w:vAlign w:val="center"/>
            <w:hideMark/>
          </w:tcPr>
          <w:p w14:paraId="71E1F05D" w14:textId="77777777" w:rsidR="00A3283F" w:rsidRPr="00685C49" w:rsidRDefault="00A3283F" w:rsidP="00FD7BBB">
            <w:pPr>
              <w:jc w:val="center"/>
              <w:rPr>
                <w:b/>
                <w:bCs/>
                <w:sz w:val="20"/>
                <w:szCs w:val="20"/>
              </w:rPr>
            </w:pPr>
          </w:p>
        </w:tc>
        <w:tc>
          <w:tcPr>
            <w:tcW w:w="1497" w:type="dxa"/>
            <w:vMerge/>
            <w:vAlign w:val="center"/>
            <w:hideMark/>
          </w:tcPr>
          <w:p w14:paraId="03CF0D7C" w14:textId="77777777" w:rsidR="00A3283F" w:rsidRPr="00685C49" w:rsidRDefault="00A3283F" w:rsidP="00F3157F">
            <w:pPr>
              <w:jc w:val="center"/>
              <w:rPr>
                <w:sz w:val="20"/>
                <w:szCs w:val="20"/>
              </w:rPr>
            </w:pPr>
          </w:p>
        </w:tc>
        <w:tc>
          <w:tcPr>
            <w:tcW w:w="4911" w:type="dxa"/>
            <w:hideMark/>
          </w:tcPr>
          <w:p w14:paraId="3944FE87" w14:textId="77777777" w:rsidR="00A3283F" w:rsidRPr="00685C49" w:rsidRDefault="00A3283F" w:rsidP="00D9594A">
            <w:pPr>
              <w:rPr>
                <w:sz w:val="20"/>
                <w:szCs w:val="20"/>
              </w:rPr>
            </w:pPr>
            <w:r w:rsidRPr="00685C49">
              <w:rPr>
                <w:sz w:val="20"/>
                <w:szCs w:val="20"/>
              </w:rPr>
              <w:t>Oil Boiler OPEX</w:t>
            </w:r>
          </w:p>
        </w:tc>
        <w:tc>
          <w:tcPr>
            <w:tcW w:w="1766" w:type="dxa"/>
            <w:noWrap/>
            <w:hideMark/>
          </w:tcPr>
          <w:p w14:paraId="26E54887" w14:textId="77777777" w:rsidR="00A3283F" w:rsidRPr="00685C49" w:rsidRDefault="00A3283F" w:rsidP="00D9594A">
            <w:pPr>
              <w:rPr>
                <w:sz w:val="20"/>
                <w:szCs w:val="20"/>
              </w:rPr>
            </w:pPr>
            <w:r w:rsidRPr="00685C49">
              <w:rPr>
                <w:sz w:val="20"/>
                <w:szCs w:val="20"/>
              </w:rPr>
              <w:t>% of CAPEX</w:t>
            </w:r>
          </w:p>
        </w:tc>
      </w:tr>
      <w:tr w:rsidR="00A3283F" w:rsidRPr="00685C49" w14:paraId="569EA279" w14:textId="77777777" w:rsidTr="00C1701E">
        <w:trPr>
          <w:gridAfter w:val="1"/>
          <w:wAfter w:w="24" w:type="dxa"/>
          <w:trHeight w:val="20"/>
        </w:trPr>
        <w:tc>
          <w:tcPr>
            <w:tcW w:w="842" w:type="dxa"/>
            <w:vMerge/>
            <w:vAlign w:val="center"/>
            <w:hideMark/>
          </w:tcPr>
          <w:p w14:paraId="633C6B1B" w14:textId="77777777" w:rsidR="00A3283F" w:rsidRPr="00685C49" w:rsidRDefault="00A3283F" w:rsidP="00FD7BBB">
            <w:pPr>
              <w:jc w:val="center"/>
              <w:rPr>
                <w:b/>
                <w:bCs/>
                <w:sz w:val="20"/>
                <w:szCs w:val="20"/>
              </w:rPr>
            </w:pPr>
          </w:p>
        </w:tc>
        <w:tc>
          <w:tcPr>
            <w:tcW w:w="1497" w:type="dxa"/>
            <w:vMerge/>
            <w:vAlign w:val="center"/>
            <w:hideMark/>
          </w:tcPr>
          <w:p w14:paraId="1FE5D057" w14:textId="77777777" w:rsidR="00A3283F" w:rsidRPr="00685C49" w:rsidRDefault="00A3283F" w:rsidP="00F3157F">
            <w:pPr>
              <w:jc w:val="center"/>
              <w:rPr>
                <w:sz w:val="20"/>
                <w:szCs w:val="20"/>
              </w:rPr>
            </w:pPr>
          </w:p>
        </w:tc>
        <w:tc>
          <w:tcPr>
            <w:tcW w:w="4911" w:type="dxa"/>
            <w:hideMark/>
          </w:tcPr>
          <w:p w14:paraId="4E7651CD" w14:textId="6E331FF6" w:rsidR="00A3283F" w:rsidRPr="00685C49" w:rsidRDefault="00A3283F" w:rsidP="00D9594A">
            <w:pPr>
              <w:rPr>
                <w:sz w:val="20"/>
                <w:szCs w:val="20"/>
              </w:rPr>
            </w:pPr>
            <w:r w:rsidRPr="00685C49">
              <w:rPr>
                <w:sz w:val="20"/>
                <w:szCs w:val="20"/>
              </w:rPr>
              <w:t>ASHP Variable CAPEX</w:t>
            </w:r>
          </w:p>
        </w:tc>
        <w:tc>
          <w:tcPr>
            <w:tcW w:w="1766" w:type="dxa"/>
            <w:noWrap/>
            <w:hideMark/>
          </w:tcPr>
          <w:p w14:paraId="2C2D0828" w14:textId="77777777" w:rsidR="00A3283F" w:rsidRPr="00685C49" w:rsidRDefault="00A3283F" w:rsidP="00D9594A">
            <w:pPr>
              <w:rPr>
                <w:sz w:val="20"/>
                <w:szCs w:val="20"/>
              </w:rPr>
            </w:pPr>
            <w:r w:rsidRPr="00685C49">
              <w:rPr>
                <w:sz w:val="20"/>
                <w:szCs w:val="20"/>
              </w:rPr>
              <w:t>% of CAPEX</w:t>
            </w:r>
          </w:p>
        </w:tc>
      </w:tr>
      <w:tr w:rsidR="00A3283F" w:rsidRPr="00685C49" w14:paraId="2BC98949" w14:textId="77777777" w:rsidTr="00C1701E">
        <w:trPr>
          <w:gridAfter w:val="1"/>
          <w:wAfter w:w="24" w:type="dxa"/>
          <w:trHeight w:val="20"/>
        </w:trPr>
        <w:tc>
          <w:tcPr>
            <w:tcW w:w="842" w:type="dxa"/>
            <w:vMerge/>
            <w:vAlign w:val="center"/>
            <w:hideMark/>
          </w:tcPr>
          <w:p w14:paraId="1ECBE1C9" w14:textId="77777777" w:rsidR="00A3283F" w:rsidRPr="00685C49" w:rsidRDefault="00A3283F" w:rsidP="00FD7BBB">
            <w:pPr>
              <w:jc w:val="center"/>
              <w:rPr>
                <w:b/>
                <w:bCs/>
                <w:sz w:val="20"/>
                <w:szCs w:val="20"/>
              </w:rPr>
            </w:pPr>
          </w:p>
        </w:tc>
        <w:tc>
          <w:tcPr>
            <w:tcW w:w="1497" w:type="dxa"/>
            <w:vMerge/>
            <w:vAlign w:val="center"/>
            <w:hideMark/>
          </w:tcPr>
          <w:p w14:paraId="0EA1B018" w14:textId="77777777" w:rsidR="00A3283F" w:rsidRPr="00685C49" w:rsidRDefault="00A3283F" w:rsidP="00F3157F">
            <w:pPr>
              <w:jc w:val="center"/>
              <w:rPr>
                <w:sz w:val="20"/>
                <w:szCs w:val="20"/>
              </w:rPr>
            </w:pPr>
          </w:p>
        </w:tc>
        <w:tc>
          <w:tcPr>
            <w:tcW w:w="4911" w:type="dxa"/>
            <w:hideMark/>
          </w:tcPr>
          <w:p w14:paraId="6BED348D" w14:textId="77777777" w:rsidR="00A3283F" w:rsidRPr="00685C49" w:rsidRDefault="00A3283F" w:rsidP="00D9594A">
            <w:pPr>
              <w:rPr>
                <w:sz w:val="20"/>
                <w:szCs w:val="20"/>
              </w:rPr>
            </w:pPr>
            <w:r w:rsidRPr="00685C49">
              <w:rPr>
                <w:sz w:val="20"/>
                <w:szCs w:val="20"/>
              </w:rPr>
              <w:t>ASHP Variable CAPEX</w:t>
            </w:r>
          </w:p>
        </w:tc>
        <w:tc>
          <w:tcPr>
            <w:tcW w:w="1766" w:type="dxa"/>
            <w:noWrap/>
            <w:hideMark/>
          </w:tcPr>
          <w:p w14:paraId="0605E908" w14:textId="77777777" w:rsidR="00A3283F" w:rsidRPr="00685C49" w:rsidRDefault="00A3283F" w:rsidP="00D9594A">
            <w:pPr>
              <w:rPr>
                <w:sz w:val="20"/>
                <w:szCs w:val="20"/>
              </w:rPr>
            </w:pPr>
            <w:r w:rsidRPr="00685C49">
              <w:rPr>
                <w:sz w:val="20"/>
                <w:szCs w:val="20"/>
              </w:rPr>
              <w:t>£/kW</w:t>
            </w:r>
          </w:p>
        </w:tc>
      </w:tr>
      <w:tr w:rsidR="00A3283F" w:rsidRPr="00685C49" w14:paraId="0B010F3F" w14:textId="77777777" w:rsidTr="00C1701E">
        <w:trPr>
          <w:gridAfter w:val="1"/>
          <w:wAfter w:w="24" w:type="dxa"/>
          <w:trHeight w:val="20"/>
        </w:trPr>
        <w:tc>
          <w:tcPr>
            <w:tcW w:w="842" w:type="dxa"/>
            <w:vMerge/>
            <w:vAlign w:val="center"/>
            <w:hideMark/>
          </w:tcPr>
          <w:p w14:paraId="6DA483E4" w14:textId="77777777" w:rsidR="00A3283F" w:rsidRPr="00685C49" w:rsidRDefault="00A3283F" w:rsidP="00FD7BBB">
            <w:pPr>
              <w:jc w:val="center"/>
              <w:rPr>
                <w:b/>
                <w:bCs/>
                <w:sz w:val="20"/>
                <w:szCs w:val="20"/>
              </w:rPr>
            </w:pPr>
          </w:p>
        </w:tc>
        <w:tc>
          <w:tcPr>
            <w:tcW w:w="1497" w:type="dxa"/>
            <w:vMerge/>
            <w:vAlign w:val="center"/>
            <w:hideMark/>
          </w:tcPr>
          <w:p w14:paraId="5B64C1E1" w14:textId="77777777" w:rsidR="00A3283F" w:rsidRPr="00685C49" w:rsidRDefault="00A3283F" w:rsidP="00F3157F">
            <w:pPr>
              <w:jc w:val="center"/>
              <w:rPr>
                <w:sz w:val="20"/>
                <w:szCs w:val="20"/>
              </w:rPr>
            </w:pPr>
          </w:p>
        </w:tc>
        <w:tc>
          <w:tcPr>
            <w:tcW w:w="4911" w:type="dxa"/>
            <w:hideMark/>
          </w:tcPr>
          <w:p w14:paraId="436EBEE9" w14:textId="77777777" w:rsidR="00A3283F" w:rsidRPr="00685C49" w:rsidRDefault="00A3283F" w:rsidP="00D9594A">
            <w:pPr>
              <w:rPr>
                <w:sz w:val="20"/>
                <w:szCs w:val="20"/>
              </w:rPr>
            </w:pPr>
            <w:r w:rsidRPr="00685C49">
              <w:rPr>
                <w:sz w:val="20"/>
                <w:szCs w:val="20"/>
              </w:rPr>
              <w:t>ASHP Variable OPEX</w:t>
            </w:r>
          </w:p>
        </w:tc>
        <w:tc>
          <w:tcPr>
            <w:tcW w:w="1766" w:type="dxa"/>
            <w:noWrap/>
            <w:hideMark/>
          </w:tcPr>
          <w:p w14:paraId="0A9ED93F" w14:textId="77777777" w:rsidR="00A3283F" w:rsidRPr="00685C49" w:rsidRDefault="00A3283F" w:rsidP="00D9594A">
            <w:pPr>
              <w:rPr>
                <w:sz w:val="20"/>
                <w:szCs w:val="20"/>
              </w:rPr>
            </w:pPr>
            <w:r w:rsidRPr="00685C49">
              <w:rPr>
                <w:sz w:val="20"/>
                <w:szCs w:val="20"/>
              </w:rPr>
              <w:t>£/kW</w:t>
            </w:r>
          </w:p>
        </w:tc>
      </w:tr>
      <w:tr w:rsidR="00A3283F" w:rsidRPr="00685C49" w14:paraId="733D6CDB" w14:textId="77777777" w:rsidTr="00C1701E">
        <w:trPr>
          <w:gridAfter w:val="1"/>
          <w:wAfter w:w="24" w:type="dxa"/>
          <w:trHeight w:val="20"/>
        </w:trPr>
        <w:tc>
          <w:tcPr>
            <w:tcW w:w="842" w:type="dxa"/>
            <w:vMerge/>
            <w:vAlign w:val="center"/>
            <w:hideMark/>
          </w:tcPr>
          <w:p w14:paraId="42B290B2" w14:textId="77777777" w:rsidR="00A3283F" w:rsidRPr="00685C49" w:rsidRDefault="00A3283F" w:rsidP="00FD7BBB">
            <w:pPr>
              <w:jc w:val="center"/>
              <w:rPr>
                <w:b/>
                <w:bCs/>
                <w:sz w:val="20"/>
                <w:szCs w:val="20"/>
              </w:rPr>
            </w:pPr>
          </w:p>
        </w:tc>
        <w:tc>
          <w:tcPr>
            <w:tcW w:w="1497" w:type="dxa"/>
            <w:vMerge/>
            <w:vAlign w:val="center"/>
            <w:hideMark/>
          </w:tcPr>
          <w:p w14:paraId="5765C7F7" w14:textId="77777777" w:rsidR="00A3283F" w:rsidRPr="00685C49" w:rsidRDefault="00A3283F" w:rsidP="00F3157F">
            <w:pPr>
              <w:jc w:val="center"/>
              <w:rPr>
                <w:sz w:val="20"/>
                <w:szCs w:val="20"/>
              </w:rPr>
            </w:pPr>
          </w:p>
        </w:tc>
        <w:tc>
          <w:tcPr>
            <w:tcW w:w="4911" w:type="dxa"/>
            <w:hideMark/>
          </w:tcPr>
          <w:p w14:paraId="76B53D9F" w14:textId="77777777" w:rsidR="00A3283F" w:rsidRPr="00685C49" w:rsidRDefault="00A3283F" w:rsidP="00D9594A">
            <w:pPr>
              <w:rPr>
                <w:sz w:val="20"/>
                <w:szCs w:val="20"/>
              </w:rPr>
            </w:pPr>
            <w:r w:rsidRPr="00685C49">
              <w:rPr>
                <w:sz w:val="20"/>
                <w:szCs w:val="20"/>
              </w:rPr>
              <w:t>ASHP Variable OPEX (New Commercial)</w:t>
            </w:r>
          </w:p>
        </w:tc>
        <w:tc>
          <w:tcPr>
            <w:tcW w:w="1766" w:type="dxa"/>
            <w:noWrap/>
            <w:hideMark/>
          </w:tcPr>
          <w:p w14:paraId="2209F65F" w14:textId="77777777" w:rsidR="00A3283F" w:rsidRPr="00685C49" w:rsidRDefault="00A3283F" w:rsidP="00D9594A">
            <w:pPr>
              <w:rPr>
                <w:sz w:val="20"/>
                <w:szCs w:val="20"/>
              </w:rPr>
            </w:pPr>
            <w:r w:rsidRPr="00685C49">
              <w:rPr>
                <w:sz w:val="20"/>
                <w:szCs w:val="20"/>
              </w:rPr>
              <w:t>£/kWt</w:t>
            </w:r>
          </w:p>
        </w:tc>
      </w:tr>
      <w:tr w:rsidR="00A3283F" w:rsidRPr="00685C49" w14:paraId="5C854229" w14:textId="77777777" w:rsidTr="00C1701E">
        <w:trPr>
          <w:gridAfter w:val="1"/>
          <w:wAfter w:w="24" w:type="dxa"/>
          <w:trHeight w:val="20"/>
        </w:trPr>
        <w:tc>
          <w:tcPr>
            <w:tcW w:w="842" w:type="dxa"/>
            <w:vMerge/>
            <w:vAlign w:val="center"/>
            <w:hideMark/>
          </w:tcPr>
          <w:p w14:paraId="1685FF4D" w14:textId="77777777" w:rsidR="00A3283F" w:rsidRPr="00685C49" w:rsidRDefault="00A3283F" w:rsidP="00FD7BBB">
            <w:pPr>
              <w:jc w:val="center"/>
              <w:rPr>
                <w:b/>
                <w:bCs/>
                <w:sz w:val="20"/>
                <w:szCs w:val="20"/>
              </w:rPr>
            </w:pPr>
          </w:p>
        </w:tc>
        <w:tc>
          <w:tcPr>
            <w:tcW w:w="1497" w:type="dxa"/>
            <w:vMerge/>
            <w:vAlign w:val="center"/>
            <w:hideMark/>
          </w:tcPr>
          <w:p w14:paraId="2D9FFC9F" w14:textId="77777777" w:rsidR="00A3283F" w:rsidRPr="00685C49" w:rsidRDefault="00A3283F" w:rsidP="00F3157F">
            <w:pPr>
              <w:jc w:val="center"/>
              <w:rPr>
                <w:sz w:val="20"/>
                <w:szCs w:val="20"/>
              </w:rPr>
            </w:pPr>
          </w:p>
        </w:tc>
        <w:tc>
          <w:tcPr>
            <w:tcW w:w="4911" w:type="dxa"/>
            <w:hideMark/>
          </w:tcPr>
          <w:p w14:paraId="6DAB3CD2" w14:textId="77777777" w:rsidR="00A3283F" w:rsidRPr="00685C49" w:rsidRDefault="00A3283F" w:rsidP="00D9594A">
            <w:pPr>
              <w:rPr>
                <w:sz w:val="20"/>
                <w:szCs w:val="20"/>
              </w:rPr>
            </w:pPr>
            <w:r w:rsidRPr="00685C49">
              <w:rPr>
                <w:sz w:val="20"/>
                <w:szCs w:val="20"/>
              </w:rPr>
              <w:t>GSHP Variable CAPEX</w:t>
            </w:r>
          </w:p>
        </w:tc>
        <w:tc>
          <w:tcPr>
            <w:tcW w:w="1766" w:type="dxa"/>
            <w:noWrap/>
            <w:hideMark/>
          </w:tcPr>
          <w:p w14:paraId="5D49350E" w14:textId="77777777" w:rsidR="00A3283F" w:rsidRPr="00685C49" w:rsidRDefault="00A3283F" w:rsidP="00D9594A">
            <w:pPr>
              <w:rPr>
                <w:sz w:val="20"/>
                <w:szCs w:val="20"/>
              </w:rPr>
            </w:pPr>
            <w:r w:rsidRPr="00685C49">
              <w:rPr>
                <w:sz w:val="20"/>
                <w:szCs w:val="20"/>
              </w:rPr>
              <w:t>% of CAPEX</w:t>
            </w:r>
          </w:p>
        </w:tc>
      </w:tr>
      <w:tr w:rsidR="00A3283F" w:rsidRPr="00685C49" w14:paraId="79112587" w14:textId="77777777" w:rsidTr="00C1701E">
        <w:trPr>
          <w:gridAfter w:val="1"/>
          <w:wAfter w:w="24" w:type="dxa"/>
          <w:trHeight w:val="20"/>
        </w:trPr>
        <w:tc>
          <w:tcPr>
            <w:tcW w:w="842" w:type="dxa"/>
            <w:vMerge/>
            <w:vAlign w:val="center"/>
            <w:hideMark/>
          </w:tcPr>
          <w:p w14:paraId="7F480432" w14:textId="77777777" w:rsidR="00A3283F" w:rsidRPr="00685C49" w:rsidRDefault="00A3283F" w:rsidP="00FD7BBB">
            <w:pPr>
              <w:jc w:val="center"/>
              <w:rPr>
                <w:b/>
                <w:bCs/>
                <w:sz w:val="20"/>
                <w:szCs w:val="20"/>
              </w:rPr>
            </w:pPr>
          </w:p>
        </w:tc>
        <w:tc>
          <w:tcPr>
            <w:tcW w:w="1497" w:type="dxa"/>
            <w:vMerge/>
            <w:vAlign w:val="center"/>
            <w:hideMark/>
          </w:tcPr>
          <w:p w14:paraId="08D5E230" w14:textId="77777777" w:rsidR="00A3283F" w:rsidRPr="00685C49" w:rsidRDefault="00A3283F" w:rsidP="00F3157F">
            <w:pPr>
              <w:jc w:val="center"/>
              <w:rPr>
                <w:sz w:val="20"/>
                <w:szCs w:val="20"/>
              </w:rPr>
            </w:pPr>
          </w:p>
        </w:tc>
        <w:tc>
          <w:tcPr>
            <w:tcW w:w="4911" w:type="dxa"/>
            <w:hideMark/>
          </w:tcPr>
          <w:p w14:paraId="1052EDD5" w14:textId="77777777" w:rsidR="00A3283F" w:rsidRPr="00685C49" w:rsidRDefault="00A3283F" w:rsidP="00D9594A">
            <w:pPr>
              <w:rPr>
                <w:sz w:val="20"/>
                <w:szCs w:val="20"/>
              </w:rPr>
            </w:pPr>
            <w:r w:rsidRPr="00685C49">
              <w:rPr>
                <w:sz w:val="20"/>
                <w:szCs w:val="20"/>
              </w:rPr>
              <w:t>GSHP Variable OPEX</w:t>
            </w:r>
          </w:p>
        </w:tc>
        <w:tc>
          <w:tcPr>
            <w:tcW w:w="1766" w:type="dxa"/>
            <w:noWrap/>
            <w:hideMark/>
          </w:tcPr>
          <w:p w14:paraId="587AC62A" w14:textId="77777777" w:rsidR="00A3283F" w:rsidRPr="00685C49" w:rsidRDefault="00A3283F" w:rsidP="00D9594A">
            <w:pPr>
              <w:rPr>
                <w:sz w:val="20"/>
                <w:szCs w:val="20"/>
              </w:rPr>
            </w:pPr>
            <w:r w:rsidRPr="00685C49">
              <w:rPr>
                <w:sz w:val="20"/>
                <w:szCs w:val="20"/>
              </w:rPr>
              <w:t>£/kW</w:t>
            </w:r>
          </w:p>
        </w:tc>
      </w:tr>
      <w:tr w:rsidR="00A3283F" w:rsidRPr="00685C49" w14:paraId="62734A22" w14:textId="77777777" w:rsidTr="00C1701E">
        <w:trPr>
          <w:gridAfter w:val="1"/>
          <w:wAfter w:w="24" w:type="dxa"/>
          <w:trHeight w:val="20"/>
        </w:trPr>
        <w:tc>
          <w:tcPr>
            <w:tcW w:w="842" w:type="dxa"/>
            <w:vMerge/>
            <w:vAlign w:val="center"/>
            <w:hideMark/>
          </w:tcPr>
          <w:p w14:paraId="21D997F1" w14:textId="77777777" w:rsidR="00A3283F" w:rsidRPr="00685C49" w:rsidRDefault="00A3283F" w:rsidP="00FD7BBB">
            <w:pPr>
              <w:jc w:val="center"/>
              <w:rPr>
                <w:b/>
                <w:bCs/>
                <w:sz w:val="20"/>
                <w:szCs w:val="20"/>
              </w:rPr>
            </w:pPr>
          </w:p>
        </w:tc>
        <w:tc>
          <w:tcPr>
            <w:tcW w:w="1497" w:type="dxa"/>
            <w:vMerge/>
            <w:vAlign w:val="center"/>
            <w:hideMark/>
          </w:tcPr>
          <w:p w14:paraId="33A6C19B" w14:textId="77777777" w:rsidR="00A3283F" w:rsidRPr="00685C49" w:rsidRDefault="00A3283F" w:rsidP="00F3157F">
            <w:pPr>
              <w:jc w:val="center"/>
              <w:rPr>
                <w:sz w:val="20"/>
                <w:szCs w:val="20"/>
              </w:rPr>
            </w:pPr>
          </w:p>
        </w:tc>
        <w:tc>
          <w:tcPr>
            <w:tcW w:w="4911" w:type="dxa"/>
            <w:hideMark/>
          </w:tcPr>
          <w:p w14:paraId="1F5E34F9" w14:textId="77777777" w:rsidR="00A3283F" w:rsidRPr="00685C49" w:rsidRDefault="00A3283F" w:rsidP="00D9594A">
            <w:pPr>
              <w:rPr>
                <w:sz w:val="20"/>
                <w:szCs w:val="20"/>
              </w:rPr>
            </w:pPr>
            <w:r w:rsidRPr="00685C49">
              <w:rPr>
                <w:sz w:val="20"/>
                <w:szCs w:val="20"/>
              </w:rPr>
              <w:t>Thermal Store Variable CAPEX</w:t>
            </w:r>
          </w:p>
        </w:tc>
        <w:tc>
          <w:tcPr>
            <w:tcW w:w="1766" w:type="dxa"/>
            <w:noWrap/>
            <w:hideMark/>
          </w:tcPr>
          <w:p w14:paraId="7C22E9E1" w14:textId="77777777" w:rsidR="00A3283F" w:rsidRPr="00685C49" w:rsidRDefault="00A3283F" w:rsidP="00D9594A">
            <w:pPr>
              <w:rPr>
                <w:sz w:val="20"/>
                <w:szCs w:val="20"/>
              </w:rPr>
            </w:pPr>
            <w:r w:rsidRPr="00685C49">
              <w:rPr>
                <w:sz w:val="20"/>
                <w:szCs w:val="20"/>
              </w:rPr>
              <w:t>£/kWt</w:t>
            </w:r>
          </w:p>
        </w:tc>
      </w:tr>
      <w:tr w:rsidR="00A3283F" w:rsidRPr="00685C49" w14:paraId="77813661" w14:textId="77777777" w:rsidTr="00C1701E">
        <w:trPr>
          <w:gridAfter w:val="1"/>
          <w:wAfter w:w="24" w:type="dxa"/>
          <w:trHeight w:val="20"/>
        </w:trPr>
        <w:tc>
          <w:tcPr>
            <w:tcW w:w="842" w:type="dxa"/>
            <w:vMerge/>
            <w:vAlign w:val="center"/>
            <w:hideMark/>
          </w:tcPr>
          <w:p w14:paraId="7BEFDBAE" w14:textId="77777777" w:rsidR="00A3283F" w:rsidRPr="00685C49" w:rsidRDefault="00A3283F" w:rsidP="00FD7BBB">
            <w:pPr>
              <w:jc w:val="center"/>
              <w:rPr>
                <w:b/>
                <w:bCs/>
                <w:sz w:val="20"/>
                <w:szCs w:val="20"/>
              </w:rPr>
            </w:pPr>
          </w:p>
        </w:tc>
        <w:tc>
          <w:tcPr>
            <w:tcW w:w="1497" w:type="dxa"/>
            <w:vMerge/>
            <w:vAlign w:val="center"/>
            <w:hideMark/>
          </w:tcPr>
          <w:p w14:paraId="3BCBA08A" w14:textId="77777777" w:rsidR="00A3283F" w:rsidRPr="00685C49" w:rsidRDefault="00A3283F" w:rsidP="00F3157F">
            <w:pPr>
              <w:jc w:val="center"/>
              <w:rPr>
                <w:sz w:val="20"/>
                <w:szCs w:val="20"/>
              </w:rPr>
            </w:pPr>
          </w:p>
        </w:tc>
        <w:tc>
          <w:tcPr>
            <w:tcW w:w="4911" w:type="dxa"/>
            <w:hideMark/>
          </w:tcPr>
          <w:p w14:paraId="0DDAB191" w14:textId="77777777" w:rsidR="00A3283F" w:rsidRPr="00685C49" w:rsidRDefault="00A3283F" w:rsidP="00D9594A">
            <w:pPr>
              <w:rPr>
                <w:sz w:val="20"/>
                <w:szCs w:val="20"/>
              </w:rPr>
            </w:pPr>
            <w:r w:rsidRPr="00685C49">
              <w:rPr>
                <w:sz w:val="20"/>
                <w:szCs w:val="20"/>
              </w:rPr>
              <w:t>MVHR Variable CAPEX</w:t>
            </w:r>
          </w:p>
        </w:tc>
        <w:tc>
          <w:tcPr>
            <w:tcW w:w="1766" w:type="dxa"/>
            <w:noWrap/>
            <w:hideMark/>
          </w:tcPr>
          <w:p w14:paraId="19DABC94" w14:textId="77777777" w:rsidR="00A3283F" w:rsidRPr="00685C49" w:rsidRDefault="00A3283F" w:rsidP="00D9594A">
            <w:pPr>
              <w:rPr>
                <w:sz w:val="20"/>
                <w:szCs w:val="20"/>
              </w:rPr>
            </w:pPr>
            <w:r w:rsidRPr="00685C49">
              <w:rPr>
                <w:sz w:val="20"/>
                <w:szCs w:val="20"/>
              </w:rPr>
              <w:t>£/m2</w:t>
            </w:r>
          </w:p>
        </w:tc>
      </w:tr>
      <w:tr w:rsidR="00A3283F" w:rsidRPr="00685C49" w14:paraId="5C0C41FD" w14:textId="77777777" w:rsidTr="00C1701E">
        <w:trPr>
          <w:gridAfter w:val="1"/>
          <w:wAfter w:w="24" w:type="dxa"/>
          <w:trHeight w:val="20"/>
        </w:trPr>
        <w:tc>
          <w:tcPr>
            <w:tcW w:w="842" w:type="dxa"/>
            <w:vMerge/>
            <w:vAlign w:val="center"/>
            <w:hideMark/>
          </w:tcPr>
          <w:p w14:paraId="3310256B" w14:textId="77777777" w:rsidR="00A3283F" w:rsidRPr="00685C49" w:rsidRDefault="00A3283F" w:rsidP="00FD7BBB">
            <w:pPr>
              <w:jc w:val="center"/>
              <w:rPr>
                <w:b/>
                <w:bCs/>
                <w:sz w:val="20"/>
                <w:szCs w:val="20"/>
              </w:rPr>
            </w:pPr>
          </w:p>
        </w:tc>
        <w:tc>
          <w:tcPr>
            <w:tcW w:w="1497" w:type="dxa"/>
            <w:vMerge/>
            <w:vAlign w:val="center"/>
            <w:hideMark/>
          </w:tcPr>
          <w:p w14:paraId="0D784F38" w14:textId="77777777" w:rsidR="00A3283F" w:rsidRPr="00685C49" w:rsidRDefault="00A3283F" w:rsidP="00F3157F">
            <w:pPr>
              <w:jc w:val="center"/>
              <w:rPr>
                <w:sz w:val="20"/>
                <w:szCs w:val="20"/>
              </w:rPr>
            </w:pPr>
          </w:p>
        </w:tc>
        <w:tc>
          <w:tcPr>
            <w:tcW w:w="4911" w:type="dxa"/>
            <w:hideMark/>
          </w:tcPr>
          <w:p w14:paraId="5B83C68C" w14:textId="77777777" w:rsidR="00A3283F" w:rsidRPr="00685C49" w:rsidRDefault="00A3283F" w:rsidP="00D9594A">
            <w:pPr>
              <w:rPr>
                <w:sz w:val="20"/>
                <w:szCs w:val="20"/>
              </w:rPr>
            </w:pPr>
            <w:r w:rsidRPr="00685C49">
              <w:rPr>
                <w:sz w:val="20"/>
                <w:szCs w:val="20"/>
              </w:rPr>
              <w:t>Vent OPEX</w:t>
            </w:r>
          </w:p>
        </w:tc>
        <w:tc>
          <w:tcPr>
            <w:tcW w:w="1766" w:type="dxa"/>
            <w:noWrap/>
            <w:hideMark/>
          </w:tcPr>
          <w:p w14:paraId="6964D355" w14:textId="77777777" w:rsidR="00A3283F" w:rsidRPr="00685C49" w:rsidRDefault="00A3283F" w:rsidP="00D9594A">
            <w:pPr>
              <w:rPr>
                <w:sz w:val="20"/>
                <w:szCs w:val="20"/>
              </w:rPr>
            </w:pPr>
            <w:r w:rsidRPr="00685C49">
              <w:rPr>
                <w:sz w:val="20"/>
                <w:szCs w:val="20"/>
              </w:rPr>
              <w:t>£/m2</w:t>
            </w:r>
          </w:p>
        </w:tc>
      </w:tr>
      <w:tr w:rsidR="00A3283F" w:rsidRPr="00685C49" w14:paraId="5BD91E04" w14:textId="77777777" w:rsidTr="00C1701E">
        <w:trPr>
          <w:gridAfter w:val="1"/>
          <w:wAfter w:w="24" w:type="dxa"/>
          <w:trHeight w:val="20"/>
        </w:trPr>
        <w:tc>
          <w:tcPr>
            <w:tcW w:w="842" w:type="dxa"/>
            <w:vMerge/>
            <w:vAlign w:val="center"/>
            <w:hideMark/>
          </w:tcPr>
          <w:p w14:paraId="5D4C6624" w14:textId="77777777" w:rsidR="00A3283F" w:rsidRPr="00685C49" w:rsidRDefault="00A3283F" w:rsidP="00FD7BBB">
            <w:pPr>
              <w:jc w:val="center"/>
              <w:rPr>
                <w:b/>
                <w:bCs/>
                <w:sz w:val="20"/>
                <w:szCs w:val="20"/>
              </w:rPr>
            </w:pPr>
          </w:p>
        </w:tc>
        <w:tc>
          <w:tcPr>
            <w:tcW w:w="1497" w:type="dxa"/>
            <w:vMerge/>
            <w:vAlign w:val="center"/>
            <w:hideMark/>
          </w:tcPr>
          <w:p w14:paraId="56F76E1C" w14:textId="77777777" w:rsidR="00A3283F" w:rsidRPr="00685C49" w:rsidRDefault="00A3283F" w:rsidP="00F3157F">
            <w:pPr>
              <w:jc w:val="center"/>
              <w:rPr>
                <w:sz w:val="20"/>
                <w:szCs w:val="20"/>
              </w:rPr>
            </w:pPr>
          </w:p>
        </w:tc>
        <w:tc>
          <w:tcPr>
            <w:tcW w:w="4911" w:type="dxa"/>
            <w:noWrap/>
            <w:hideMark/>
          </w:tcPr>
          <w:p w14:paraId="6D480BC0" w14:textId="77777777" w:rsidR="00A3283F" w:rsidRPr="00685C49" w:rsidRDefault="00A3283F" w:rsidP="00D9594A">
            <w:pPr>
              <w:rPr>
                <w:sz w:val="20"/>
                <w:szCs w:val="20"/>
              </w:rPr>
            </w:pPr>
            <w:r w:rsidRPr="00685C49">
              <w:rPr>
                <w:sz w:val="20"/>
                <w:szCs w:val="20"/>
              </w:rPr>
              <w:t>HIU Fixed CAPEX</w:t>
            </w:r>
          </w:p>
        </w:tc>
        <w:tc>
          <w:tcPr>
            <w:tcW w:w="1766" w:type="dxa"/>
            <w:noWrap/>
            <w:hideMark/>
          </w:tcPr>
          <w:p w14:paraId="7FF7ADF2" w14:textId="3274C8BF" w:rsidR="00A3283F" w:rsidRPr="00685C49" w:rsidRDefault="00A3283F" w:rsidP="00D9594A">
            <w:pPr>
              <w:rPr>
                <w:sz w:val="20"/>
                <w:szCs w:val="20"/>
              </w:rPr>
            </w:pPr>
            <w:r>
              <w:rPr>
                <w:sz w:val="20"/>
                <w:szCs w:val="20"/>
              </w:rPr>
              <w:t>£</w:t>
            </w:r>
          </w:p>
        </w:tc>
      </w:tr>
      <w:tr w:rsidR="00A3283F" w:rsidRPr="00685C49" w14:paraId="2A8DEC07" w14:textId="77777777" w:rsidTr="00C1701E">
        <w:trPr>
          <w:gridAfter w:val="1"/>
          <w:wAfter w:w="24" w:type="dxa"/>
          <w:trHeight w:val="20"/>
        </w:trPr>
        <w:tc>
          <w:tcPr>
            <w:tcW w:w="842" w:type="dxa"/>
            <w:vMerge/>
            <w:vAlign w:val="center"/>
            <w:hideMark/>
          </w:tcPr>
          <w:p w14:paraId="33615818" w14:textId="77777777" w:rsidR="00A3283F" w:rsidRPr="00685C49" w:rsidRDefault="00A3283F" w:rsidP="00FD7BBB">
            <w:pPr>
              <w:jc w:val="center"/>
              <w:rPr>
                <w:b/>
                <w:bCs/>
                <w:sz w:val="20"/>
                <w:szCs w:val="20"/>
              </w:rPr>
            </w:pPr>
          </w:p>
        </w:tc>
        <w:tc>
          <w:tcPr>
            <w:tcW w:w="1497" w:type="dxa"/>
            <w:vMerge/>
            <w:vAlign w:val="center"/>
            <w:hideMark/>
          </w:tcPr>
          <w:p w14:paraId="387D65FD" w14:textId="77777777" w:rsidR="00A3283F" w:rsidRPr="00685C49" w:rsidRDefault="00A3283F" w:rsidP="00F3157F">
            <w:pPr>
              <w:jc w:val="center"/>
              <w:rPr>
                <w:sz w:val="20"/>
                <w:szCs w:val="20"/>
              </w:rPr>
            </w:pPr>
          </w:p>
        </w:tc>
        <w:tc>
          <w:tcPr>
            <w:tcW w:w="4911" w:type="dxa"/>
            <w:noWrap/>
            <w:hideMark/>
          </w:tcPr>
          <w:p w14:paraId="3DBE6983" w14:textId="77777777" w:rsidR="00A3283F" w:rsidRPr="00685C49" w:rsidRDefault="00A3283F" w:rsidP="00D9594A">
            <w:pPr>
              <w:rPr>
                <w:sz w:val="20"/>
                <w:szCs w:val="20"/>
              </w:rPr>
            </w:pPr>
            <w:r w:rsidRPr="00685C49">
              <w:rPr>
                <w:sz w:val="20"/>
                <w:szCs w:val="20"/>
              </w:rPr>
              <w:t>HIU Variable CAPEX</w:t>
            </w:r>
          </w:p>
        </w:tc>
        <w:tc>
          <w:tcPr>
            <w:tcW w:w="1766" w:type="dxa"/>
            <w:noWrap/>
            <w:hideMark/>
          </w:tcPr>
          <w:p w14:paraId="4CE28ED2" w14:textId="77777777" w:rsidR="00A3283F" w:rsidRPr="00685C49" w:rsidRDefault="00A3283F" w:rsidP="00D9594A">
            <w:pPr>
              <w:rPr>
                <w:sz w:val="20"/>
                <w:szCs w:val="20"/>
              </w:rPr>
            </w:pPr>
            <w:r w:rsidRPr="00685C49">
              <w:rPr>
                <w:sz w:val="20"/>
                <w:szCs w:val="20"/>
              </w:rPr>
              <w:t>£</w:t>
            </w:r>
          </w:p>
        </w:tc>
      </w:tr>
      <w:tr w:rsidR="00A3283F" w:rsidRPr="00685C49" w14:paraId="5567AEB0" w14:textId="77777777" w:rsidTr="00C1701E">
        <w:trPr>
          <w:gridAfter w:val="1"/>
          <w:wAfter w:w="24" w:type="dxa"/>
          <w:trHeight w:val="20"/>
        </w:trPr>
        <w:tc>
          <w:tcPr>
            <w:tcW w:w="842" w:type="dxa"/>
            <w:vMerge/>
            <w:vAlign w:val="center"/>
            <w:hideMark/>
          </w:tcPr>
          <w:p w14:paraId="21A484F0" w14:textId="77777777" w:rsidR="00A3283F" w:rsidRPr="00685C49" w:rsidRDefault="00A3283F" w:rsidP="00FD7BBB">
            <w:pPr>
              <w:jc w:val="center"/>
              <w:rPr>
                <w:b/>
                <w:bCs/>
                <w:sz w:val="20"/>
                <w:szCs w:val="20"/>
              </w:rPr>
            </w:pPr>
          </w:p>
        </w:tc>
        <w:tc>
          <w:tcPr>
            <w:tcW w:w="1497" w:type="dxa"/>
            <w:vMerge/>
            <w:vAlign w:val="center"/>
            <w:hideMark/>
          </w:tcPr>
          <w:p w14:paraId="3F8CAE19" w14:textId="77777777" w:rsidR="00A3283F" w:rsidRPr="00685C49" w:rsidRDefault="00A3283F" w:rsidP="00F3157F">
            <w:pPr>
              <w:jc w:val="center"/>
              <w:rPr>
                <w:sz w:val="20"/>
                <w:szCs w:val="20"/>
              </w:rPr>
            </w:pPr>
          </w:p>
        </w:tc>
        <w:tc>
          <w:tcPr>
            <w:tcW w:w="4911" w:type="dxa"/>
            <w:hideMark/>
          </w:tcPr>
          <w:p w14:paraId="12FFD6CB" w14:textId="77777777" w:rsidR="00A3283F" w:rsidRPr="00685C49" w:rsidRDefault="00A3283F" w:rsidP="00D9594A">
            <w:pPr>
              <w:rPr>
                <w:sz w:val="20"/>
                <w:szCs w:val="20"/>
              </w:rPr>
            </w:pPr>
            <w:r w:rsidRPr="00685C49">
              <w:rPr>
                <w:sz w:val="20"/>
                <w:szCs w:val="20"/>
              </w:rPr>
              <w:t>WSHP Variable CAPEX</w:t>
            </w:r>
          </w:p>
        </w:tc>
        <w:tc>
          <w:tcPr>
            <w:tcW w:w="1766" w:type="dxa"/>
            <w:noWrap/>
            <w:hideMark/>
          </w:tcPr>
          <w:p w14:paraId="7BDFD7D3" w14:textId="77777777" w:rsidR="00A3283F" w:rsidRPr="00685C49" w:rsidRDefault="00A3283F" w:rsidP="00D9594A">
            <w:pPr>
              <w:rPr>
                <w:sz w:val="20"/>
                <w:szCs w:val="20"/>
              </w:rPr>
            </w:pPr>
            <w:r w:rsidRPr="00685C49">
              <w:rPr>
                <w:sz w:val="20"/>
                <w:szCs w:val="20"/>
              </w:rPr>
              <w:t>£/kW</w:t>
            </w:r>
          </w:p>
        </w:tc>
      </w:tr>
      <w:tr w:rsidR="00A3283F" w:rsidRPr="00685C49" w14:paraId="7276966D" w14:textId="77777777" w:rsidTr="00C1701E">
        <w:trPr>
          <w:gridAfter w:val="1"/>
          <w:wAfter w:w="24" w:type="dxa"/>
          <w:trHeight w:val="20"/>
        </w:trPr>
        <w:tc>
          <w:tcPr>
            <w:tcW w:w="842" w:type="dxa"/>
            <w:vMerge/>
            <w:vAlign w:val="center"/>
            <w:hideMark/>
          </w:tcPr>
          <w:p w14:paraId="05A58BA7" w14:textId="77777777" w:rsidR="00A3283F" w:rsidRPr="00685C49" w:rsidRDefault="00A3283F" w:rsidP="00FD7BBB">
            <w:pPr>
              <w:jc w:val="center"/>
              <w:rPr>
                <w:b/>
                <w:bCs/>
                <w:sz w:val="20"/>
                <w:szCs w:val="20"/>
              </w:rPr>
            </w:pPr>
          </w:p>
        </w:tc>
        <w:tc>
          <w:tcPr>
            <w:tcW w:w="1497" w:type="dxa"/>
            <w:vMerge/>
            <w:vAlign w:val="center"/>
            <w:hideMark/>
          </w:tcPr>
          <w:p w14:paraId="3AEB46DB" w14:textId="77777777" w:rsidR="00A3283F" w:rsidRPr="00685C49" w:rsidRDefault="00A3283F" w:rsidP="00F3157F">
            <w:pPr>
              <w:jc w:val="center"/>
              <w:rPr>
                <w:sz w:val="20"/>
                <w:szCs w:val="20"/>
              </w:rPr>
            </w:pPr>
          </w:p>
        </w:tc>
        <w:tc>
          <w:tcPr>
            <w:tcW w:w="4911" w:type="dxa"/>
            <w:hideMark/>
          </w:tcPr>
          <w:p w14:paraId="6F0A1A72" w14:textId="77777777" w:rsidR="00A3283F" w:rsidRPr="00685C49" w:rsidRDefault="00A3283F" w:rsidP="00D9594A">
            <w:pPr>
              <w:rPr>
                <w:sz w:val="20"/>
                <w:szCs w:val="20"/>
              </w:rPr>
            </w:pPr>
            <w:r w:rsidRPr="00685C49">
              <w:rPr>
                <w:sz w:val="20"/>
                <w:szCs w:val="20"/>
              </w:rPr>
              <w:t>WSHP Variable OPEX</w:t>
            </w:r>
          </w:p>
        </w:tc>
        <w:tc>
          <w:tcPr>
            <w:tcW w:w="1766" w:type="dxa"/>
            <w:noWrap/>
            <w:hideMark/>
          </w:tcPr>
          <w:p w14:paraId="71A56DEA" w14:textId="77777777" w:rsidR="00A3283F" w:rsidRPr="00685C49" w:rsidRDefault="00A3283F" w:rsidP="00D9594A">
            <w:pPr>
              <w:rPr>
                <w:sz w:val="20"/>
                <w:szCs w:val="20"/>
              </w:rPr>
            </w:pPr>
            <w:r w:rsidRPr="00685C49">
              <w:rPr>
                <w:sz w:val="20"/>
                <w:szCs w:val="20"/>
              </w:rPr>
              <w:t>£/kW</w:t>
            </w:r>
          </w:p>
        </w:tc>
      </w:tr>
      <w:tr w:rsidR="00A3283F" w:rsidRPr="00685C49" w14:paraId="41635945" w14:textId="77777777" w:rsidTr="00C1701E">
        <w:trPr>
          <w:gridAfter w:val="1"/>
          <w:wAfter w:w="24" w:type="dxa"/>
          <w:trHeight w:val="20"/>
        </w:trPr>
        <w:tc>
          <w:tcPr>
            <w:tcW w:w="842" w:type="dxa"/>
            <w:vMerge/>
            <w:vAlign w:val="center"/>
            <w:hideMark/>
          </w:tcPr>
          <w:p w14:paraId="4A75CD81" w14:textId="77777777" w:rsidR="00A3283F" w:rsidRPr="00685C49" w:rsidRDefault="00A3283F" w:rsidP="00FD7BBB">
            <w:pPr>
              <w:jc w:val="center"/>
              <w:rPr>
                <w:b/>
                <w:bCs/>
                <w:sz w:val="20"/>
                <w:szCs w:val="20"/>
              </w:rPr>
            </w:pPr>
          </w:p>
        </w:tc>
        <w:tc>
          <w:tcPr>
            <w:tcW w:w="1497" w:type="dxa"/>
            <w:vMerge/>
            <w:vAlign w:val="center"/>
            <w:hideMark/>
          </w:tcPr>
          <w:p w14:paraId="2459BC16" w14:textId="77777777" w:rsidR="00A3283F" w:rsidRPr="00685C49" w:rsidRDefault="00A3283F" w:rsidP="00F3157F">
            <w:pPr>
              <w:jc w:val="center"/>
              <w:rPr>
                <w:sz w:val="20"/>
                <w:szCs w:val="20"/>
              </w:rPr>
            </w:pPr>
          </w:p>
        </w:tc>
        <w:tc>
          <w:tcPr>
            <w:tcW w:w="4911" w:type="dxa"/>
            <w:hideMark/>
          </w:tcPr>
          <w:p w14:paraId="219152E3" w14:textId="77777777" w:rsidR="00A3283F" w:rsidRPr="00685C49" w:rsidRDefault="00A3283F" w:rsidP="00D9594A">
            <w:pPr>
              <w:rPr>
                <w:sz w:val="20"/>
                <w:szCs w:val="20"/>
              </w:rPr>
            </w:pPr>
            <w:r w:rsidRPr="00685C49">
              <w:rPr>
                <w:sz w:val="20"/>
                <w:szCs w:val="20"/>
              </w:rPr>
              <w:t>WSHP Variable OPEX (New Commercial)</w:t>
            </w:r>
          </w:p>
        </w:tc>
        <w:tc>
          <w:tcPr>
            <w:tcW w:w="1766" w:type="dxa"/>
            <w:noWrap/>
            <w:hideMark/>
          </w:tcPr>
          <w:p w14:paraId="5F259F76" w14:textId="77777777" w:rsidR="00A3283F" w:rsidRPr="00685C49" w:rsidRDefault="00A3283F" w:rsidP="00D9594A">
            <w:pPr>
              <w:rPr>
                <w:sz w:val="20"/>
                <w:szCs w:val="20"/>
              </w:rPr>
            </w:pPr>
            <w:r w:rsidRPr="00685C49">
              <w:rPr>
                <w:sz w:val="20"/>
                <w:szCs w:val="20"/>
              </w:rPr>
              <w:t>£/kW/Annum</w:t>
            </w:r>
          </w:p>
        </w:tc>
      </w:tr>
      <w:tr w:rsidR="00A3283F" w:rsidRPr="00685C49" w14:paraId="6C382581" w14:textId="77777777" w:rsidTr="00C1701E">
        <w:trPr>
          <w:gridAfter w:val="1"/>
          <w:wAfter w:w="24" w:type="dxa"/>
          <w:trHeight w:val="20"/>
        </w:trPr>
        <w:tc>
          <w:tcPr>
            <w:tcW w:w="842" w:type="dxa"/>
            <w:vMerge/>
            <w:vAlign w:val="center"/>
            <w:hideMark/>
          </w:tcPr>
          <w:p w14:paraId="1B647905" w14:textId="77777777" w:rsidR="00A3283F" w:rsidRPr="00685C49" w:rsidRDefault="00A3283F" w:rsidP="00FD7BBB">
            <w:pPr>
              <w:jc w:val="center"/>
              <w:rPr>
                <w:b/>
                <w:bCs/>
                <w:sz w:val="20"/>
                <w:szCs w:val="20"/>
              </w:rPr>
            </w:pPr>
          </w:p>
        </w:tc>
        <w:tc>
          <w:tcPr>
            <w:tcW w:w="1497" w:type="dxa"/>
            <w:vMerge/>
            <w:vAlign w:val="center"/>
            <w:hideMark/>
          </w:tcPr>
          <w:p w14:paraId="78837D32" w14:textId="77777777" w:rsidR="00A3283F" w:rsidRPr="00685C49" w:rsidRDefault="00A3283F" w:rsidP="00F3157F">
            <w:pPr>
              <w:jc w:val="center"/>
              <w:rPr>
                <w:sz w:val="20"/>
                <w:szCs w:val="20"/>
              </w:rPr>
            </w:pPr>
          </w:p>
        </w:tc>
        <w:tc>
          <w:tcPr>
            <w:tcW w:w="4911" w:type="dxa"/>
            <w:hideMark/>
          </w:tcPr>
          <w:p w14:paraId="6766D2D5" w14:textId="77777777" w:rsidR="00A3283F" w:rsidRPr="00685C49" w:rsidRDefault="00A3283F" w:rsidP="00D9594A">
            <w:pPr>
              <w:rPr>
                <w:sz w:val="20"/>
                <w:szCs w:val="20"/>
              </w:rPr>
            </w:pPr>
            <w:r w:rsidRPr="00685C49">
              <w:rPr>
                <w:sz w:val="20"/>
                <w:szCs w:val="20"/>
              </w:rPr>
              <w:t>Sewage Heat Recovery HP Variable CAPEX</w:t>
            </w:r>
          </w:p>
        </w:tc>
        <w:tc>
          <w:tcPr>
            <w:tcW w:w="1766" w:type="dxa"/>
            <w:noWrap/>
            <w:hideMark/>
          </w:tcPr>
          <w:p w14:paraId="6EB33654" w14:textId="77777777" w:rsidR="00A3283F" w:rsidRPr="00685C49" w:rsidRDefault="00A3283F" w:rsidP="00D9594A">
            <w:pPr>
              <w:rPr>
                <w:sz w:val="20"/>
                <w:szCs w:val="20"/>
              </w:rPr>
            </w:pPr>
            <w:r w:rsidRPr="00685C49">
              <w:rPr>
                <w:sz w:val="20"/>
                <w:szCs w:val="20"/>
              </w:rPr>
              <w:t>% of CAPEX</w:t>
            </w:r>
          </w:p>
        </w:tc>
      </w:tr>
      <w:tr w:rsidR="00A3283F" w:rsidRPr="00685C49" w14:paraId="7B61258A" w14:textId="77777777" w:rsidTr="00C1701E">
        <w:trPr>
          <w:gridAfter w:val="1"/>
          <w:wAfter w:w="24" w:type="dxa"/>
          <w:trHeight w:val="20"/>
        </w:trPr>
        <w:tc>
          <w:tcPr>
            <w:tcW w:w="842" w:type="dxa"/>
            <w:vMerge/>
            <w:vAlign w:val="center"/>
            <w:hideMark/>
          </w:tcPr>
          <w:p w14:paraId="4103C2C5" w14:textId="77777777" w:rsidR="00A3283F" w:rsidRPr="00685C49" w:rsidRDefault="00A3283F" w:rsidP="00FD7BBB">
            <w:pPr>
              <w:jc w:val="center"/>
              <w:rPr>
                <w:b/>
                <w:bCs/>
                <w:sz w:val="20"/>
                <w:szCs w:val="20"/>
              </w:rPr>
            </w:pPr>
          </w:p>
        </w:tc>
        <w:tc>
          <w:tcPr>
            <w:tcW w:w="1497" w:type="dxa"/>
            <w:vMerge/>
            <w:vAlign w:val="center"/>
            <w:hideMark/>
          </w:tcPr>
          <w:p w14:paraId="4853D19D" w14:textId="77777777" w:rsidR="00A3283F" w:rsidRPr="00685C49" w:rsidRDefault="00A3283F" w:rsidP="00F3157F">
            <w:pPr>
              <w:jc w:val="center"/>
              <w:rPr>
                <w:sz w:val="20"/>
                <w:szCs w:val="20"/>
              </w:rPr>
            </w:pPr>
          </w:p>
        </w:tc>
        <w:tc>
          <w:tcPr>
            <w:tcW w:w="4911" w:type="dxa"/>
            <w:hideMark/>
          </w:tcPr>
          <w:p w14:paraId="529D49E7" w14:textId="77777777" w:rsidR="00A3283F" w:rsidRPr="00685C49" w:rsidRDefault="00A3283F" w:rsidP="00D9594A">
            <w:pPr>
              <w:rPr>
                <w:sz w:val="20"/>
                <w:szCs w:val="20"/>
              </w:rPr>
            </w:pPr>
            <w:r w:rsidRPr="00685C49">
              <w:rPr>
                <w:sz w:val="20"/>
                <w:szCs w:val="20"/>
              </w:rPr>
              <w:t>Waste Heat Recovery HP system Variable CAPEX</w:t>
            </w:r>
          </w:p>
        </w:tc>
        <w:tc>
          <w:tcPr>
            <w:tcW w:w="1766" w:type="dxa"/>
            <w:noWrap/>
            <w:hideMark/>
          </w:tcPr>
          <w:p w14:paraId="772902E6" w14:textId="77777777" w:rsidR="00A3283F" w:rsidRPr="00685C49" w:rsidRDefault="00A3283F" w:rsidP="00D9594A">
            <w:pPr>
              <w:rPr>
                <w:sz w:val="20"/>
                <w:szCs w:val="20"/>
              </w:rPr>
            </w:pPr>
            <w:r w:rsidRPr="00685C49">
              <w:rPr>
                <w:sz w:val="20"/>
                <w:szCs w:val="20"/>
              </w:rPr>
              <w:t>£/kW</w:t>
            </w:r>
          </w:p>
        </w:tc>
      </w:tr>
      <w:tr w:rsidR="00A3283F" w:rsidRPr="00685C49" w14:paraId="74ED340E" w14:textId="77777777" w:rsidTr="00C1701E">
        <w:trPr>
          <w:gridAfter w:val="1"/>
          <w:wAfter w:w="24" w:type="dxa"/>
          <w:trHeight w:val="20"/>
        </w:trPr>
        <w:tc>
          <w:tcPr>
            <w:tcW w:w="842" w:type="dxa"/>
            <w:vMerge/>
            <w:vAlign w:val="center"/>
            <w:hideMark/>
          </w:tcPr>
          <w:p w14:paraId="58EA263A" w14:textId="77777777" w:rsidR="00A3283F" w:rsidRPr="00685C49" w:rsidRDefault="00A3283F" w:rsidP="00FD7BBB">
            <w:pPr>
              <w:jc w:val="center"/>
              <w:rPr>
                <w:b/>
                <w:bCs/>
                <w:sz w:val="20"/>
                <w:szCs w:val="20"/>
              </w:rPr>
            </w:pPr>
          </w:p>
        </w:tc>
        <w:tc>
          <w:tcPr>
            <w:tcW w:w="1497" w:type="dxa"/>
            <w:vMerge/>
            <w:vAlign w:val="center"/>
            <w:hideMark/>
          </w:tcPr>
          <w:p w14:paraId="29C96C18" w14:textId="77777777" w:rsidR="00A3283F" w:rsidRPr="00685C49" w:rsidRDefault="00A3283F" w:rsidP="00F3157F">
            <w:pPr>
              <w:jc w:val="center"/>
              <w:rPr>
                <w:sz w:val="20"/>
                <w:szCs w:val="20"/>
              </w:rPr>
            </w:pPr>
          </w:p>
        </w:tc>
        <w:tc>
          <w:tcPr>
            <w:tcW w:w="4911" w:type="dxa"/>
            <w:hideMark/>
          </w:tcPr>
          <w:p w14:paraId="2F449336" w14:textId="77777777" w:rsidR="00A3283F" w:rsidRPr="00685C49" w:rsidRDefault="00A3283F" w:rsidP="00D9594A">
            <w:pPr>
              <w:rPr>
                <w:sz w:val="20"/>
                <w:szCs w:val="20"/>
              </w:rPr>
            </w:pPr>
            <w:r w:rsidRPr="00685C49">
              <w:rPr>
                <w:sz w:val="20"/>
                <w:szCs w:val="20"/>
              </w:rPr>
              <w:t>GSHP Variable CAPEX - boreholes (open-loop)</w:t>
            </w:r>
          </w:p>
        </w:tc>
        <w:tc>
          <w:tcPr>
            <w:tcW w:w="1766" w:type="dxa"/>
            <w:noWrap/>
            <w:hideMark/>
          </w:tcPr>
          <w:p w14:paraId="74D044D2" w14:textId="77777777" w:rsidR="00A3283F" w:rsidRPr="00685C49" w:rsidRDefault="00A3283F" w:rsidP="00D9594A">
            <w:pPr>
              <w:rPr>
                <w:sz w:val="20"/>
                <w:szCs w:val="20"/>
              </w:rPr>
            </w:pPr>
            <w:r w:rsidRPr="00685C49">
              <w:rPr>
                <w:sz w:val="20"/>
                <w:szCs w:val="20"/>
              </w:rPr>
              <w:t>£/kW</w:t>
            </w:r>
          </w:p>
        </w:tc>
      </w:tr>
      <w:tr w:rsidR="00A3283F" w:rsidRPr="00685C49" w14:paraId="18E36369" w14:textId="77777777" w:rsidTr="00C1701E">
        <w:trPr>
          <w:gridAfter w:val="1"/>
          <w:wAfter w:w="24" w:type="dxa"/>
          <w:trHeight w:val="20"/>
        </w:trPr>
        <w:tc>
          <w:tcPr>
            <w:tcW w:w="842" w:type="dxa"/>
            <w:vMerge/>
            <w:vAlign w:val="center"/>
            <w:hideMark/>
          </w:tcPr>
          <w:p w14:paraId="4AF30262" w14:textId="77777777" w:rsidR="00A3283F" w:rsidRPr="00685C49" w:rsidRDefault="00A3283F" w:rsidP="00FD7BBB">
            <w:pPr>
              <w:jc w:val="center"/>
              <w:rPr>
                <w:b/>
                <w:bCs/>
                <w:sz w:val="20"/>
                <w:szCs w:val="20"/>
              </w:rPr>
            </w:pPr>
          </w:p>
        </w:tc>
        <w:tc>
          <w:tcPr>
            <w:tcW w:w="1497" w:type="dxa"/>
            <w:vMerge/>
            <w:vAlign w:val="center"/>
            <w:hideMark/>
          </w:tcPr>
          <w:p w14:paraId="67AF48D5" w14:textId="77777777" w:rsidR="00A3283F" w:rsidRPr="00685C49" w:rsidRDefault="00A3283F" w:rsidP="00F3157F">
            <w:pPr>
              <w:jc w:val="center"/>
              <w:rPr>
                <w:sz w:val="20"/>
                <w:szCs w:val="20"/>
              </w:rPr>
            </w:pPr>
          </w:p>
        </w:tc>
        <w:tc>
          <w:tcPr>
            <w:tcW w:w="4911" w:type="dxa"/>
            <w:hideMark/>
          </w:tcPr>
          <w:p w14:paraId="4A8A0E69" w14:textId="77777777" w:rsidR="00A3283F" w:rsidRPr="00685C49" w:rsidRDefault="00A3283F" w:rsidP="00D9594A">
            <w:pPr>
              <w:rPr>
                <w:sz w:val="20"/>
                <w:szCs w:val="20"/>
              </w:rPr>
            </w:pPr>
            <w:r w:rsidRPr="00685C49">
              <w:rPr>
                <w:sz w:val="20"/>
                <w:szCs w:val="20"/>
              </w:rPr>
              <w:t>Natural Gas fired CHP Variable CAPEX</w:t>
            </w:r>
          </w:p>
        </w:tc>
        <w:tc>
          <w:tcPr>
            <w:tcW w:w="1766" w:type="dxa"/>
            <w:noWrap/>
            <w:hideMark/>
          </w:tcPr>
          <w:p w14:paraId="2D57B5BA" w14:textId="77777777" w:rsidR="00A3283F" w:rsidRPr="00685C49" w:rsidRDefault="00A3283F" w:rsidP="00D9594A">
            <w:pPr>
              <w:rPr>
                <w:sz w:val="20"/>
                <w:szCs w:val="20"/>
              </w:rPr>
            </w:pPr>
            <w:r w:rsidRPr="00685C49">
              <w:rPr>
                <w:sz w:val="20"/>
                <w:szCs w:val="20"/>
              </w:rPr>
              <w:t>£/kW</w:t>
            </w:r>
          </w:p>
        </w:tc>
      </w:tr>
      <w:tr w:rsidR="00A3283F" w:rsidRPr="00685C49" w14:paraId="7F9807CD" w14:textId="77777777" w:rsidTr="00C1701E">
        <w:trPr>
          <w:gridAfter w:val="1"/>
          <w:wAfter w:w="24" w:type="dxa"/>
          <w:trHeight w:val="20"/>
        </w:trPr>
        <w:tc>
          <w:tcPr>
            <w:tcW w:w="842" w:type="dxa"/>
            <w:vMerge/>
            <w:vAlign w:val="center"/>
            <w:hideMark/>
          </w:tcPr>
          <w:p w14:paraId="66696784" w14:textId="77777777" w:rsidR="00A3283F" w:rsidRPr="00685C49" w:rsidRDefault="00A3283F" w:rsidP="00FD7BBB">
            <w:pPr>
              <w:jc w:val="center"/>
              <w:rPr>
                <w:b/>
                <w:bCs/>
                <w:sz w:val="20"/>
                <w:szCs w:val="20"/>
              </w:rPr>
            </w:pPr>
          </w:p>
        </w:tc>
        <w:tc>
          <w:tcPr>
            <w:tcW w:w="1497" w:type="dxa"/>
            <w:vMerge/>
            <w:vAlign w:val="center"/>
            <w:hideMark/>
          </w:tcPr>
          <w:p w14:paraId="74B531E1" w14:textId="77777777" w:rsidR="00A3283F" w:rsidRPr="00685C49" w:rsidRDefault="00A3283F" w:rsidP="00F3157F">
            <w:pPr>
              <w:jc w:val="center"/>
              <w:rPr>
                <w:sz w:val="20"/>
                <w:szCs w:val="20"/>
              </w:rPr>
            </w:pPr>
          </w:p>
        </w:tc>
        <w:tc>
          <w:tcPr>
            <w:tcW w:w="4911" w:type="dxa"/>
            <w:hideMark/>
          </w:tcPr>
          <w:p w14:paraId="66477966" w14:textId="77777777" w:rsidR="00A3283F" w:rsidRPr="00685C49" w:rsidRDefault="00A3283F" w:rsidP="00D9594A">
            <w:pPr>
              <w:rPr>
                <w:sz w:val="20"/>
                <w:szCs w:val="20"/>
              </w:rPr>
            </w:pPr>
            <w:r w:rsidRPr="00685C49">
              <w:rPr>
                <w:sz w:val="20"/>
                <w:szCs w:val="20"/>
              </w:rPr>
              <w:t>Biomass LTHW boiler Variable CAPEX</w:t>
            </w:r>
          </w:p>
        </w:tc>
        <w:tc>
          <w:tcPr>
            <w:tcW w:w="1766" w:type="dxa"/>
            <w:noWrap/>
            <w:hideMark/>
          </w:tcPr>
          <w:p w14:paraId="5F093736" w14:textId="77777777" w:rsidR="00A3283F" w:rsidRPr="00685C49" w:rsidRDefault="00A3283F" w:rsidP="00D9594A">
            <w:pPr>
              <w:rPr>
                <w:sz w:val="20"/>
                <w:szCs w:val="20"/>
              </w:rPr>
            </w:pPr>
            <w:r w:rsidRPr="00685C49">
              <w:rPr>
                <w:sz w:val="20"/>
                <w:szCs w:val="20"/>
              </w:rPr>
              <w:t>£/kW</w:t>
            </w:r>
          </w:p>
        </w:tc>
      </w:tr>
      <w:tr w:rsidR="00A3283F" w:rsidRPr="00685C49" w14:paraId="38477E60" w14:textId="77777777" w:rsidTr="00C1701E">
        <w:trPr>
          <w:gridAfter w:val="1"/>
          <w:wAfter w:w="24" w:type="dxa"/>
          <w:trHeight w:val="20"/>
        </w:trPr>
        <w:tc>
          <w:tcPr>
            <w:tcW w:w="842" w:type="dxa"/>
            <w:vMerge/>
            <w:vAlign w:val="center"/>
            <w:hideMark/>
          </w:tcPr>
          <w:p w14:paraId="067046FA" w14:textId="77777777" w:rsidR="00A3283F" w:rsidRPr="00685C49" w:rsidRDefault="00A3283F" w:rsidP="00FD7BBB">
            <w:pPr>
              <w:jc w:val="center"/>
              <w:rPr>
                <w:b/>
                <w:bCs/>
                <w:sz w:val="20"/>
                <w:szCs w:val="20"/>
              </w:rPr>
            </w:pPr>
          </w:p>
        </w:tc>
        <w:tc>
          <w:tcPr>
            <w:tcW w:w="1497" w:type="dxa"/>
            <w:vMerge/>
            <w:vAlign w:val="center"/>
            <w:hideMark/>
          </w:tcPr>
          <w:p w14:paraId="1C5F8FE8" w14:textId="77777777" w:rsidR="00A3283F" w:rsidRPr="00685C49" w:rsidRDefault="00A3283F" w:rsidP="00F3157F">
            <w:pPr>
              <w:jc w:val="center"/>
              <w:rPr>
                <w:sz w:val="20"/>
                <w:szCs w:val="20"/>
              </w:rPr>
            </w:pPr>
          </w:p>
        </w:tc>
        <w:tc>
          <w:tcPr>
            <w:tcW w:w="4911" w:type="dxa"/>
            <w:hideMark/>
          </w:tcPr>
          <w:p w14:paraId="19207BC5" w14:textId="77777777" w:rsidR="00A3283F" w:rsidRPr="00685C49" w:rsidRDefault="00A3283F" w:rsidP="00D9594A">
            <w:pPr>
              <w:rPr>
                <w:sz w:val="20"/>
                <w:szCs w:val="20"/>
              </w:rPr>
            </w:pPr>
            <w:r w:rsidRPr="00685C49">
              <w:rPr>
                <w:sz w:val="20"/>
                <w:szCs w:val="20"/>
              </w:rPr>
              <w:t>EfW Variable CAPEX</w:t>
            </w:r>
          </w:p>
        </w:tc>
        <w:tc>
          <w:tcPr>
            <w:tcW w:w="1766" w:type="dxa"/>
            <w:noWrap/>
            <w:hideMark/>
          </w:tcPr>
          <w:p w14:paraId="0E38E8CB" w14:textId="77777777" w:rsidR="00A3283F" w:rsidRPr="00685C49" w:rsidRDefault="00A3283F" w:rsidP="00D9594A">
            <w:pPr>
              <w:rPr>
                <w:sz w:val="20"/>
                <w:szCs w:val="20"/>
              </w:rPr>
            </w:pPr>
            <w:r w:rsidRPr="00685C49">
              <w:rPr>
                <w:sz w:val="20"/>
                <w:szCs w:val="20"/>
              </w:rPr>
              <w:t>£/kW</w:t>
            </w:r>
          </w:p>
        </w:tc>
      </w:tr>
      <w:tr w:rsidR="00A3283F" w:rsidRPr="00685C49" w14:paraId="6C7402CF" w14:textId="77777777" w:rsidTr="00C1701E">
        <w:trPr>
          <w:gridAfter w:val="1"/>
          <w:wAfter w:w="24" w:type="dxa"/>
          <w:trHeight w:val="20"/>
        </w:trPr>
        <w:tc>
          <w:tcPr>
            <w:tcW w:w="842" w:type="dxa"/>
            <w:vMerge/>
            <w:vAlign w:val="center"/>
            <w:hideMark/>
          </w:tcPr>
          <w:p w14:paraId="29C7FF6B" w14:textId="77777777" w:rsidR="00A3283F" w:rsidRPr="00685C49" w:rsidRDefault="00A3283F" w:rsidP="00FD7BBB">
            <w:pPr>
              <w:jc w:val="center"/>
              <w:rPr>
                <w:b/>
                <w:bCs/>
                <w:sz w:val="20"/>
                <w:szCs w:val="20"/>
              </w:rPr>
            </w:pPr>
          </w:p>
        </w:tc>
        <w:tc>
          <w:tcPr>
            <w:tcW w:w="1497" w:type="dxa"/>
            <w:vMerge/>
            <w:vAlign w:val="center"/>
            <w:hideMark/>
          </w:tcPr>
          <w:p w14:paraId="789E7DD7" w14:textId="77777777" w:rsidR="00A3283F" w:rsidRPr="00685C49" w:rsidRDefault="00A3283F" w:rsidP="00F3157F">
            <w:pPr>
              <w:jc w:val="center"/>
              <w:rPr>
                <w:sz w:val="20"/>
                <w:szCs w:val="20"/>
              </w:rPr>
            </w:pPr>
          </w:p>
        </w:tc>
        <w:tc>
          <w:tcPr>
            <w:tcW w:w="4911" w:type="dxa"/>
            <w:hideMark/>
          </w:tcPr>
          <w:p w14:paraId="734E965E" w14:textId="77777777" w:rsidR="00A3283F" w:rsidRPr="00685C49" w:rsidRDefault="00A3283F" w:rsidP="00D9594A">
            <w:pPr>
              <w:rPr>
                <w:sz w:val="20"/>
                <w:szCs w:val="20"/>
              </w:rPr>
            </w:pPr>
            <w:r w:rsidRPr="00685C49">
              <w:rPr>
                <w:sz w:val="20"/>
                <w:szCs w:val="20"/>
              </w:rPr>
              <w:t>Biomass Variable OPEX</w:t>
            </w:r>
          </w:p>
        </w:tc>
        <w:tc>
          <w:tcPr>
            <w:tcW w:w="1766" w:type="dxa"/>
            <w:noWrap/>
            <w:hideMark/>
          </w:tcPr>
          <w:p w14:paraId="28EB7854" w14:textId="77777777" w:rsidR="00A3283F" w:rsidRPr="00685C49" w:rsidRDefault="00A3283F" w:rsidP="00D9594A">
            <w:pPr>
              <w:rPr>
                <w:sz w:val="20"/>
                <w:szCs w:val="20"/>
              </w:rPr>
            </w:pPr>
            <w:r w:rsidRPr="00685C49">
              <w:rPr>
                <w:sz w:val="20"/>
                <w:szCs w:val="20"/>
              </w:rPr>
              <w:t>£/kW</w:t>
            </w:r>
          </w:p>
        </w:tc>
      </w:tr>
      <w:tr w:rsidR="00A3283F" w:rsidRPr="00685C49" w14:paraId="56352E2C" w14:textId="77777777" w:rsidTr="00C1701E">
        <w:trPr>
          <w:gridAfter w:val="1"/>
          <w:wAfter w:w="24" w:type="dxa"/>
          <w:trHeight w:val="20"/>
        </w:trPr>
        <w:tc>
          <w:tcPr>
            <w:tcW w:w="842" w:type="dxa"/>
            <w:vMerge/>
            <w:vAlign w:val="center"/>
            <w:hideMark/>
          </w:tcPr>
          <w:p w14:paraId="399CA64D" w14:textId="77777777" w:rsidR="00A3283F" w:rsidRPr="00685C49" w:rsidRDefault="00A3283F" w:rsidP="00FD7BBB">
            <w:pPr>
              <w:jc w:val="center"/>
              <w:rPr>
                <w:b/>
                <w:bCs/>
                <w:sz w:val="20"/>
                <w:szCs w:val="20"/>
              </w:rPr>
            </w:pPr>
          </w:p>
        </w:tc>
        <w:tc>
          <w:tcPr>
            <w:tcW w:w="1497" w:type="dxa"/>
            <w:vMerge/>
            <w:vAlign w:val="center"/>
            <w:hideMark/>
          </w:tcPr>
          <w:p w14:paraId="49A4AF6A" w14:textId="77777777" w:rsidR="00A3283F" w:rsidRPr="00685C49" w:rsidRDefault="00A3283F" w:rsidP="00F3157F">
            <w:pPr>
              <w:jc w:val="center"/>
              <w:rPr>
                <w:sz w:val="20"/>
                <w:szCs w:val="20"/>
              </w:rPr>
            </w:pPr>
          </w:p>
        </w:tc>
        <w:tc>
          <w:tcPr>
            <w:tcW w:w="4911" w:type="dxa"/>
            <w:hideMark/>
          </w:tcPr>
          <w:p w14:paraId="4DEA4E5F" w14:textId="77777777" w:rsidR="00A3283F" w:rsidRPr="00685C49" w:rsidRDefault="00A3283F" w:rsidP="00D9594A">
            <w:pPr>
              <w:rPr>
                <w:sz w:val="20"/>
                <w:szCs w:val="20"/>
              </w:rPr>
            </w:pPr>
            <w:r w:rsidRPr="00685C49">
              <w:rPr>
                <w:sz w:val="20"/>
                <w:szCs w:val="20"/>
              </w:rPr>
              <w:t>Biomass Variable CAPEX</w:t>
            </w:r>
          </w:p>
        </w:tc>
        <w:tc>
          <w:tcPr>
            <w:tcW w:w="1766" w:type="dxa"/>
            <w:noWrap/>
            <w:hideMark/>
          </w:tcPr>
          <w:p w14:paraId="30CD7CB0" w14:textId="77777777" w:rsidR="00A3283F" w:rsidRPr="00685C49" w:rsidRDefault="00A3283F" w:rsidP="00D9594A">
            <w:pPr>
              <w:rPr>
                <w:sz w:val="20"/>
                <w:szCs w:val="20"/>
              </w:rPr>
            </w:pPr>
            <w:r w:rsidRPr="00685C49">
              <w:rPr>
                <w:sz w:val="20"/>
                <w:szCs w:val="20"/>
              </w:rPr>
              <w:t>£/kWth</w:t>
            </w:r>
          </w:p>
        </w:tc>
      </w:tr>
      <w:tr w:rsidR="00A3283F" w:rsidRPr="00685C49" w14:paraId="2A595EB5" w14:textId="77777777" w:rsidTr="00C1701E">
        <w:trPr>
          <w:gridAfter w:val="1"/>
          <w:wAfter w:w="24" w:type="dxa"/>
          <w:trHeight w:val="20"/>
        </w:trPr>
        <w:tc>
          <w:tcPr>
            <w:tcW w:w="842" w:type="dxa"/>
            <w:vMerge/>
            <w:vAlign w:val="center"/>
            <w:hideMark/>
          </w:tcPr>
          <w:p w14:paraId="51393DB4" w14:textId="77777777" w:rsidR="00A3283F" w:rsidRPr="00685C49" w:rsidRDefault="00A3283F" w:rsidP="00FD7BBB">
            <w:pPr>
              <w:jc w:val="center"/>
              <w:rPr>
                <w:b/>
                <w:bCs/>
                <w:sz w:val="20"/>
                <w:szCs w:val="20"/>
              </w:rPr>
            </w:pPr>
          </w:p>
        </w:tc>
        <w:tc>
          <w:tcPr>
            <w:tcW w:w="1497" w:type="dxa"/>
            <w:vMerge/>
            <w:vAlign w:val="center"/>
            <w:hideMark/>
          </w:tcPr>
          <w:p w14:paraId="1C00F590" w14:textId="77777777" w:rsidR="00A3283F" w:rsidRPr="00685C49" w:rsidRDefault="00A3283F" w:rsidP="00F3157F">
            <w:pPr>
              <w:jc w:val="center"/>
              <w:rPr>
                <w:sz w:val="20"/>
                <w:szCs w:val="20"/>
              </w:rPr>
            </w:pPr>
          </w:p>
        </w:tc>
        <w:tc>
          <w:tcPr>
            <w:tcW w:w="4911" w:type="dxa"/>
            <w:hideMark/>
          </w:tcPr>
          <w:p w14:paraId="6BD9609D" w14:textId="77777777" w:rsidR="00A3283F" w:rsidRPr="00685C49" w:rsidRDefault="00A3283F" w:rsidP="00D9594A">
            <w:pPr>
              <w:rPr>
                <w:sz w:val="20"/>
                <w:szCs w:val="20"/>
              </w:rPr>
            </w:pPr>
            <w:r w:rsidRPr="00685C49">
              <w:rPr>
                <w:sz w:val="20"/>
                <w:szCs w:val="20"/>
              </w:rPr>
              <w:t>Biomass Fuel Store Fixed CAPEX</w:t>
            </w:r>
          </w:p>
        </w:tc>
        <w:tc>
          <w:tcPr>
            <w:tcW w:w="1766" w:type="dxa"/>
            <w:noWrap/>
            <w:hideMark/>
          </w:tcPr>
          <w:p w14:paraId="0D5C55EF" w14:textId="77777777" w:rsidR="00A3283F" w:rsidRPr="00685C49" w:rsidRDefault="00A3283F" w:rsidP="00D9594A">
            <w:pPr>
              <w:rPr>
                <w:sz w:val="20"/>
                <w:szCs w:val="20"/>
              </w:rPr>
            </w:pPr>
            <w:r w:rsidRPr="00685C49">
              <w:rPr>
                <w:sz w:val="20"/>
                <w:szCs w:val="20"/>
              </w:rPr>
              <w:t>£/kW</w:t>
            </w:r>
          </w:p>
        </w:tc>
      </w:tr>
      <w:tr w:rsidR="00A3283F" w:rsidRPr="00685C49" w14:paraId="3CB24999" w14:textId="77777777" w:rsidTr="00C1701E">
        <w:trPr>
          <w:gridAfter w:val="1"/>
          <w:wAfter w:w="24" w:type="dxa"/>
          <w:trHeight w:val="20"/>
        </w:trPr>
        <w:tc>
          <w:tcPr>
            <w:tcW w:w="842" w:type="dxa"/>
            <w:vMerge/>
            <w:vAlign w:val="center"/>
            <w:hideMark/>
          </w:tcPr>
          <w:p w14:paraId="41931807" w14:textId="77777777" w:rsidR="00A3283F" w:rsidRPr="00685C49" w:rsidRDefault="00A3283F" w:rsidP="00FD7BBB">
            <w:pPr>
              <w:jc w:val="center"/>
              <w:rPr>
                <w:b/>
                <w:bCs/>
                <w:sz w:val="20"/>
                <w:szCs w:val="20"/>
              </w:rPr>
            </w:pPr>
          </w:p>
        </w:tc>
        <w:tc>
          <w:tcPr>
            <w:tcW w:w="1497" w:type="dxa"/>
            <w:vMerge/>
            <w:vAlign w:val="center"/>
            <w:hideMark/>
          </w:tcPr>
          <w:p w14:paraId="430D88F4" w14:textId="77777777" w:rsidR="00A3283F" w:rsidRPr="00685C49" w:rsidRDefault="00A3283F" w:rsidP="00F3157F">
            <w:pPr>
              <w:jc w:val="center"/>
              <w:rPr>
                <w:sz w:val="20"/>
                <w:szCs w:val="20"/>
              </w:rPr>
            </w:pPr>
          </w:p>
        </w:tc>
        <w:tc>
          <w:tcPr>
            <w:tcW w:w="4911" w:type="dxa"/>
            <w:hideMark/>
          </w:tcPr>
          <w:p w14:paraId="794BCC42" w14:textId="77777777" w:rsidR="00A3283F" w:rsidRPr="00685C49" w:rsidRDefault="00A3283F" w:rsidP="00D9594A">
            <w:pPr>
              <w:rPr>
                <w:sz w:val="20"/>
                <w:szCs w:val="20"/>
              </w:rPr>
            </w:pPr>
            <w:r w:rsidRPr="00685C49">
              <w:rPr>
                <w:sz w:val="20"/>
                <w:szCs w:val="20"/>
              </w:rPr>
              <w:t>Gas CHP Variable CAPEX</w:t>
            </w:r>
          </w:p>
        </w:tc>
        <w:tc>
          <w:tcPr>
            <w:tcW w:w="1766" w:type="dxa"/>
            <w:noWrap/>
            <w:hideMark/>
          </w:tcPr>
          <w:p w14:paraId="6BE7F516" w14:textId="77777777" w:rsidR="00A3283F" w:rsidRPr="00685C49" w:rsidRDefault="00A3283F" w:rsidP="00D9594A">
            <w:pPr>
              <w:rPr>
                <w:sz w:val="20"/>
                <w:szCs w:val="20"/>
              </w:rPr>
            </w:pPr>
            <w:r w:rsidRPr="00685C49">
              <w:rPr>
                <w:sz w:val="20"/>
                <w:szCs w:val="20"/>
              </w:rPr>
              <w:t>£</w:t>
            </w:r>
          </w:p>
        </w:tc>
      </w:tr>
      <w:tr w:rsidR="00A3283F" w:rsidRPr="00685C49" w14:paraId="1C8E7028" w14:textId="77777777" w:rsidTr="00C1701E">
        <w:trPr>
          <w:gridAfter w:val="1"/>
          <w:wAfter w:w="24" w:type="dxa"/>
          <w:trHeight w:val="20"/>
        </w:trPr>
        <w:tc>
          <w:tcPr>
            <w:tcW w:w="842" w:type="dxa"/>
            <w:vMerge/>
            <w:vAlign w:val="center"/>
            <w:hideMark/>
          </w:tcPr>
          <w:p w14:paraId="1EBE4F1F" w14:textId="77777777" w:rsidR="00A3283F" w:rsidRPr="00685C49" w:rsidRDefault="00A3283F" w:rsidP="00FD7BBB">
            <w:pPr>
              <w:jc w:val="center"/>
              <w:rPr>
                <w:b/>
                <w:bCs/>
                <w:sz w:val="20"/>
                <w:szCs w:val="20"/>
              </w:rPr>
            </w:pPr>
          </w:p>
        </w:tc>
        <w:tc>
          <w:tcPr>
            <w:tcW w:w="1497" w:type="dxa"/>
            <w:vMerge/>
            <w:vAlign w:val="center"/>
            <w:hideMark/>
          </w:tcPr>
          <w:p w14:paraId="05EE1841" w14:textId="77777777" w:rsidR="00A3283F" w:rsidRPr="00685C49" w:rsidRDefault="00A3283F" w:rsidP="00F3157F">
            <w:pPr>
              <w:jc w:val="center"/>
              <w:rPr>
                <w:sz w:val="20"/>
                <w:szCs w:val="20"/>
              </w:rPr>
            </w:pPr>
          </w:p>
        </w:tc>
        <w:tc>
          <w:tcPr>
            <w:tcW w:w="4911" w:type="dxa"/>
            <w:hideMark/>
          </w:tcPr>
          <w:p w14:paraId="1A252DBD" w14:textId="130A76EC" w:rsidR="00A3283F" w:rsidRPr="00685C49" w:rsidRDefault="00A3283F" w:rsidP="00D9594A">
            <w:pPr>
              <w:rPr>
                <w:sz w:val="20"/>
                <w:szCs w:val="20"/>
              </w:rPr>
            </w:pPr>
            <w:r w:rsidRPr="00685C49">
              <w:rPr>
                <w:sz w:val="20"/>
                <w:szCs w:val="20"/>
              </w:rPr>
              <w:t xml:space="preserve">Electrolyser </w:t>
            </w:r>
            <w:r>
              <w:rPr>
                <w:sz w:val="20"/>
                <w:szCs w:val="20"/>
              </w:rPr>
              <w:t>and</w:t>
            </w:r>
            <w:r w:rsidRPr="00685C49">
              <w:rPr>
                <w:sz w:val="20"/>
                <w:szCs w:val="20"/>
              </w:rPr>
              <w:t xml:space="preserve"> Hydrogen Storage Variable CAPEX</w:t>
            </w:r>
          </w:p>
        </w:tc>
        <w:tc>
          <w:tcPr>
            <w:tcW w:w="1766" w:type="dxa"/>
            <w:noWrap/>
            <w:hideMark/>
          </w:tcPr>
          <w:p w14:paraId="1F586103" w14:textId="77777777" w:rsidR="00A3283F" w:rsidRPr="00685C49" w:rsidRDefault="00A3283F" w:rsidP="00D9594A">
            <w:pPr>
              <w:rPr>
                <w:sz w:val="20"/>
                <w:szCs w:val="20"/>
              </w:rPr>
            </w:pPr>
            <w:r w:rsidRPr="00685C49">
              <w:rPr>
                <w:sz w:val="20"/>
                <w:szCs w:val="20"/>
              </w:rPr>
              <w:t>£/kWe</w:t>
            </w:r>
          </w:p>
        </w:tc>
      </w:tr>
      <w:tr w:rsidR="00A3283F" w:rsidRPr="00685C49" w14:paraId="5EF68686" w14:textId="77777777" w:rsidTr="00C1701E">
        <w:trPr>
          <w:gridAfter w:val="1"/>
          <w:wAfter w:w="24" w:type="dxa"/>
          <w:trHeight w:val="20"/>
        </w:trPr>
        <w:tc>
          <w:tcPr>
            <w:tcW w:w="842" w:type="dxa"/>
            <w:vMerge/>
            <w:vAlign w:val="center"/>
            <w:hideMark/>
          </w:tcPr>
          <w:p w14:paraId="1F716DA0" w14:textId="77777777" w:rsidR="00A3283F" w:rsidRPr="00685C49" w:rsidRDefault="00A3283F" w:rsidP="00FD7BBB">
            <w:pPr>
              <w:jc w:val="center"/>
              <w:rPr>
                <w:b/>
                <w:bCs/>
                <w:sz w:val="20"/>
                <w:szCs w:val="20"/>
              </w:rPr>
            </w:pPr>
          </w:p>
        </w:tc>
        <w:tc>
          <w:tcPr>
            <w:tcW w:w="1497" w:type="dxa"/>
            <w:vMerge/>
            <w:vAlign w:val="center"/>
            <w:hideMark/>
          </w:tcPr>
          <w:p w14:paraId="5D87445A" w14:textId="77777777" w:rsidR="00A3283F" w:rsidRPr="00685C49" w:rsidRDefault="00A3283F" w:rsidP="00F3157F">
            <w:pPr>
              <w:jc w:val="center"/>
              <w:rPr>
                <w:sz w:val="20"/>
                <w:szCs w:val="20"/>
              </w:rPr>
            </w:pPr>
          </w:p>
        </w:tc>
        <w:tc>
          <w:tcPr>
            <w:tcW w:w="4911" w:type="dxa"/>
            <w:hideMark/>
          </w:tcPr>
          <w:p w14:paraId="29561780" w14:textId="7CE708A7" w:rsidR="00A3283F" w:rsidRPr="00685C49" w:rsidRDefault="00A3283F" w:rsidP="00D9594A">
            <w:pPr>
              <w:rPr>
                <w:sz w:val="20"/>
                <w:szCs w:val="20"/>
              </w:rPr>
            </w:pPr>
            <w:r w:rsidRPr="00685C49">
              <w:rPr>
                <w:sz w:val="20"/>
                <w:szCs w:val="20"/>
              </w:rPr>
              <w:t>Hydrogen Fuel Cell Generator (PEM) Variable CAPEX</w:t>
            </w:r>
          </w:p>
        </w:tc>
        <w:tc>
          <w:tcPr>
            <w:tcW w:w="1766" w:type="dxa"/>
            <w:noWrap/>
            <w:hideMark/>
          </w:tcPr>
          <w:p w14:paraId="66D04511" w14:textId="77777777" w:rsidR="00A3283F" w:rsidRPr="00685C49" w:rsidRDefault="00A3283F" w:rsidP="00D9594A">
            <w:pPr>
              <w:rPr>
                <w:sz w:val="20"/>
                <w:szCs w:val="20"/>
              </w:rPr>
            </w:pPr>
            <w:r w:rsidRPr="00685C49">
              <w:rPr>
                <w:sz w:val="20"/>
                <w:szCs w:val="20"/>
              </w:rPr>
              <w:t>£/kW</w:t>
            </w:r>
          </w:p>
        </w:tc>
      </w:tr>
      <w:tr w:rsidR="00A3283F" w:rsidRPr="00685C49" w14:paraId="3A572D57" w14:textId="77777777" w:rsidTr="00C1701E">
        <w:trPr>
          <w:gridAfter w:val="1"/>
          <w:wAfter w:w="24" w:type="dxa"/>
          <w:trHeight w:val="20"/>
        </w:trPr>
        <w:tc>
          <w:tcPr>
            <w:tcW w:w="842" w:type="dxa"/>
            <w:vMerge/>
            <w:vAlign w:val="center"/>
            <w:hideMark/>
          </w:tcPr>
          <w:p w14:paraId="3293AB5B" w14:textId="77777777" w:rsidR="00A3283F" w:rsidRPr="00685C49" w:rsidRDefault="00A3283F" w:rsidP="00FD7BBB">
            <w:pPr>
              <w:jc w:val="center"/>
              <w:rPr>
                <w:b/>
                <w:bCs/>
                <w:sz w:val="20"/>
                <w:szCs w:val="20"/>
              </w:rPr>
            </w:pPr>
          </w:p>
        </w:tc>
        <w:tc>
          <w:tcPr>
            <w:tcW w:w="1497" w:type="dxa"/>
            <w:vMerge/>
            <w:vAlign w:val="center"/>
            <w:hideMark/>
          </w:tcPr>
          <w:p w14:paraId="66219261" w14:textId="77777777" w:rsidR="00A3283F" w:rsidRPr="00685C49" w:rsidRDefault="00A3283F" w:rsidP="00F3157F">
            <w:pPr>
              <w:jc w:val="center"/>
              <w:rPr>
                <w:sz w:val="20"/>
                <w:szCs w:val="20"/>
              </w:rPr>
            </w:pPr>
          </w:p>
        </w:tc>
        <w:tc>
          <w:tcPr>
            <w:tcW w:w="4911" w:type="dxa"/>
            <w:hideMark/>
          </w:tcPr>
          <w:p w14:paraId="30F988A7" w14:textId="7644648D" w:rsidR="00A3283F" w:rsidRPr="00685C49" w:rsidRDefault="00A3283F" w:rsidP="00D9594A">
            <w:pPr>
              <w:rPr>
                <w:sz w:val="20"/>
                <w:szCs w:val="20"/>
              </w:rPr>
            </w:pPr>
            <w:r w:rsidRPr="00685C49">
              <w:rPr>
                <w:sz w:val="20"/>
                <w:szCs w:val="20"/>
              </w:rPr>
              <w:t>Battery Storage Variable CAPEX</w:t>
            </w:r>
          </w:p>
        </w:tc>
        <w:tc>
          <w:tcPr>
            <w:tcW w:w="1766" w:type="dxa"/>
            <w:noWrap/>
            <w:hideMark/>
          </w:tcPr>
          <w:p w14:paraId="6FFC3A58" w14:textId="77777777" w:rsidR="00A3283F" w:rsidRPr="00685C49" w:rsidRDefault="00A3283F" w:rsidP="00D9594A">
            <w:pPr>
              <w:rPr>
                <w:sz w:val="20"/>
                <w:szCs w:val="20"/>
              </w:rPr>
            </w:pPr>
            <w:r w:rsidRPr="00685C49">
              <w:rPr>
                <w:sz w:val="20"/>
                <w:szCs w:val="20"/>
              </w:rPr>
              <w:t>£/kW</w:t>
            </w:r>
          </w:p>
        </w:tc>
      </w:tr>
      <w:tr w:rsidR="00A3283F" w:rsidRPr="00685C49" w14:paraId="0238B71F" w14:textId="77777777" w:rsidTr="00C1701E">
        <w:trPr>
          <w:gridAfter w:val="1"/>
          <w:wAfter w:w="24" w:type="dxa"/>
          <w:trHeight w:val="20"/>
        </w:trPr>
        <w:tc>
          <w:tcPr>
            <w:tcW w:w="842" w:type="dxa"/>
            <w:vMerge/>
            <w:vAlign w:val="center"/>
            <w:hideMark/>
          </w:tcPr>
          <w:p w14:paraId="3D7347AF" w14:textId="77777777" w:rsidR="00A3283F" w:rsidRPr="00685C49" w:rsidRDefault="00A3283F" w:rsidP="00FD7BBB">
            <w:pPr>
              <w:jc w:val="center"/>
              <w:rPr>
                <w:b/>
                <w:bCs/>
                <w:sz w:val="20"/>
                <w:szCs w:val="20"/>
              </w:rPr>
            </w:pPr>
          </w:p>
        </w:tc>
        <w:tc>
          <w:tcPr>
            <w:tcW w:w="1497" w:type="dxa"/>
            <w:vMerge/>
            <w:vAlign w:val="center"/>
            <w:hideMark/>
          </w:tcPr>
          <w:p w14:paraId="0A91DFB1" w14:textId="77777777" w:rsidR="00A3283F" w:rsidRPr="00685C49" w:rsidRDefault="00A3283F" w:rsidP="00F3157F">
            <w:pPr>
              <w:jc w:val="center"/>
              <w:rPr>
                <w:sz w:val="20"/>
                <w:szCs w:val="20"/>
              </w:rPr>
            </w:pPr>
          </w:p>
        </w:tc>
        <w:tc>
          <w:tcPr>
            <w:tcW w:w="4911" w:type="dxa"/>
            <w:hideMark/>
          </w:tcPr>
          <w:p w14:paraId="193F37FC" w14:textId="77777777" w:rsidR="00A3283F" w:rsidRPr="00685C49" w:rsidRDefault="00A3283F" w:rsidP="00D9594A">
            <w:pPr>
              <w:rPr>
                <w:sz w:val="20"/>
                <w:szCs w:val="20"/>
              </w:rPr>
            </w:pPr>
            <w:r w:rsidRPr="00685C49">
              <w:rPr>
                <w:sz w:val="20"/>
                <w:szCs w:val="20"/>
              </w:rPr>
              <w:t>Metering Fixed CAPEX</w:t>
            </w:r>
          </w:p>
        </w:tc>
        <w:tc>
          <w:tcPr>
            <w:tcW w:w="1766" w:type="dxa"/>
            <w:noWrap/>
            <w:hideMark/>
          </w:tcPr>
          <w:p w14:paraId="2953783E" w14:textId="77777777" w:rsidR="00A3283F" w:rsidRPr="00685C49" w:rsidRDefault="00A3283F" w:rsidP="00D9594A">
            <w:pPr>
              <w:rPr>
                <w:sz w:val="20"/>
                <w:szCs w:val="20"/>
              </w:rPr>
            </w:pPr>
            <w:r w:rsidRPr="00685C49">
              <w:rPr>
                <w:sz w:val="20"/>
                <w:szCs w:val="20"/>
              </w:rPr>
              <w:t>£/kW</w:t>
            </w:r>
          </w:p>
        </w:tc>
      </w:tr>
      <w:tr w:rsidR="00A3283F" w:rsidRPr="00685C49" w14:paraId="2CE75416" w14:textId="77777777" w:rsidTr="00C1701E">
        <w:trPr>
          <w:gridAfter w:val="1"/>
          <w:wAfter w:w="24" w:type="dxa"/>
          <w:trHeight w:val="20"/>
        </w:trPr>
        <w:tc>
          <w:tcPr>
            <w:tcW w:w="842" w:type="dxa"/>
            <w:vMerge/>
            <w:vAlign w:val="center"/>
            <w:hideMark/>
          </w:tcPr>
          <w:p w14:paraId="54D5D682" w14:textId="77777777" w:rsidR="00A3283F" w:rsidRPr="00685C49" w:rsidRDefault="00A3283F" w:rsidP="00FD7BBB">
            <w:pPr>
              <w:jc w:val="center"/>
              <w:rPr>
                <w:b/>
                <w:bCs/>
                <w:sz w:val="20"/>
                <w:szCs w:val="20"/>
              </w:rPr>
            </w:pPr>
          </w:p>
        </w:tc>
        <w:tc>
          <w:tcPr>
            <w:tcW w:w="1497" w:type="dxa"/>
            <w:vMerge/>
            <w:vAlign w:val="center"/>
            <w:hideMark/>
          </w:tcPr>
          <w:p w14:paraId="2A93268D" w14:textId="77777777" w:rsidR="00A3283F" w:rsidRPr="00685C49" w:rsidRDefault="00A3283F" w:rsidP="00F3157F">
            <w:pPr>
              <w:jc w:val="center"/>
              <w:rPr>
                <w:sz w:val="20"/>
                <w:szCs w:val="20"/>
              </w:rPr>
            </w:pPr>
          </w:p>
        </w:tc>
        <w:tc>
          <w:tcPr>
            <w:tcW w:w="4911" w:type="dxa"/>
            <w:hideMark/>
          </w:tcPr>
          <w:p w14:paraId="6A3ABA39" w14:textId="77777777" w:rsidR="00A3283F" w:rsidRPr="00685C49" w:rsidRDefault="00A3283F" w:rsidP="00D9594A">
            <w:pPr>
              <w:rPr>
                <w:sz w:val="20"/>
                <w:szCs w:val="20"/>
              </w:rPr>
            </w:pPr>
            <w:r w:rsidRPr="00685C49">
              <w:rPr>
                <w:sz w:val="20"/>
                <w:szCs w:val="20"/>
              </w:rPr>
              <w:t>Room Thermostat Controls</w:t>
            </w:r>
          </w:p>
        </w:tc>
        <w:tc>
          <w:tcPr>
            <w:tcW w:w="1766" w:type="dxa"/>
            <w:noWrap/>
            <w:hideMark/>
          </w:tcPr>
          <w:p w14:paraId="6A071617" w14:textId="77777777" w:rsidR="00A3283F" w:rsidRPr="00685C49" w:rsidRDefault="00A3283F" w:rsidP="00D9594A">
            <w:pPr>
              <w:rPr>
                <w:sz w:val="20"/>
                <w:szCs w:val="20"/>
              </w:rPr>
            </w:pPr>
            <w:r w:rsidRPr="00685C49">
              <w:rPr>
                <w:sz w:val="20"/>
                <w:szCs w:val="20"/>
              </w:rPr>
              <w:t>£</w:t>
            </w:r>
          </w:p>
        </w:tc>
      </w:tr>
      <w:tr w:rsidR="00A3283F" w:rsidRPr="00685C49" w14:paraId="3EAEDCF2" w14:textId="77777777" w:rsidTr="00C1701E">
        <w:trPr>
          <w:gridAfter w:val="1"/>
          <w:wAfter w:w="24" w:type="dxa"/>
          <w:trHeight w:val="20"/>
        </w:trPr>
        <w:tc>
          <w:tcPr>
            <w:tcW w:w="842" w:type="dxa"/>
            <w:vMerge/>
            <w:vAlign w:val="center"/>
            <w:hideMark/>
          </w:tcPr>
          <w:p w14:paraId="4191A0C4" w14:textId="77777777" w:rsidR="00A3283F" w:rsidRPr="00685C49" w:rsidRDefault="00A3283F" w:rsidP="00FD7BBB">
            <w:pPr>
              <w:jc w:val="center"/>
              <w:rPr>
                <w:b/>
                <w:bCs/>
                <w:sz w:val="20"/>
                <w:szCs w:val="20"/>
              </w:rPr>
            </w:pPr>
          </w:p>
        </w:tc>
        <w:tc>
          <w:tcPr>
            <w:tcW w:w="1497" w:type="dxa"/>
            <w:vMerge/>
            <w:vAlign w:val="center"/>
            <w:hideMark/>
          </w:tcPr>
          <w:p w14:paraId="0AD151B4" w14:textId="77777777" w:rsidR="00A3283F" w:rsidRPr="00685C49" w:rsidRDefault="00A3283F" w:rsidP="00F3157F">
            <w:pPr>
              <w:jc w:val="center"/>
              <w:rPr>
                <w:sz w:val="20"/>
                <w:szCs w:val="20"/>
              </w:rPr>
            </w:pPr>
          </w:p>
        </w:tc>
        <w:tc>
          <w:tcPr>
            <w:tcW w:w="4911" w:type="dxa"/>
            <w:hideMark/>
          </w:tcPr>
          <w:p w14:paraId="1B381958" w14:textId="77777777" w:rsidR="00A3283F" w:rsidRPr="00685C49" w:rsidRDefault="00A3283F" w:rsidP="00D9594A">
            <w:pPr>
              <w:rPr>
                <w:sz w:val="20"/>
                <w:szCs w:val="20"/>
              </w:rPr>
            </w:pPr>
            <w:r w:rsidRPr="00685C49">
              <w:rPr>
                <w:sz w:val="20"/>
                <w:szCs w:val="20"/>
              </w:rPr>
              <w:t>Water Store Thermostat</w:t>
            </w:r>
          </w:p>
        </w:tc>
        <w:tc>
          <w:tcPr>
            <w:tcW w:w="1766" w:type="dxa"/>
            <w:noWrap/>
            <w:hideMark/>
          </w:tcPr>
          <w:p w14:paraId="52310C3A" w14:textId="77777777" w:rsidR="00A3283F" w:rsidRPr="00685C49" w:rsidRDefault="00A3283F" w:rsidP="00D9594A">
            <w:pPr>
              <w:rPr>
                <w:sz w:val="20"/>
                <w:szCs w:val="20"/>
              </w:rPr>
            </w:pPr>
            <w:r w:rsidRPr="00685C49">
              <w:rPr>
                <w:sz w:val="20"/>
                <w:szCs w:val="20"/>
              </w:rPr>
              <w:t>£/Class</w:t>
            </w:r>
          </w:p>
        </w:tc>
      </w:tr>
      <w:tr w:rsidR="00A3283F" w:rsidRPr="00685C49" w14:paraId="55181427" w14:textId="77777777" w:rsidTr="00C1701E">
        <w:trPr>
          <w:gridAfter w:val="1"/>
          <w:wAfter w:w="24" w:type="dxa"/>
          <w:trHeight w:val="20"/>
        </w:trPr>
        <w:tc>
          <w:tcPr>
            <w:tcW w:w="842" w:type="dxa"/>
            <w:vMerge/>
            <w:vAlign w:val="center"/>
            <w:hideMark/>
          </w:tcPr>
          <w:p w14:paraId="555EFB84" w14:textId="77777777" w:rsidR="00A3283F" w:rsidRPr="00685C49" w:rsidRDefault="00A3283F" w:rsidP="00FD7BBB">
            <w:pPr>
              <w:jc w:val="center"/>
              <w:rPr>
                <w:b/>
                <w:bCs/>
                <w:sz w:val="20"/>
                <w:szCs w:val="20"/>
              </w:rPr>
            </w:pPr>
          </w:p>
        </w:tc>
        <w:tc>
          <w:tcPr>
            <w:tcW w:w="1497" w:type="dxa"/>
            <w:vMerge/>
            <w:vAlign w:val="center"/>
            <w:hideMark/>
          </w:tcPr>
          <w:p w14:paraId="37E3DB5C" w14:textId="77777777" w:rsidR="00A3283F" w:rsidRPr="00685C49" w:rsidRDefault="00A3283F" w:rsidP="00F3157F">
            <w:pPr>
              <w:jc w:val="center"/>
              <w:rPr>
                <w:sz w:val="20"/>
                <w:szCs w:val="20"/>
              </w:rPr>
            </w:pPr>
          </w:p>
        </w:tc>
        <w:tc>
          <w:tcPr>
            <w:tcW w:w="4911" w:type="dxa"/>
            <w:hideMark/>
          </w:tcPr>
          <w:p w14:paraId="3B631B2F" w14:textId="77777777" w:rsidR="00A3283F" w:rsidRPr="00685C49" w:rsidRDefault="00A3283F" w:rsidP="00D9594A">
            <w:pPr>
              <w:rPr>
                <w:sz w:val="20"/>
                <w:szCs w:val="20"/>
              </w:rPr>
            </w:pPr>
            <w:r w:rsidRPr="00685C49">
              <w:rPr>
                <w:sz w:val="20"/>
                <w:szCs w:val="20"/>
              </w:rPr>
              <w:t>BMS Auto-optimisation Controls OPEX</w:t>
            </w:r>
          </w:p>
        </w:tc>
        <w:tc>
          <w:tcPr>
            <w:tcW w:w="1766" w:type="dxa"/>
            <w:noWrap/>
            <w:hideMark/>
          </w:tcPr>
          <w:p w14:paraId="6416ADD8" w14:textId="14795772" w:rsidR="00A3283F" w:rsidRPr="00685C49" w:rsidRDefault="00A3283F" w:rsidP="00D9594A">
            <w:pPr>
              <w:rPr>
                <w:sz w:val="20"/>
                <w:szCs w:val="20"/>
              </w:rPr>
            </w:pPr>
            <w:r w:rsidRPr="00685C49">
              <w:rPr>
                <w:sz w:val="20"/>
                <w:szCs w:val="20"/>
              </w:rPr>
              <w:t>£/Cylinder</w:t>
            </w:r>
          </w:p>
        </w:tc>
      </w:tr>
      <w:tr w:rsidR="00A3283F" w:rsidRPr="00685C49" w14:paraId="6339ED96" w14:textId="77777777" w:rsidTr="00C1701E">
        <w:trPr>
          <w:gridAfter w:val="1"/>
          <w:wAfter w:w="24" w:type="dxa"/>
          <w:trHeight w:val="20"/>
        </w:trPr>
        <w:tc>
          <w:tcPr>
            <w:tcW w:w="842" w:type="dxa"/>
            <w:vMerge/>
            <w:vAlign w:val="center"/>
            <w:hideMark/>
          </w:tcPr>
          <w:p w14:paraId="17CA1076" w14:textId="77777777" w:rsidR="00A3283F" w:rsidRPr="00685C49" w:rsidRDefault="00A3283F" w:rsidP="00FD7BBB">
            <w:pPr>
              <w:jc w:val="center"/>
              <w:rPr>
                <w:b/>
                <w:bCs/>
                <w:sz w:val="20"/>
                <w:szCs w:val="20"/>
              </w:rPr>
            </w:pPr>
          </w:p>
        </w:tc>
        <w:tc>
          <w:tcPr>
            <w:tcW w:w="1497" w:type="dxa"/>
            <w:vMerge/>
            <w:vAlign w:val="center"/>
            <w:hideMark/>
          </w:tcPr>
          <w:p w14:paraId="3DE62EBF" w14:textId="77777777" w:rsidR="00A3283F" w:rsidRPr="00685C49" w:rsidRDefault="00A3283F" w:rsidP="00F3157F">
            <w:pPr>
              <w:jc w:val="center"/>
              <w:rPr>
                <w:sz w:val="20"/>
                <w:szCs w:val="20"/>
              </w:rPr>
            </w:pPr>
          </w:p>
        </w:tc>
        <w:tc>
          <w:tcPr>
            <w:tcW w:w="4911" w:type="dxa"/>
            <w:hideMark/>
          </w:tcPr>
          <w:p w14:paraId="429C31D9" w14:textId="77777777" w:rsidR="00A3283F" w:rsidRPr="00685C49" w:rsidRDefault="00A3283F" w:rsidP="00D9594A">
            <w:pPr>
              <w:rPr>
                <w:sz w:val="20"/>
                <w:szCs w:val="20"/>
              </w:rPr>
            </w:pPr>
            <w:r w:rsidRPr="00685C49">
              <w:rPr>
                <w:sz w:val="20"/>
                <w:szCs w:val="20"/>
              </w:rPr>
              <w:t>BMS Auto-optimisation Controls CAPEX</w:t>
            </w:r>
          </w:p>
        </w:tc>
        <w:tc>
          <w:tcPr>
            <w:tcW w:w="1766" w:type="dxa"/>
            <w:noWrap/>
            <w:hideMark/>
          </w:tcPr>
          <w:p w14:paraId="7D313136" w14:textId="77777777" w:rsidR="00A3283F" w:rsidRPr="00685C49" w:rsidRDefault="00A3283F" w:rsidP="00D9594A">
            <w:pPr>
              <w:rPr>
                <w:sz w:val="20"/>
                <w:szCs w:val="20"/>
              </w:rPr>
            </w:pPr>
            <w:r w:rsidRPr="00685C49">
              <w:rPr>
                <w:sz w:val="20"/>
                <w:szCs w:val="20"/>
              </w:rPr>
              <w:t>£</w:t>
            </w:r>
          </w:p>
        </w:tc>
      </w:tr>
      <w:tr w:rsidR="00A3283F" w:rsidRPr="00685C49" w14:paraId="2D779779" w14:textId="77777777" w:rsidTr="00C1701E">
        <w:trPr>
          <w:gridAfter w:val="1"/>
          <w:wAfter w:w="24" w:type="dxa"/>
          <w:trHeight w:val="20"/>
        </w:trPr>
        <w:tc>
          <w:tcPr>
            <w:tcW w:w="842" w:type="dxa"/>
            <w:vMerge/>
            <w:vAlign w:val="center"/>
            <w:hideMark/>
          </w:tcPr>
          <w:p w14:paraId="405C6ED5" w14:textId="77777777" w:rsidR="00A3283F" w:rsidRPr="00685C49" w:rsidRDefault="00A3283F" w:rsidP="00FD7BBB">
            <w:pPr>
              <w:jc w:val="center"/>
              <w:rPr>
                <w:b/>
                <w:bCs/>
                <w:sz w:val="20"/>
                <w:szCs w:val="20"/>
              </w:rPr>
            </w:pPr>
          </w:p>
        </w:tc>
        <w:tc>
          <w:tcPr>
            <w:tcW w:w="1497" w:type="dxa"/>
            <w:vMerge w:val="restart"/>
            <w:vAlign w:val="center"/>
            <w:hideMark/>
          </w:tcPr>
          <w:p w14:paraId="3514A4F7" w14:textId="77777777" w:rsidR="00A3283F" w:rsidRPr="00685C49" w:rsidRDefault="00A3283F" w:rsidP="00F3157F">
            <w:pPr>
              <w:jc w:val="center"/>
              <w:rPr>
                <w:sz w:val="20"/>
                <w:szCs w:val="20"/>
              </w:rPr>
            </w:pPr>
            <w:r w:rsidRPr="00685C49">
              <w:rPr>
                <w:sz w:val="20"/>
                <w:szCs w:val="20"/>
              </w:rPr>
              <w:t>Domestic technology costs</w:t>
            </w:r>
          </w:p>
        </w:tc>
        <w:tc>
          <w:tcPr>
            <w:tcW w:w="4911" w:type="dxa"/>
            <w:noWrap/>
            <w:hideMark/>
          </w:tcPr>
          <w:p w14:paraId="74096B6C" w14:textId="77777777" w:rsidR="00A3283F" w:rsidRPr="00685C49" w:rsidRDefault="00A3283F" w:rsidP="00D9594A">
            <w:pPr>
              <w:rPr>
                <w:sz w:val="20"/>
                <w:szCs w:val="20"/>
              </w:rPr>
            </w:pPr>
            <w:r w:rsidRPr="00685C49">
              <w:rPr>
                <w:sz w:val="20"/>
                <w:szCs w:val="20"/>
              </w:rPr>
              <w:t>Domestic CAPEX - Gas boiler</w:t>
            </w:r>
          </w:p>
        </w:tc>
        <w:tc>
          <w:tcPr>
            <w:tcW w:w="1766" w:type="dxa"/>
            <w:noWrap/>
            <w:hideMark/>
          </w:tcPr>
          <w:p w14:paraId="286B0A51" w14:textId="4A91957D" w:rsidR="00A3283F" w:rsidRPr="00685C49" w:rsidRDefault="00A3283F" w:rsidP="00D9594A">
            <w:pPr>
              <w:rPr>
                <w:sz w:val="20"/>
                <w:szCs w:val="20"/>
              </w:rPr>
            </w:pPr>
            <w:r w:rsidRPr="00685C49">
              <w:rPr>
                <w:sz w:val="20"/>
                <w:szCs w:val="20"/>
              </w:rPr>
              <w:t>£</w:t>
            </w:r>
          </w:p>
        </w:tc>
      </w:tr>
      <w:tr w:rsidR="00A3283F" w:rsidRPr="00685C49" w14:paraId="68BD28B0" w14:textId="77777777" w:rsidTr="00D3751F">
        <w:trPr>
          <w:trHeight w:val="20"/>
        </w:trPr>
        <w:tc>
          <w:tcPr>
            <w:tcW w:w="842" w:type="dxa"/>
            <w:vMerge/>
            <w:hideMark/>
          </w:tcPr>
          <w:p w14:paraId="5FFAD2D3" w14:textId="77777777" w:rsidR="00A3283F" w:rsidRPr="00685C49" w:rsidRDefault="00A3283F" w:rsidP="00FD7BBB">
            <w:pPr>
              <w:jc w:val="center"/>
              <w:rPr>
                <w:b/>
                <w:bCs/>
                <w:sz w:val="20"/>
                <w:szCs w:val="20"/>
              </w:rPr>
            </w:pPr>
          </w:p>
        </w:tc>
        <w:tc>
          <w:tcPr>
            <w:tcW w:w="1497" w:type="dxa"/>
            <w:vMerge/>
            <w:hideMark/>
          </w:tcPr>
          <w:p w14:paraId="3476C8A3" w14:textId="77777777" w:rsidR="00A3283F" w:rsidRPr="00685C49" w:rsidRDefault="00A3283F" w:rsidP="00D9594A">
            <w:pPr>
              <w:jc w:val="center"/>
              <w:rPr>
                <w:sz w:val="20"/>
                <w:szCs w:val="20"/>
              </w:rPr>
            </w:pPr>
          </w:p>
        </w:tc>
        <w:tc>
          <w:tcPr>
            <w:tcW w:w="4911" w:type="dxa"/>
            <w:noWrap/>
            <w:hideMark/>
          </w:tcPr>
          <w:p w14:paraId="4BFBE2D7" w14:textId="77777777" w:rsidR="00A3283F" w:rsidRPr="00685C49" w:rsidRDefault="00A3283F" w:rsidP="00D9594A">
            <w:pPr>
              <w:rPr>
                <w:sz w:val="20"/>
                <w:szCs w:val="20"/>
              </w:rPr>
            </w:pPr>
            <w:r w:rsidRPr="00685C49">
              <w:rPr>
                <w:sz w:val="20"/>
                <w:szCs w:val="20"/>
              </w:rPr>
              <w:t>Domestic CAPEX - Electric heating</w:t>
            </w:r>
          </w:p>
        </w:tc>
        <w:tc>
          <w:tcPr>
            <w:tcW w:w="1790" w:type="dxa"/>
            <w:gridSpan w:val="2"/>
            <w:noWrap/>
            <w:hideMark/>
          </w:tcPr>
          <w:p w14:paraId="193A32D7" w14:textId="6E6E376B" w:rsidR="00A3283F" w:rsidRPr="00685C49" w:rsidRDefault="00A3283F" w:rsidP="00D9594A">
            <w:pPr>
              <w:rPr>
                <w:sz w:val="20"/>
                <w:szCs w:val="20"/>
              </w:rPr>
            </w:pPr>
            <w:r w:rsidRPr="00685C49">
              <w:rPr>
                <w:sz w:val="20"/>
                <w:szCs w:val="20"/>
              </w:rPr>
              <w:t>£</w:t>
            </w:r>
          </w:p>
        </w:tc>
      </w:tr>
      <w:tr w:rsidR="00A3283F" w:rsidRPr="00685C49" w14:paraId="4E650116" w14:textId="77777777" w:rsidTr="00D3751F">
        <w:trPr>
          <w:trHeight w:val="20"/>
        </w:trPr>
        <w:tc>
          <w:tcPr>
            <w:tcW w:w="842" w:type="dxa"/>
            <w:vMerge/>
            <w:hideMark/>
          </w:tcPr>
          <w:p w14:paraId="3BCEC5D3" w14:textId="77777777" w:rsidR="00A3283F" w:rsidRPr="00685C49" w:rsidRDefault="00A3283F" w:rsidP="007B6A5C">
            <w:pPr>
              <w:jc w:val="center"/>
              <w:rPr>
                <w:b/>
                <w:bCs/>
                <w:sz w:val="20"/>
                <w:szCs w:val="20"/>
              </w:rPr>
            </w:pPr>
          </w:p>
        </w:tc>
        <w:tc>
          <w:tcPr>
            <w:tcW w:w="1497" w:type="dxa"/>
            <w:vMerge/>
            <w:hideMark/>
          </w:tcPr>
          <w:p w14:paraId="0687F9FC" w14:textId="77777777" w:rsidR="00A3283F" w:rsidRPr="00685C49" w:rsidRDefault="00A3283F" w:rsidP="00D9594A">
            <w:pPr>
              <w:jc w:val="center"/>
              <w:rPr>
                <w:sz w:val="20"/>
                <w:szCs w:val="20"/>
              </w:rPr>
            </w:pPr>
          </w:p>
        </w:tc>
        <w:tc>
          <w:tcPr>
            <w:tcW w:w="4911" w:type="dxa"/>
            <w:noWrap/>
            <w:hideMark/>
          </w:tcPr>
          <w:p w14:paraId="298DF338" w14:textId="77777777" w:rsidR="00A3283F" w:rsidRPr="00685C49" w:rsidRDefault="00A3283F" w:rsidP="00D9594A">
            <w:pPr>
              <w:rPr>
                <w:sz w:val="20"/>
                <w:szCs w:val="20"/>
              </w:rPr>
            </w:pPr>
            <w:r w:rsidRPr="00685C49">
              <w:rPr>
                <w:sz w:val="20"/>
                <w:szCs w:val="20"/>
              </w:rPr>
              <w:t>Domestic CAPEX - ASHP</w:t>
            </w:r>
          </w:p>
        </w:tc>
        <w:tc>
          <w:tcPr>
            <w:tcW w:w="1790" w:type="dxa"/>
            <w:gridSpan w:val="2"/>
            <w:noWrap/>
            <w:hideMark/>
          </w:tcPr>
          <w:p w14:paraId="45B86770" w14:textId="5E81F607" w:rsidR="00A3283F" w:rsidRPr="00685C49" w:rsidRDefault="00A3283F" w:rsidP="00D9594A">
            <w:pPr>
              <w:rPr>
                <w:sz w:val="20"/>
                <w:szCs w:val="20"/>
              </w:rPr>
            </w:pPr>
            <w:r w:rsidRPr="00685C49">
              <w:rPr>
                <w:sz w:val="20"/>
                <w:szCs w:val="20"/>
              </w:rPr>
              <w:t>£</w:t>
            </w:r>
          </w:p>
        </w:tc>
      </w:tr>
      <w:tr w:rsidR="00A3283F" w:rsidRPr="00685C49" w14:paraId="2D4B3C84" w14:textId="77777777" w:rsidTr="00D3751F">
        <w:trPr>
          <w:trHeight w:val="20"/>
        </w:trPr>
        <w:tc>
          <w:tcPr>
            <w:tcW w:w="842" w:type="dxa"/>
            <w:vMerge/>
            <w:hideMark/>
          </w:tcPr>
          <w:p w14:paraId="13E79B30" w14:textId="77777777" w:rsidR="00A3283F" w:rsidRPr="00685C49" w:rsidRDefault="00A3283F" w:rsidP="007B6A5C">
            <w:pPr>
              <w:jc w:val="center"/>
              <w:rPr>
                <w:b/>
                <w:bCs/>
                <w:sz w:val="20"/>
                <w:szCs w:val="20"/>
              </w:rPr>
            </w:pPr>
          </w:p>
        </w:tc>
        <w:tc>
          <w:tcPr>
            <w:tcW w:w="1497" w:type="dxa"/>
            <w:vMerge/>
            <w:hideMark/>
          </w:tcPr>
          <w:p w14:paraId="37392D05" w14:textId="77777777" w:rsidR="00A3283F" w:rsidRPr="00685C49" w:rsidRDefault="00A3283F" w:rsidP="00D9594A">
            <w:pPr>
              <w:jc w:val="center"/>
              <w:rPr>
                <w:sz w:val="20"/>
                <w:szCs w:val="20"/>
              </w:rPr>
            </w:pPr>
          </w:p>
        </w:tc>
        <w:tc>
          <w:tcPr>
            <w:tcW w:w="4911" w:type="dxa"/>
            <w:noWrap/>
            <w:hideMark/>
          </w:tcPr>
          <w:p w14:paraId="2780F594" w14:textId="77777777" w:rsidR="00A3283F" w:rsidRPr="00685C49" w:rsidRDefault="00A3283F" w:rsidP="00D9594A">
            <w:pPr>
              <w:rPr>
                <w:sz w:val="20"/>
                <w:szCs w:val="20"/>
              </w:rPr>
            </w:pPr>
            <w:r w:rsidRPr="00685C49">
              <w:rPr>
                <w:sz w:val="20"/>
                <w:szCs w:val="20"/>
              </w:rPr>
              <w:t>Domestic CAPEX - GSHP</w:t>
            </w:r>
          </w:p>
        </w:tc>
        <w:tc>
          <w:tcPr>
            <w:tcW w:w="1790" w:type="dxa"/>
            <w:gridSpan w:val="2"/>
            <w:noWrap/>
            <w:hideMark/>
          </w:tcPr>
          <w:p w14:paraId="195A03A9" w14:textId="31CBA011" w:rsidR="00A3283F" w:rsidRPr="00685C49" w:rsidRDefault="00A3283F" w:rsidP="00D9594A">
            <w:pPr>
              <w:rPr>
                <w:sz w:val="20"/>
                <w:szCs w:val="20"/>
              </w:rPr>
            </w:pPr>
            <w:r w:rsidRPr="00685C49">
              <w:rPr>
                <w:sz w:val="20"/>
                <w:szCs w:val="20"/>
              </w:rPr>
              <w:t>£</w:t>
            </w:r>
          </w:p>
        </w:tc>
      </w:tr>
      <w:tr w:rsidR="00A3283F" w:rsidRPr="00685C49" w14:paraId="0DC94531" w14:textId="77777777" w:rsidTr="00D3751F">
        <w:trPr>
          <w:trHeight w:val="20"/>
        </w:trPr>
        <w:tc>
          <w:tcPr>
            <w:tcW w:w="842" w:type="dxa"/>
            <w:vMerge/>
            <w:hideMark/>
          </w:tcPr>
          <w:p w14:paraId="3A5D70CA" w14:textId="77777777" w:rsidR="00A3283F" w:rsidRPr="00685C49" w:rsidRDefault="00A3283F" w:rsidP="007B6A5C">
            <w:pPr>
              <w:jc w:val="center"/>
              <w:rPr>
                <w:b/>
                <w:bCs/>
                <w:sz w:val="20"/>
                <w:szCs w:val="20"/>
              </w:rPr>
            </w:pPr>
          </w:p>
        </w:tc>
        <w:tc>
          <w:tcPr>
            <w:tcW w:w="1497" w:type="dxa"/>
            <w:vMerge/>
            <w:hideMark/>
          </w:tcPr>
          <w:p w14:paraId="2DBCD13F" w14:textId="77777777" w:rsidR="00A3283F" w:rsidRPr="00685C49" w:rsidRDefault="00A3283F" w:rsidP="00D9594A">
            <w:pPr>
              <w:jc w:val="center"/>
              <w:rPr>
                <w:sz w:val="20"/>
                <w:szCs w:val="20"/>
              </w:rPr>
            </w:pPr>
          </w:p>
        </w:tc>
        <w:tc>
          <w:tcPr>
            <w:tcW w:w="4911" w:type="dxa"/>
            <w:noWrap/>
            <w:hideMark/>
          </w:tcPr>
          <w:p w14:paraId="3FB42BE3" w14:textId="77777777" w:rsidR="00A3283F" w:rsidRPr="00685C49" w:rsidRDefault="00A3283F" w:rsidP="00D9594A">
            <w:pPr>
              <w:rPr>
                <w:sz w:val="20"/>
                <w:szCs w:val="20"/>
              </w:rPr>
            </w:pPr>
            <w:r w:rsidRPr="00685C49">
              <w:rPr>
                <w:sz w:val="20"/>
                <w:szCs w:val="20"/>
              </w:rPr>
              <w:t>Domestic OPEX - Gas boiler</w:t>
            </w:r>
          </w:p>
        </w:tc>
        <w:tc>
          <w:tcPr>
            <w:tcW w:w="1790" w:type="dxa"/>
            <w:gridSpan w:val="2"/>
            <w:noWrap/>
            <w:hideMark/>
          </w:tcPr>
          <w:p w14:paraId="7E0480AC" w14:textId="009277E6" w:rsidR="00A3283F" w:rsidRPr="00685C49" w:rsidRDefault="00A3283F" w:rsidP="00D9594A">
            <w:pPr>
              <w:rPr>
                <w:sz w:val="20"/>
                <w:szCs w:val="20"/>
              </w:rPr>
            </w:pPr>
            <w:r w:rsidRPr="00685C49">
              <w:rPr>
                <w:sz w:val="20"/>
                <w:szCs w:val="20"/>
              </w:rPr>
              <w:t>£</w:t>
            </w:r>
          </w:p>
        </w:tc>
      </w:tr>
      <w:tr w:rsidR="00A3283F" w:rsidRPr="00685C49" w14:paraId="676C16F6" w14:textId="77777777" w:rsidTr="00D3751F">
        <w:trPr>
          <w:trHeight w:val="20"/>
        </w:trPr>
        <w:tc>
          <w:tcPr>
            <w:tcW w:w="842" w:type="dxa"/>
            <w:vMerge/>
            <w:hideMark/>
          </w:tcPr>
          <w:p w14:paraId="7D702244" w14:textId="77777777" w:rsidR="00A3283F" w:rsidRPr="00685C49" w:rsidRDefault="00A3283F" w:rsidP="007B6A5C">
            <w:pPr>
              <w:jc w:val="center"/>
              <w:rPr>
                <w:b/>
                <w:bCs/>
                <w:sz w:val="20"/>
                <w:szCs w:val="20"/>
              </w:rPr>
            </w:pPr>
          </w:p>
        </w:tc>
        <w:tc>
          <w:tcPr>
            <w:tcW w:w="1497" w:type="dxa"/>
            <w:vMerge/>
            <w:hideMark/>
          </w:tcPr>
          <w:p w14:paraId="51DF971E" w14:textId="77777777" w:rsidR="00A3283F" w:rsidRPr="00685C49" w:rsidRDefault="00A3283F" w:rsidP="00D9594A">
            <w:pPr>
              <w:jc w:val="center"/>
              <w:rPr>
                <w:sz w:val="20"/>
                <w:szCs w:val="20"/>
              </w:rPr>
            </w:pPr>
          </w:p>
        </w:tc>
        <w:tc>
          <w:tcPr>
            <w:tcW w:w="4911" w:type="dxa"/>
            <w:noWrap/>
            <w:hideMark/>
          </w:tcPr>
          <w:p w14:paraId="09B54307" w14:textId="77777777" w:rsidR="00A3283F" w:rsidRPr="00685C49" w:rsidRDefault="00A3283F" w:rsidP="00D9594A">
            <w:pPr>
              <w:rPr>
                <w:sz w:val="20"/>
                <w:szCs w:val="20"/>
              </w:rPr>
            </w:pPr>
            <w:r w:rsidRPr="00685C49">
              <w:rPr>
                <w:sz w:val="20"/>
                <w:szCs w:val="20"/>
              </w:rPr>
              <w:t>Domestic OPEX - Electric heating</w:t>
            </w:r>
          </w:p>
        </w:tc>
        <w:tc>
          <w:tcPr>
            <w:tcW w:w="1790" w:type="dxa"/>
            <w:gridSpan w:val="2"/>
            <w:noWrap/>
            <w:hideMark/>
          </w:tcPr>
          <w:p w14:paraId="09D910F4" w14:textId="581CC1B6" w:rsidR="00A3283F" w:rsidRPr="00685C49" w:rsidRDefault="00A3283F" w:rsidP="00D9594A">
            <w:pPr>
              <w:rPr>
                <w:sz w:val="20"/>
                <w:szCs w:val="20"/>
              </w:rPr>
            </w:pPr>
            <w:r w:rsidRPr="00685C49">
              <w:rPr>
                <w:sz w:val="20"/>
                <w:szCs w:val="20"/>
              </w:rPr>
              <w:t>£</w:t>
            </w:r>
          </w:p>
        </w:tc>
      </w:tr>
      <w:tr w:rsidR="00A3283F" w:rsidRPr="00685C49" w14:paraId="04C28B3A" w14:textId="77777777" w:rsidTr="00D3751F">
        <w:trPr>
          <w:trHeight w:val="20"/>
        </w:trPr>
        <w:tc>
          <w:tcPr>
            <w:tcW w:w="842" w:type="dxa"/>
            <w:vMerge/>
            <w:hideMark/>
          </w:tcPr>
          <w:p w14:paraId="38B9CFA8" w14:textId="77777777" w:rsidR="00A3283F" w:rsidRPr="00685C49" w:rsidRDefault="00A3283F" w:rsidP="007B6A5C">
            <w:pPr>
              <w:jc w:val="center"/>
              <w:rPr>
                <w:b/>
                <w:bCs/>
                <w:sz w:val="20"/>
                <w:szCs w:val="20"/>
              </w:rPr>
            </w:pPr>
          </w:p>
        </w:tc>
        <w:tc>
          <w:tcPr>
            <w:tcW w:w="1497" w:type="dxa"/>
            <w:vMerge/>
            <w:hideMark/>
          </w:tcPr>
          <w:p w14:paraId="4B603646" w14:textId="77777777" w:rsidR="00A3283F" w:rsidRPr="00685C49" w:rsidRDefault="00A3283F" w:rsidP="00D9594A">
            <w:pPr>
              <w:jc w:val="center"/>
              <w:rPr>
                <w:sz w:val="20"/>
                <w:szCs w:val="20"/>
              </w:rPr>
            </w:pPr>
          </w:p>
        </w:tc>
        <w:tc>
          <w:tcPr>
            <w:tcW w:w="4911" w:type="dxa"/>
            <w:noWrap/>
            <w:hideMark/>
          </w:tcPr>
          <w:p w14:paraId="450EF7E4" w14:textId="77777777" w:rsidR="00A3283F" w:rsidRPr="00685C49" w:rsidRDefault="00A3283F" w:rsidP="00D9594A">
            <w:pPr>
              <w:rPr>
                <w:sz w:val="20"/>
                <w:szCs w:val="20"/>
              </w:rPr>
            </w:pPr>
            <w:r w:rsidRPr="00685C49">
              <w:rPr>
                <w:sz w:val="20"/>
                <w:szCs w:val="20"/>
              </w:rPr>
              <w:t>Domestic OPEX - ASHP</w:t>
            </w:r>
          </w:p>
        </w:tc>
        <w:tc>
          <w:tcPr>
            <w:tcW w:w="1790" w:type="dxa"/>
            <w:gridSpan w:val="2"/>
            <w:noWrap/>
            <w:hideMark/>
          </w:tcPr>
          <w:p w14:paraId="6A48C536" w14:textId="06C7EA31" w:rsidR="00A3283F" w:rsidRPr="00685C49" w:rsidRDefault="00A3283F" w:rsidP="00D9594A">
            <w:pPr>
              <w:rPr>
                <w:sz w:val="20"/>
                <w:szCs w:val="20"/>
              </w:rPr>
            </w:pPr>
            <w:r w:rsidRPr="00685C49">
              <w:rPr>
                <w:sz w:val="20"/>
                <w:szCs w:val="20"/>
              </w:rPr>
              <w:t>£</w:t>
            </w:r>
          </w:p>
        </w:tc>
      </w:tr>
      <w:tr w:rsidR="00A3283F" w:rsidRPr="00685C49" w14:paraId="147F3B61" w14:textId="77777777" w:rsidTr="00D3751F">
        <w:trPr>
          <w:trHeight w:val="20"/>
        </w:trPr>
        <w:tc>
          <w:tcPr>
            <w:tcW w:w="842" w:type="dxa"/>
            <w:vMerge/>
            <w:hideMark/>
          </w:tcPr>
          <w:p w14:paraId="3663E50C" w14:textId="77777777" w:rsidR="00A3283F" w:rsidRPr="00685C49" w:rsidRDefault="00A3283F" w:rsidP="007B6A5C">
            <w:pPr>
              <w:jc w:val="center"/>
              <w:rPr>
                <w:b/>
                <w:bCs/>
                <w:sz w:val="20"/>
                <w:szCs w:val="20"/>
              </w:rPr>
            </w:pPr>
          </w:p>
        </w:tc>
        <w:tc>
          <w:tcPr>
            <w:tcW w:w="1497" w:type="dxa"/>
            <w:vMerge/>
            <w:hideMark/>
          </w:tcPr>
          <w:p w14:paraId="3156C0F2" w14:textId="77777777" w:rsidR="00A3283F" w:rsidRPr="00685C49" w:rsidRDefault="00A3283F" w:rsidP="00D9594A">
            <w:pPr>
              <w:jc w:val="center"/>
              <w:rPr>
                <w:sz w:val="20"/>
                <w:szCs w:val="20"/>
              </w:rPr>
            </w:pPr>
          </w:p>
        </w:tc>
        <w:tc>
          <w:tcPr>
            <w:tcW w:w="4911" w:type="dxa"/>
            <w:noWrap/>
            <w:hideMark/>
          </w:tcPr>
          <w:p w14:paraId="6834D79B" w14:textId="77777777" w:rsidR="00A3283F" w:rsidRPr="00685C49" w:rsidRDefault="00A3283F" w:rsidP="00D9594A">
            <w:pPr>
              <w:rPr>
                <w:sz w:val="20"/>
                <w:szCs w:val="20"/>
              </w:rPr>
            </w:pPr>
            <w:r w:rsidRPr="00685C49">
              <w:rPr>
                <w:sz w:val="20"/>
                <w:szCs w:val="20"/>
              </w:rPr>
              <w:t>Domestic OPEX - GSHP</w:t>
            </w:r>
          </w:p>
        </w:tc>
        <w:tc>
          <w:tcPr>
            <w:tcW w:w="1790" w:type="dxa"/>
            <w:gridSpan w:val="2"/>
            <w:noWrap/>
            <w:hideMark/>
          </w:tcPr>
          <w:p w14:paraId="4E405164" w14:textId="6E74AF09" w:rsidR="00A3283F" w:rsidRPr="00685C49" w:rsidRDefault="00A3283F" w:rsidP="00D9594A">
            <w:pPr>
              <w:rPr>
                <w:sz w:val="20"/>
                <w:szCs w:val="20"/>
              </w:rPr>
            </w:pPr>
            <w:r w:rsidRPr="00685C49">
              <w:rPr>
                <w:sz w:val="20"/>
                <w:szCs w:val="20"/>
              </w:rPr>
              <w:t>£</w:t>
            </w:r>
          </w:p>
        </w:tc>
      </w:tr>
      <w:tr w:rsidR="00A3283F" w:rsidRPr="00685C49" w14:paraId="6375F36F" w14:textId="77777777" w:rsidTr="00D3751F">
        <w:trPr>
          <w:trHeight w:val="20"/>
        </w:trPr>
        <w:tc>
          <w:tcPr>
            <w:tcW w:w="842" w:type="dxa"/>
            <w:vMerge/>
            <w:hideMark/>
          </w:tcPr>
          <w:p w14:paraId="7015A7BD" w14:textId="77777777" w:rsidR="00A3283F" w:rsidRPr="00685C49" w:rsidRDefault="00A3283F" w:rsidP="007B6A5C">
            <w:pPr>
              <w:jc w:val="center"/>
              <w:rPr>
                <w:b/>
                <w:bCs/>
                <w:sz w:val="20"/>
                <w:szCs w:val="20"/>
              </w:rPr>
            </w:pPr>
          </w:p>
        </w:tc>
        <w:tc>
          <w:tcPr>
            <w:tcW w:w="1497" w:type="dxa"/>
            <w:vMerge/>
            <w:hideMark/>
          </w:tcPr>
          <w:p w14:paraId="09D10403" w14:textId="77777777" w:rsidR="00A3283F" w:rsidRPr="00685C49" w:rsidRDefault="00A3283F" w:rsidP="00D9594A">
            <w:pPr>
              <w:jc w:val="center"/>
              <w:rPr>
                <w:sz w:val="20"/>
                <w:szCs w:val="20"/>
              </w:rPr>
            </w:pPr>
          </w:p>
        </w:tc>
        <w:tc>
          <w:tcPr>
            <w:tcW w:w="4911" w:type="dxa"/>
            <w:noWrap/>
            <w:hideMark/>
          </w:tcPr>
          <w:p w14:paraId="32938E6E" w14:textId="77777777" w:rsidR="00A3283F" w:rsidRPr="00685C49" w:rsidRDefault="00A3283F" w:rsidP="00D9594A">
            <w:pPr>
              <w:rPr>
                <w:sz w:val="20"/>
                <w:szCs w:val="20"/>
              </w:rPr>
            </w:pPr>
            <w:r w:rsidRPr="00685C49">
              <w:rPr>
                <w:sz w:val="20"/>
                <w:szCs w:val="20"/>
              </w:rPr>
              <w:t>Domestic CAPEX - thermal store</w:t>
            </w:r>
          </w:p>
        </w:tc>
        <w:tc>
          <w:tcPr>
            <w:tcW w:w="1790" w:type="dxa"/>
            <w:gridSpan w:val="2"/>
            <w:noWrap/>
            <w:hideMark/>
          </w:tcPr>
          <w:p w14:paraId="61CBD34C" w14:textId="7FB21741" w:rsidR="00A3283F" w:rsidRPr="00685C49" w:rsidRDefault="00A3283F" w:rsidP="00D9594A">
            <w:pPr>
              <w:rPr>
                <w:sz w:val="20"/>
                <w:szCs w:val="20"/>
              </w:rPr>
            </w:pPr>
            <w:r w:rsidRPr="00685C49">
              <w:rPr>
                <w:sz w:val="20"/>
                <w:szCs w:val="20"/>
              </w:rPr>
              <w:t>£</w:t>
            </w:r>
          </w:p>
        </w:tc>
      </w:tr>
      <w:tr w:rsidR="00A3283F" w:rsidRPr="00685C49" w14:paraId="0E532CC3" w14:textId="77777777" w:rsidTr="00D3751F">
        <w:trPr>
          <w:trHeight w:val="20"/>
        </w:trPr>
        <w:tc>
          <w:tcPr>
            <w:tcW w:w="842" w:type="dxa"/>
            <w:vMerge/>
            <w:hideMark/>
          </w:tcPr>
          <w:p w14:paraId="3F08C796" w14:textId="77777777" w:rsidR="00A3283F" w:rsidRPr="00685C49" w:rsidRDefault="00A3283F" w:rsidP="007B6A5C">
            <w:pPr>
              <w:jc w:val="center"/>
              <w:rPr>
                <w:b/>
                <w:bCs/>
                <w:sz w:val="20"/>
                <w:szCs w:val="20"/>
              </w:rPr>
            </w:pPr>
          </w:p>
        </w:tc>
        <w:tc>
          <w:tcPr>
            <w:tcW w:w="1497" w:type="dxa"/>
            <w:vMerge/>
            <w:hideMark/>
          </w:tcPr>
          <w:p w14:paraId="4EDD8C4D" w14:textId="77777777" w:rsidR="00A3283F" w:rsidRPr="00685C49" w:rsidRDefault="00A3283F" w:rsidP="00D9594A">
            <w:pPr>
              <w:jc w:val="center"/>
              <w:rPr>
                <w:sz w:val="20"/>
                <w:szCs w:val="20"/>
              </w:rPr>
            </w:pPr>
          </w:p>
        </w:tc>
        <w:tc>
          <w:tcPr>
            <w:tcW w:w="4911" w:type="dxa"/>
            <w:noWrap/>
            <w:hideMark/>
          </w:tcPr>
          <w:p w14:paraId="245C3267" w14:textId="77777777" w:rsidR="00A3283F" w:rsidRPr="00685C49" w:rsidRDefault="00A3283F" w:rsidP="00D9594A">
            <w:pPr>
              <w:rPr>
                <w:sz w:val="20"/>
                <w:szCs w:val="20"/>
              </w:rPr>
            </w:pPr>
            <w:r w:rsidRPr="00685C49">
              <w:rPr>
                <w:sz w:val="20"/>
                <w:szCs w:val="20"/>
              </w:rPr>
              <w:t>Domestic CAPEX - aerated taps, flow restrictors etc.</w:t>
            </w:r>
          </w:p>
        </w:tc>
        <w:tc>
          <w:tcPr>
            <w:tcW w:w="1790" w:type="dxa"/>
            <w:gridSpan w:val="2"/>
            <w:noWrap/>
            <w:hideMark/>
          </w:tcPr>
          <w:p w14:paraId="00065763" w14:textId="3B2BE627" w:rsidR="00A3283F" w:rsidRPr="00685C49" w:rsidRDefault="00A3283F" w:rsidP="00D9594A">
            <w:pPr>
              <w:rPr>
                <w:sz w:val="20"/>
                <w:szCs w:val="20"/>
              </w:rPr>
            </w:pPr>
            <w:r w:rsidRPr="00685C49">
              <w:rPr>
                <w:sz w:val="20"/>
                <w:szCs w:val="20"/>
              </w:rPr>
              <w:t>£</w:t>
            </w:r>
          </w:p>
        </w:tc>
      </w:tr>
      <w:tr w:rsidR="00A3283F" w:rsidRPr="00685C49" w14:paraId="66BF2EB6" w14:textId="77777777" w:rsidTr="00D3751F">
        <w:trPr>
          <w:trHeight w:val="20"/>
        </w:trPr>
        <w:tc>
          <w:tcPr>
            <w:tcW w:w="842" w:type="dxa"/>
            <w:vMerge/>
            <w:hideMark/>
          </w:tcPr>
          <w:p w14:paraId="27E8E65F" w14:textId="77777777" w:rsidR="00A3283F" w:rsidRPr="00685C49" w:rsidRDefault="00A3283F" w:rsidP="007B6A5C">
            <w:pPr>
              <w:jc w:val="center"/>
              <w:rPr>
                <w:b/>
                <w:bCs/>
                <w:sz w:val="20"/>
                <w:szCs w:val="20"/>
              </w:rPr>
            </w:pPr>
          </w:p>
        </w:tc>
        <w:tc>
          <w:tcPr>
            <w:tcW w:w="1497" w:type="dxa"/>
            <w:vMerge/>
            <w:hideMark/>
          </w:tcPr>
          <w:p w14:paraId="2CDA8E1E" w14:textId="77777777" w:rsidR="00A3283F" w:rsidRPr="00685C49" w:rsidRDefault="00A3283F" w:rsidP="00D9594A">
            <w:pPr>
              <w:jc w:val="center"/>
              <w:rPr>
                <w:sz w:val="20"/>
                <w:szCs w:val="20"/>
              </w:rPr>
            </w:pPr>
          </w:p>
        </w:tc>
        <w:tc>
          <w:tcPr>
            <w:tcW w:w="4911" w:type="dxa"/>
            <w:noWrap/>
            <w:hideMark/>
          </w:tcPr>
          <w:p w14:paraId="578AE0BA" w14:textId="77777777" w:rsidR="00A3283F" w:rsidRPr="00685C49" w:rsidRDefault="00A3283F" w:rsidP="00D9594A">
            <w:pPr>
              <w:rPr>
                <w:sz w:val="20"/>
                <w:szCs w:val="20"/>
              </w:rPr>
            </w:pPr>
            <w:r w:rsidRPr="00685C49">
              <w:rPr>
                <w:sz w:val="20"/>
                <w:szCs w:val="20"/>
              </w:rPr>
              <w:t>Domestic CAPEX - low flow shower head</w:t>
            </w:r>
          </w:p>
        </w:tc>
        <w:tc>
          <w:tcPr>
            <w:tcW w:w="1790" w:type="dxa"/>
            <w:gridSpan w:val="2"/>
            <w:noWrap/>
            <w:hideMark/>
          </w:tcPr>
          <w:p w14:paraId="05DC1285" w14:textId="2C2B0533" w:rsidR="00A3283F" w:rsidRPr="00685C49" w:rsidRDefault="00A3283F" w:rsidP="00D9594A">
            <w:pPr>
              <w:rPr>
                <w:sz w:val="20"/>
                <w:szCs w:val="20"/>
              </w:rPr>
            </w:pPr>
            <w:r w:rsidRPr="00685C49">
              <w:rPr>
                <w:sz w:val="20"/>
                <w:szCs w:val="20"/>
              </w:rPr>
              <w:t>£</w:t>
            </w:r>
          </w:p>
        </w:tc>
      </w:tr>
      <w:tr w:rsidR="00A3283F" w:rsidRPr="00685C49" w14:paraId="370EC54A" w14:textId="77777777" w:rsidTr="00D3751F">
        <w:trPr>
          <w:trHeight w:val="20"/>
        </w:trPr>
        <w:tc>
          <w:tcPr>
            <w:tcW w:w="842" w:type="dxa"/>
            <w:vMerge/>
            <w:hideMark/>
          </w:tcPr>
          <w:p w14:paraId="4F6FF760" w14:textId="77777777" w:rsidR="00A3283F" w:rsidRPr="00685C49" w:rsidRDefault="00A3283F" w:rsidP="007B6A5C">
            <w:pPr>
              <w:jc w:val="center"/>
              <w:rPr>
                <w:b/>
                <w:bCs/>
                <w:sz w:val="20"/>
                <w:szCs w:val="20"/>
              </w:rPr>
            </w:pPr>
          </w:p>
        </w:tc>
        <w:tc>
          <w:tcPr>
            <w:tcW w:w="1497" w:type="dxa"/>
            <w:vMerge/>
            <w:hideMark/>
          </w:tcPr>
          <w:p w14:paraId="1571F000" w14:textId="77777777" w:rsidR="00A3283F" w:rsidRPr="00685C49" w:rsidRDefault="00A3283F" w:rsidP="00D9594A">
            <w:pPr>
              <w:jc w:val="center"/>
              <w:rPr>
                <w:sz w:val="20"/>
                <w:szCs w:val="20"/>
              </w:rPr>
            </w:pPr>
          </w:p>
        </w:tc>
        <w:tc>
          <w:tcPr>
            <w:tcW w:w="4911" w:type="dxa"/>
            <w:noWrap/>
            <w:hideMark/>
          </w:tcPr>
          <w:p w14:paraId="4F10E679" w14:textId="77777777" w:rsidR="00A3283F" w:rsidRPr="00685C49" w:rsidRDefault="00A3283F" w:rsidP="00D9594A">
            <w:pPr>
              <w:rPr>
                <w:sz w:val="20"/>
                <w:szCs w:val="20"/>
              </w:rPr>
            </w:pPr>
            <w:r w:rsidRPr="00685C49">
              <w:rPr>
                <w:sz w:val="20"/>
                <w:szCs w:val="20"/>
              </w:rPr>
              <w:t>Domestic CAPEX - WWHR</w:t>
            </w:r>
          </w:p>
        </w:tc>
        <w:tc>
          <w:tcPr>
            <w:tcW w:w="1790" w:type="dxa"/>
            <w:gridSpan w:val="2"/>
            <w:noWrap/>
            <w:hideMark/>
          </w:tcPr>
          <w:p w14:paraId="56668BD1" w14:textId="23350ED0" w:rsidR="00A3283F" w:rsidRPr="00685C49" w:rsidRDefault="00A3283F" w:rsidP="00D9594A">
            <w:pPr>
              <w:rPr>
                <w:sz w:val="20"/>
                <w:szCs w:val="20"/>
              </w:rPr>
            </w:pPr>
            <w:r w:rsidRPr="00685C49">
              <w:rPr>
                <w:sz w:val="20"/>
                <w:szCs w:val="20"/>
              </w:rPr>
              <w:t>£</w:t>
            </w:r>
          </w:p>
        </w:tc>
      </w:tr>
      <w:tr w:rsidR="00A3283F" w:rsidRPr="00685C49" w14:paraId="0DF88157" w14:textId="77777777" w:rsidTr="00D3751F">
        <w:trPr>
          <w:trHeight w:val="20"/>
        </w:trPr>
        <w:tc>
          <w:tcPr>
            <w:tcW w:w="842" w:type="dxa"/>
            <w:vMerge/>
            <w:hideMark/>
          </w:tcPr>
          <w:p w14:paraId="4CB38518" w14:textId="77777777" w:rsidR="00A3283F" w:rsidRPr="00685C49" w:rsidRDefault="00A3283F" w:rsidP="007B6A5C">
            <w:pPr>
              <w:jc w:val="center"/>
              <w:rPr>
                <w:b/>
                <w:bCs/>
                <w:sz w:val="20"/>
                <w:szCs w:val="20"/>
              </w:rPr>
            </w:pPr>
          </w:p>
        </w:tc>
        <w:tc>
          <w:tcPr>
            <w:tcW w:w="1497" w:type="dxa"/>
            <w:vMerge/>
            <w:hideMark/>
          </w:tcPr>
          <w:p w14:paraId="1E05C210" w14:textId="77777777" w:rsidR="00A3283F" w:rsidRPr="00685C49" w:rsidRDefault="00A3283F" w:rsidP="00D9594A">
            <w:pPr>
              <w:jc w:val="center"/>
              <w:rPr>
                <w:sz w:val="20"/>
                <w:szCs w:val="20"/>
              </w:rPr>
            </w:pPr>
          </w:p>
        </w:tc>
        <w:tc>
          <w:tcPr>
            <w:tcW w:w="4911" w:type="dxa"/>
            <w:noWrap/>
            <w:hideMark/>
          </w:tcPr>
          <w:p w14:paraId="5DF29935" w14:textId="77777777" w:rsidR="00A3283F" w:rsidRPr="00685C49" w:rsidRDefault="00A3283F" w:rsidP="00D9594A">
            <w:pPr>
              <w:rPr>
                <w:sz w:val="20"/>
                <w:szCs w:val="20"/>
              </w:rPr>
            </w:pPr>
            <w:r w:rsidRPr="00685C49">
              <w:rPr>
                <w:sz w:val="20"/>
                <w:szCs w:val="20"/>
              </w:rPr>
              <w:t>Domestic CAPEX - Electric induction hob</w:t>
            </w:r>
          </w:p>
        </w:tc>
        <w:tc>
          <w:tcPr>
            <w:tcW w:w="1790" w:type="dxa"/>
            <w:gridSpan w:val="2"/>
            <w:noWrap/>
            <w:hideMark/>
          </w:tcPr>
          <w:p w14:paraId="3EEC6557" w14:textId="50CA3D03" w:rsidR="00A3283F" w:rsidRPr="00685C49" w:rsidRDefault="00A3283F" w:rsidP="00D9594A">
            <w:pPr>
              <w:rPr>
                <w:sz w:val="20"/>
                <w:szCs w:val="20"/>
              </w:rPr>
            </w:pPr>
            <w:r w:rsidRPr="00685C49">
              <w:rPr>
                <w:sz w:val="20"/>
                <w:szCs w:val="20"/>
              </w:rPr>
              <w:t>£</w:t>
            </w:r>
          </w:p>
        </w:tc>
      </w:tr>
      <w:tr w:rsidR="00A3283F" w:rsidRPr="00685C49" w14:paraId="13235546" w14:textId="77777777" w:rsidTr="00D3751F">
        <w:trPr>
          <w:trHeight w:val="20"/>
        </w:trPr>
        <w:tc>
          <w:tcPr>
            <w:tcW w:w="842" w:type="dxa"/>
            <w:vMerge/>
            <w:hideMark/>
          </w:tcPr>
          <w:p w14:paraId="1186AC11" w14:textId="77777777" w:rsidR="00A3283F" w:rsidRPr="00685C49" w:rsidRDefault="00A3283F" w:rsidP="007B6A5C">
            <w:pPr>
              <w:jc w:val="center"/>
              <w:rPr>
                <w:b/>
                <w:bCs/>
                <w:sz w:val="20"/>
                <w:szCs w:val="20"/>
              </w:rPr>
            </w:pPr>
          </w:p>
        </w:tc>
        <w:tc>
          <w:tcPr>
            <w:tcW w:w="1497" w:type="dxa"/>
            <w:vMerge/>
            <w:hideMark/>
          </w:tcPr>
          <w:p w14:paraId="7683CA42" w14:textId="77777777" w:rsidR="00A3283F" w:rsidRPr="00685C49" w:rsidRDefault="00A3283F" w:rsidP="00D9594A">
            <w:pPr>
              <w:jc w:val="center"/>
              <w:rPr>
                <w:sz w:val="20"/>
                <w:szCs w:val="20"/>
              </w:rPr>
            </w:pPr>
          </w:p>
        </w:tc>
        <w:tc>
          <w:tcPr>
            <w:tcW w:w="4911" w:type="dxa"/>
            <w:noWrap/>
            <w:hideMark/>
          </w:tcPr>
          <w:p w14:paraId="38F34E1F" w14:textId="77777777" w:rsidR="00A3283F" w:rsidRPr="00685C49" w:rsidRDefault="00A3283F" w:rsidP="00D9594A">
            <w:pPr>
              <w:rPr>
                <w:sz w:val="20"/>
                <w:szCs w:val="20"/>
              </w:rPr>
            </w:pPr>
            <w:r w:rsidRPr="00685C49">
              <w:rPr>
                <w:sz w:val="20"/>
                <w:szCs w:val="20"/>
              </w:rPr>
              <w:t>Domestic CAPEX - Disconnection of gas supply</w:t>
            </w:r>
          </w:p>
        </w:tc>
        <w:tc>
          <w:tcPr>
            <w:tcW w:w="1790" w:type="dxa"/>
            <w:gridSpan w:val="2"/>
            <w:noWrap/>
            <w:hideMark/>
          </w:tcPr>
          <w:p w14:paraId="6908D6BF" w14:textId="2B2B2599" w:rsidR="00A3283F" w:rsidRPr="00685C49" w:rsidRDefault="00A3283F" w:rsidP="00D9594A">
            <w:pPr>
              <w:rPr>
                <w:sz w:val="20"/>
                <w:szCs w:val="20"/>
              </w:rPr>
            </w:pPr>
            <w:r w:rsidRPr="00685C49">
              <w:rPr>
                <w:sz w:val="20"/>
                <w:szCs w:val="20"/>
              </w:rPr>
              <w:t>£</w:t>
            </w:r>
          </w:p>
        </w:tc>
      </w:tr>
      <w:tr w:rsidR="00A3283F" w:rsidRPr="00685C49" w14:paraId="1D225B0E" w14:textId="77777777" w:rsidTr="00D3751F">
        <w:trPr>
          <w:trHeight w:val="20"/>
        </w:trPr>
        <w:tc>
          <w:tcPr>
            <w:tcW w:w="842" w:type="dxa"/>
            <w:vMerge/>
            <w:hideMark/>
          </w:tcPr>
          <w:p w14:paraId="4D8B29E2" w14:textId="77777777" w:rsidR="00A3283F" w:rsidRPr="00685C49" w:rsidRDefault="00A3283F" w:rsidP="007B6A5C">
            <w:pPr>
              <w:jc w:val="center"/>
              <w:rPr>
                <w:b/>
                <w:bCs/>
                <w:sz w:val="20"/>
                <w:szCs w:val="20"/>
              </w:rPr>
            </w:pPr>
          </w:p>
        </w:tc>
        <w:tc>
          <w:tcPr>
            <w:tcW w:w="1497" w:type="dxa"/>
            <w:vMerge/>
            <w:hideMark/>
          </w:tcPr>
          <w:p w14:paraId="6ED29991" w14:textId="77777777" w:rsidR="00A3283F" w:rsidRPr="00685C49" w:rsidRDefault="00A3283F" w:rsidP="00D9594A">
            <w:pPr>
              <w:jc w:val="center"/>
              <w:rPr>
                <w:sz w:val="20"/>
                <w:szCs w:val="20"/>
              </w:rPr>
            </w:pPr>
          </w:p>
        </w:tc>
        <w:tc>
          <w:tcPr>
            <w:tcW w:w="4911" w:type="dxa"/>
            <w:noWrap/>
            <w:hideMark/>
          </w:tcPr>
          <w:p w14:paraId="205A410B" w14:textId="77777777" w:rsidR="00A3283F" w:rsidRPr="00685C49" w:rsidRDefault="00A3283F" w:rsidP="00D9594A">
            <w:pPr>
              <w:rPr>
                <w:sz w:val="20"/>
                <w:szCs w:val="20"/>
              </w:rPr>
            </w:pPr>
            <w:r w:rsidRPr="00685C49">
              <w:rPr>
                <w:sz w:val="20"/>
                <w:szCs w:val="20"/>
              </w:rPr>
              <w:t>Domestic CAPEX - LED light bulbs</w:t>
            </w:r>
          </w:p>
        </w:tc>
        <w:tc>
          <w:tcPr>
            <w:tcW w:w="1790" w:type="dxa"/>
            <w:gridSpan w:val="2"/>
            <w:noWrap/>
            <w:hideMark/>
          </w:tcPr>
          <w:p w14:paraId="417E1618" w14:textId="1D9B7E28" w:rsidR="00A3283F" w:rsidRPr="00685C49" w:rsidRDefault="00A3283F" w:rsidP="00D9594A">
            <w:pPr>
              <w:rPr>
                <w:sz w:val="20"/>
                <w:szCs w:val="20"/>
              </w:rPr>
            </w:pPr>
            <w:r w:rsidRPr="00685C49">
              <w:rPr>
                <w:sz w:val="20"/>
                <w:szCs w:val="20"/>
              </w:rPr>
              <w:t>£</w:t>
            </w:r>
          </w:p>
        </w:tc>
      </w:tr>
      <w:tr w:rsidR="00A3283F" w:rsidRPr="00685C49" w14:paraId="46742B3E" w14:textId="77777777" w:rsidTr="00D3751F">
        <w:trPr>
          <w:trHeight w:val="20"/>
        </w:trPr>
        <w:tc>
          <w:tcPr>
            <w:tcW w:w="842" w:type="dxa"/>
            <w:vMerge/>
            <w:hideMark/>
          </w:tcPr>
          <w:p w14:paraId="4A0BF4BD" w14:textId="77777777" w:rsidR="00A3283F" w:rsidRPr="00685C49" w:rsidRDefault="00A3283F" w:rsidP="007B6A5C">
            <w:pPr>
              <w:jc w:val="center"/>
              <w:rPr>
                <w:b/>
                <w:bCs/>
                <w:sz w:val="20"/>
                <w:szCs w:val="20"/>
              </w:rPr>
            </w:pPr>
          </w:p>
        </w:tc>
        <w:tc>
          <w:tcPr>
            <w:tcW w:w="1497" w:type="dxa"/>
            <w:vMerge/>
            <w:hideMark/>
          </w:tcPr>
          <w:p w14:paraId="47B8C988" w14:textId="77777777" w:rsidR="00A3283F" w:rsidRPr="00685C49" w:rsidRDefault="00A3283F" w:rsidP="00D9594A">
            <w:pPr>
              <w:jc w:val="center"/>
              <w:rPr>
                <w:sz w:val="20"/>
                <w:szCs w:val="20"/>
              </w:rPr>
            </w:pPr>
          </w:p>
        </w:tc>
        <w:tc>
          <w:tcPr>
            <w:tcW w:w="4911" w:type="dxa"/>
            <w:noWrap/>
            <w:hideMark/>
          </w:tcPr>
          <w:p w14:paraId="17183C34" w14:textId="77777777" w:rsidR="00A3283F" w:rsidRPr="00685C49" w:rsidRDefault="00A3283F" w:rsidP="00D9594A">
            <w:pPr>
              <w:rPr>
                <w:sz w:val="20"/>
                <w:szCs w:val="20"/>
              </w:rPr>
            </w:pPr>
            <w:r w:rsidRPr="00685C49">
              <w:rPr>
                <w:sz w:val="20"/>
                <w:szCs w:val="20"/>
              </w:rPr>
              <w:t>Domestic CAPEX - roof mounted PV array</w:t>
            </w:r>
          </w:p>
        </w:tc>
        <w:tc>
          <w:tcPr>
            <w:tcW w:w="1790" w:type="dxa"/>
            <w:gridSpan w:val="2"/>
            <w:noWrap/>
            <w:hideMark/>
          </w:tcPr>
          <w:p w14:paraId="17CA498C" w14:textId="43F27B50" w:rsidR="00A3283F" w:rsidRPr="00685C49" w:rsidRDefault="00A3283F" w:rsidP="00D9594A">
            <w:pPr>
              <w:rPr>
                <w:sz w:val="20"/>
                <w:szCs w:val="20"/>
              </w:rPr>
            </w:pPr>
            <w:r w:rsidRPr="00685C49">
              <w:rPr>
                <w:sz w:val="20"/>
                <w:szCs w:val="20"/>
              </w:rPr>
              <w:t>£</w:t>
            </w:r>
          </w:p>
        </w:tc>
      </w:tr>
      <w:tr w:rsidR="00A3283F" w:rsidRPr="00685C49" w14:paraId="0A38D39F" w14:textId="77777777" w:rsidTr="00D3751F">
        <w:trPr>
          <w:trHeight w:val="20"/>
        </w:trPr>
        <w:tc>
          <w:tcPr>
            <w:tcW w:w="842" w:type="dxa"/>
            <w:vMerge/>
            <w:hideMark/>
          </w:tcPr>
          <w:p w14:paraId="71ABC9E1" w14:textId="77777777" w:rsidR="00A3283F" w:rsidRPr="00685C49" w:rsidRDefault="00A3283F" w:rsidP="007B6A5C">
            <w:pPr>
              <w:jc w:val="center"/>
              <w:rPr>
                <w:b/>
                <w:bCs/>
                <w:sz w:val="20"/>
                <w:szCs w:val="20"/>
              </w:rPr>
            </w:pPr>
          </w:p>
        </w:tc>
        <w:tc>
          <w:tcPr>
            <w:tcW w:w="1497" w:type="dxa"/>
            <w:vMerge/>
            <w:hideMark/>
          </w:tcPr>
          <w:p w14:paraId="666CAD34" w14:textId="77777777" w:rsidR="00A3283F" w:rsidRPr="00685C49" w:rsidRDefault="00A3283F" w:rsidP="00D9594A">
            <w:pPr>
              <w:jc w:val="center"/>
              <w:rPr>
                <w:sz w:val="20"/>
                <w:szCs w:val="20"/>
              </w:rPr>
            </w:pPr>
          </w:p>
        </w:tc>
        <w:tc>
          <w:tcPr>
            <w:tcW w:w="4911" w:type="dxa"/>
            <w:noWrap/>
            <w:hideMark/>
          </w:tcPr>
          <w:p w14:paraId="723D9674" w14:textId="77777777" w:rsidR="00A3283F" w:rsidRPr="00685C49" w:rsidRDefault="00A3283F" w:rsidP="00D9594A">
            <w:pPr>
              <w:rPr>
                <w:sz w:val="20"/>
                <w:szCs w:val="20"/>
              </w:rPr>
            </w:pPr>
            <w:r w:rsidRPr="00685C49">
              <w:rPr>
                <w:sz w:val="20"/>
                <w:szCs w:val="20"/>
              </w:rPr>
              <w:t>Domestic CAPEX - ventilation</w:t>
            </w:r>
          </w:p>
        </w:tc>
        <w:tc>
          <w:tcPr>
            <w:tcW w:w="1790" w:type="dxa"/>
            <w:gridSpan w:val="2"/>
            <w:noWrap/>
            <w:hideMark/>
          </w:tcPr>
          <w:p w14:paraId="3FC1D5EE" w14:textId="46923BEF" w:rsidR="00A3283F" w:rsidRPr="00685C49" w:rsidRDefault="00A3283F" w:rsidP="00D9594A">
            <w:pPr>
              <w:rPr>
                <w:sz w:val="20"/>
                <w:szCs w:val="20"/>
              </w:rPr>
            </w:pPr>
            <w:r w:rsidRPr="00685C49">
              <w:rPr>
                <w:sz w:val="20"/>
                <w:szCs w:val="20"/>
              </w:rPr>
              <w:t>£</w:t>
            </w:r>
          </w:p>
        </w:tc>
      </w:tr>
      <w:tr w:rsidR="00A3283F" w:rsidRPr="00685C49" w14:paraId="457D1B5F" w14:textId="77777777" w:rsidTr="00D3751F">
        <w:trPr>
          <w:trHeight w:val="20"/>
        </w:trPr>
        <w:tc>
          <w:tcPr>
            <w:tcW w:w="842" w:type="dxa"/>
            <w:vMerge/>
            <w:hideMark/>
          </w:tcPr>
          <w:p w14:paraId="411B2B2A" w14:textId="77777777" w:rsidR="00A3283F" w:rsidRPr="00685C49" w:rsidRDefault="00A3283F" w:rsidP="007B6A5C">
            <w:pPr>
              <w:jc w:val="center"/>
              <w:rPr>
                <w:b/>
                <w:bCs/>
                <w:sz w:val="20"/>
                <w:szCs w:val="20"/>
              </w:rPr>
            </w:pPr>
          </w:p>
        </w:tc>
        <w:tc>
          <w:tcPr>
            <w:tcW w:w="1497" w:type="dxa"/>
            <w:vMerge/>
            <w:hideMark/>
          </w:tcPr>
          <w:p w14:paraId="4A53D122" w14:textId="77777777" w:rsidR="00A3283F" w:rsidRPr="00685C49" w:rsidRDefault="00A3283F" w:rsidP="00D9594A">
            <w:pPr>
              <w:jc w:val="center"/>
              <w:rPr>
                <w:sz w:val="20"/>
                <w:szCs w:val="20"/>
              </w:rPr>
            </w:pPr>
          </w:p>
        </w:tc>
        <w:tc>
          <w:tcPr>
            <w:tcW w:w="4911" w:type="dxa"/>
            <w:noWrap/>
            <w:hideMark/>
          </w:tcPr>
          <w:p w14:paraId="0C8AEE41" w14:textId="77777777" w:rsidR="00A3283F" w:rsidRPr="00685C49" w:rsidRDefault="00A3283F" w:rsidP="00D9594A">
            <w:pPr>
              <w:rPr>
                <w:sz w:val="20"/>
                <w:szCs w:val="20"/>
              </w:rPr>
            </w:pPr>
            <w:r w:rsidRPr="00685C49">
              <w:rPr>
                <w:sz w:val="20"/>
                <w:szCs w:val="20"/>
              </w:rPr>
              <w:t>Domestic OPEX - roof mounted PV array</w:t>
            </w:r>
          </w:p>
        </w:tc>
        <w:tc>
          <w:tcPr>
            <w:tcW w:w="1790" w:type="dxa"/>
            <w:gridSpan w:val="2"/>
            <w:noWrap/>
            <w:hideMark/>
          </w:tcPr>
          <w:p w14:paraId="48E2F27A" w14:textId="1921986A" w:rsidR="00A3283F" w:rsidRPr="00685C49" w:rsidRDefault="00A3283F" w:rsidP="00D9594A">
            <w:pPr>
              <w:rPr>
                <w:sz w:val="20"/>
                <w:szCs w:val="20"/>
              </w:rPr>
            </w:pPr>
            <w:r w:rsidRPr="00685C49">
              <w:rPr>
                <w:sz w:val="20"/>
                <w:szCs w:val="20"/>
              </w:rPr>
              <w:t>£</w:t>
            </w:r>
          </w:p>
        </w:tc>
      </w:tr>
      <w:tr w:rsidR="00A3283F" w:rsidRPr="00685C49" w14:paraId="1D03611F" w14:textId="77777777" w:rsidTr="00D3751F">
        <w:trPr>
          <w:trHeight w:val="20"/>
        </w:trPr>
        <w:tc>
          <w:tcPr>
            <w:tcW w:w="842" w:type="dxa"/>
            <w:vMerge/>
            <w:hideMark/>
          </w:tcPr>
          <w:p w14:paraId="6B8FD850" w14:textId="77777777" w:rsidR="00A3283F" w:rsidRPr="00685C49" w:rsidRDefault="00A3283F" w:rsidP="007B6A5C">
            <w:pPr>
              <w:jc w:val="center"/>
              <w:rPr>
                <w:b/>
                <w:bCs/>
                <w:sz w:val="20"/>
                <w:szCs w:val="20"/>
              </w:rPr>
            </w:pPr>
          </w:p>
        </w:tc>
        <w:tc>
          <w:tcPr>
            <w:tcW w:w="1497" w:type="dxa"/>
            <w:vMerge/>
            <w:hideMark/>
          </w:tcPr>
          <w:p w14:paraId="086A55E0" w14:textId="77777777" w:rsidR="00A3283F" w:rsidRPr="00685C49" w:rsidRDefault="00A3283F" w:rsidP="00D9594A">
            <w:pPr>
              <w:jc w:val="center"/>
              <w:rPr>
                <w:sz w:val="20"/>
                <w:szCs w:val="20"/>
              </w:rPr>
            </w:pPr>
          </w:p>
        </w:tc>
        <w:tc>
          <w:tcPr>
            <w:tcW w:w="4911" w:type="dxa"/>
            <w:noWrap/>
            <w:hideMark/>
          </w:tcPr>
          <w:p w14:paraId="726D198F" w14:textId="77777777" w:rsidR="00A3283F" w:rsidRPr="00685C49" w:rsidRDefault="00A3283F" w:rsidP="00D9594A">
            <w:pPr>
              <w:rPr>
                <w:sz w:val="20"/>
                <w:szCs w:val="20"/>
              </w:rPr>
            </w:pPr>
            <w:r w:rsidRPr="00685C49">
              <w:rPr>
                <w:sz w:val="20"/>
                <w:szCs w:val="20"/>
              </w:rPr>
              <w:t>Domestic OPEX - ventilation</w:t>
            </w:r>
          </w:p>
        </w:tc>
        <w:tc>
          <w:tcPr>
            <w:tcW w:w="1790" w:type="dxa"/>
            <w:gridSpan w:val="2"/>
            <w:noWrap/>
            <w:hideMark/>
          </w:tcPr>
          <w:p w14:paraId="5E7A8313" w14:textId="3A5E0B97" w:rsidR="00A3283F" w:rsidRPr="00685C49" w:rsidRDefault="00A3283F" w:rsidP="00D9594A">
            <w:pPr>
              <w:rPr>
                <w:sz w:val="20"/>
                <w:szCs w:val="20"/>
              </w:rPr>
            </w:pPr>
            <w:r>
              <w:rPr>
                <w:sz w:val="20"/>
                <w:szCs w:val="20"/>
              </w:rPr>
              <w:t>£</w:t>
            </w:r>
          </w:p>
        </w:tc>
      </w:tr>
      <w:tr w:rsidR="00BE0F68" w:rsidRPr="00685C49" w14:paraId="3D544CB7" w14:textId="77777777" w:rsidTr="00C1701E">
        <w:trPr>
          <w:gridAfter w:val="1"/>
          <w:wAfter w:w="24" w:type="dxa"/>
          <w:trHeight w:val="20"/>
        </w:trPr>
        <w:tc>
          <w:tcPr>
            <w:tcW w:w="842" w:type="dxa"/>
            <w:vMerge w:val="restart"/>
            <w:noWrap/>
            <w:textDirection w:val="btLr"/>
            <w:vAlign w:val="center"/>
            <w:hideMark/>
          </w:tcPr>
          <w:p w14:paraId="25B1A759" w14:textId="77777777" w:rsidR="00BE0F68" w:rsidRPr="00685C49" w:rsidRDefault="00BE0F68" w:rsidP="007B6A5C">
            <w:pPr>
              <w:jc w:val="center"/>
              <w:rPr>
                <w:b/>
                <w:bCs/>
                <w:sz w:val="20"/>
                <w:szCs w:val="20"/>
              </w:rPr>
            </w:pPr>
            <w:r w:rsidRPr="00685C49">
              <w:rPr>
                <w:b/>
                <w:bCs/>
                <w:sz w:val="20"/>
                <w:szCs w:val="20"/>
              </w:rPr>
              <w:t>Heat Network technology costs</w:t>
            </w:r>
          </w:p>
        </w:tc>
        <w:tc>
          <w:tcPr>
            <w:tcW w:w="1497" w:type="dxa"/>
            <w:vMerge w:val="restart"/>
            <w:vAlign w:val="center"/>
            <w:hideMark/>
          </w:tcPr>
          <w:p w14:paraId="2B6DC6F1" w14:textId="77777777" w:rsidR="00BE0F68" w:rsidRPr="00685C49" w:rsidRDefault="00BE0F68" w:rsidP="00F3157F">
            <w:pPr>
              <w:jc w:val="center"/>
              <w:rPr>
                <w:sz w:val="20"/>
                <w:szCs w:val="20"/>
              </w:rPr>
            </w:pPr>
            <w:r w:rsidRPr="00685C49">
              <w:rPr>
                <w:sz w:val="20"/>
                <w:szCs w:val="20"/>
              </w:rPr>
              <w:t>Network Pipe Costs</w:t>
            </w:r>
          </w:p>
        </w:tc>
        <w:tc>
          <w:tcPr>
            <w:tcW w:w="4911" w:type="dxa"/>
            <w:noWrap/>
            <w:hideMark/>
          </w:tcPr>
          <w:p w14:paraId="2D75DB93" w14:textId="77777777" w:rsidR="00BE0F68" w:rsidRPr="00685C49" w:rsidRDefault="00BE0F68" w:rsidP="00D9594A">
            <w:pPr>
              <w:rPr>
                <w:sz w:val="20"/>
                <w:szCs w:val="20"/>
              </w:rPr>
            </w:pPr>
            <w:r w:rsidRPr="00685C49">
              <w:rPr>
                <w:sz w:val="20"/>
                <w:szCs w:val="20"/>
              </w:rPr>
              <w:t>Urban - transportation</w:t>
            </w:r>
          </w:p>
        </w:tc>
        <w:tc>
          <w:tcPr>
            <w:tcW w:w="1766" w:type="dxa"/>
            <w:noWrap/>
            <w:hideMark/>
          </w:tcPr>
          <w:p w14:paraId="1D756FF2" w14:textId="77777777" w:rsidR="00BE0F68" w:rsidRPr="00685C49" w:rsidRDefault="00BE0F68" w:rsidP="00D9594A">
            <w:pPr>
              <w:rPr>
                <w:sz w:val="20"/>
                <w:szCs w:val="20"/>
              </w:rPr>
            </w:pPr>
            <w:r w:rsidRPr="00685C49">
              <w:rPr>
                <w:sz w:val="20"/>
                <w:szCs w:val="20"/>
              </w:rPr>
              <w:t>£/m kW</w:t>
            </w:r>
          </w:p>
        </w:tc>
      </w:tr>
      <w:tr w:rsidR="00BE0F68" w:rsidRPr="00685C49" w14:paraId="43605DAF" w14:textId="77777777" w:rsidTr="00C1701E">
        <w:trPr>
          <w:gridAfter w:val="1"/>
          <w:wAfter w:w="24" w:type="dxa"/>
          <w:trHeight w:val="20"/>
        </w:trPr>
        <w:tc>
          <w:tcPr>
            <w:tcW w:w="842" w:type="dxa"/>
            <w:vMerge/>
            <w:vAlign w:val="center"/>
            <w:hideMark/>
          </w:tcPr>
          <w:p w14:paraId="660FCBFD" w14:textId="77777777" w:rsidR="00BE0F68" w:rsidRPr="00685C49" w:rsidRDefault="00BE0F68" w:rsidP="007B6A5C">
            <w:pPr>
              <w:jc w:val="center"/>
              <w:rPr>
                <w:b/>
                <w:bCs/>
                <w:sz w:val="20"/>
                <w:szCs w:val="20"/>
              </w:rPr>
            </w:pPr>
          </w:p>
        </w:tc>
        <w:tc>
          <w:tcPr>
            <w:tcW w:w="1497" w:type="dxa"/>
            <w:vMerge/>
            <w:vAlign w:val="center"/>
            <w:hideMark/>
          </w:tcPr>
          <w:p w14:paraId="07119C01" w14:textId="77777777" w:rsidR="00BE0F68" w:rsidRPr="00685C49" w:rsidRDefault="00BE0F68" w:rsidP="00F3157F">
            <w:pPr>
              <w:jc w:val="center"/>
              <w:rPr>
                <w:sz w:val="20"/>
                <w:szCs w:val="20"/>
              </w:rPr>
            </w:pPr>
          </w:p>
        </w:tc>
        <w:tc>
          <w:tcPr>
            <w:tcW w:w="4911" w:type="dxa"/>
            <w:noWrap/>
            <w:hideMark/>
          </w:tcPr>
          <w:p w14:paraId="499A85D7" w14:textId="77777777" w:rsidR="00BE0F68" w:rsidRPr="00685C49" w:rsidRDefault="00BE0F68" w:rsidP="00D9594A">
            <w:pPr>
              <w:rPr>
                <w:sz w:val="20"/>
                <w:szCs w:val="20"/>
              </w:rPr>
            </w:pPr>
            <w:r w:rsidRPr="00685C49">
              <w:rPr>
                <w:sz w:val="20"/>
                <w:szCs w:val="20"/>
              </w:rPr>
              <w:t>Rural - transportation</w:t>
            </w:r>
          </w:p>
        </w:tc>
        <w:tc>
          <w:tcPr>
            <w:tcW w:w="1766" w:type="dxa"/>
            <w:noWrap/>
            <w:hideMark/>
          </w:tcPr>
          <w:p w14:paraId="480D5AC7" w14:textId="77777777" w:rsidR="00BE0F68" w:rsidRPr="00685C49" w:rsidRDefault="00BE0F68" w:rsidP="00D9594A">
            <w:pPr>
              <w:rPr>
                <w:sz w:val="20"/>
                <w:szCs w:val="20"/>
              </w:rPr>
            </w:pPr>
            <w:r w:rsidRPr="00685C49">
              <w:rPr>
                <w:sz w:val="20"/>
                <w:szCs w:val="20"/>
              </w:rPr>
              <w:t>£/m kW</w:t>
            </w:r>
          </w:p>
        </w:tc>
      </w:tr>
      <w:tr w:rsidR="00BE0F68" w:rsidRPr="00685C49" w14:paraId="6D6A810A" w14:textId="77777777" w:rsidTr="00C1701E">
        <w:trPr>
          <w:gridAfter w:val="1"/>
          <w:wAfter w:w="24" w:type="dxa"/>
          <w:trHeight w:val="20"/>
        </w:trPr>
        <w:tc>
          <w:tcPr>
            <w:tcW w:w="842" w:type="dxa"/>
            <w:vMerge/>
            <w:vAlign w:val="center"/>
            <w:hideMark/>
          </w:tcPr>
          <w:p w14:paraId="62F6D0CC" w14:textId="77777777" w:rsidR="00BE0F68" w:rsidRPr="00685C49" w:rsidRDefault="00BE0F68" w:rsidP="007B6A5C">
            <w:pPr>
              <w:jc w:val="center"/>
              <w:rPr>
                <w:b/>
                <w:bCs/>
                <w:sz w:val="20"/>
                <w:szCs w:val="20"/>
              </w:rPr>
            </w:pPr>
          </w:p>
        </w:tc>
        <w:tc>
          <w:tcPr>
            <w:tcW w:w="1497" w:type="dxa"/>
            <w:vMerge/>
            <w:vAlign w:val="center"/>
            <w:hideMark/>
          </w:tcPr>
          <w:p w14:paraId="31B5143A" w14:textId="77777777" w:rsidR="00BE0F68" w:rsidRPr="00685C49" w:rsidRDefault="00BE0F68" w:rsidP="00F3157F">
            <w:pPr>
              <w:jc w:val="center"/>
              <w:rPr>
                <w:sz w:val="20"/>
                <w:szCs w:val="20"/>
              </w:rPr>
            </w:pPr>
          </w:p>
        </w:tc>
        <w:tc>
          <w:tcPr>
            <w:tcW w:w="4911" w:type="dxa"/>
            <w:noWrap/>
            <w:hideMark/>
          </w:tcPr>
          <w:p w14:paraId="0AD5C10D" w14:textId="77777777" w:rsidR="00BE0F68" w:rsidRPr="00685C49" w:rsidRDefault="00BE0F68" w:rsidP="00D9594A">
            <w:pPr>
              <w:rPr>
                <w:sz w:val="20"/>
                <w:szCs w:val="20"/>
              </w:rPr>
            </w:pPr>
            <w:r w:rsidRPr="00685C49">
              <w:rPr>
                <w:sz w:val="20"/>
                <w:szCs w:val="20"/>
              </w:rPr>
              <w:t>Urban - distribution</w:t>
            </w:r>
          </w:p>
        </w:tc>
        <w:tc>
          <w:tcPr>
            <w:tcW w:w="1766" w:type="dxa"/>
            <w:noWrap/>
            <w:hideMark/>
          </w:tcPr>
          <w:p w14:paraId="455BCA3E" w14:textId="77777777" w:rsidR="00BE0F68" w:rsidRPr="00685C49" w:rsidRDefault="00BE0F68" w:rsidP="00D9594A">
            <w:pPr>
              <w:rPr>
                <w:sz w:val="20"/>
                <w:szCs w:val="20"/>
              </w:rPr>
            </w:pPr>
            <w:r w:rsidRPr="00685C49">
              <w:rPr>
                <w:sz w:val="20"/>
                <w:szCs w:val="20"/>
              </w:rPr>
              <w:t>£/m</w:t>
            </w:r>
          </w:p>
        </w:tc>
      </w:tr>
      <w:tr w:rsidR="00BE0F68" w:rsidRPr="00685C49" w14:paraId="42CC66F3" w14:textId="77777777" w:rsidTr="00C1701E">
        <w:trPr>
          <w:gridAfter w:val="1"/>
          <w:wAfter w:w="24" w:type="dxa"/>
          <w:trHeight w:val="20"/>
        </w:trPr>
        <w:tc>
          <w:tcPr>
            <w:tcW w:w="842" w:type="dxa"/>
            <w:vMerge/>
            <w:vAlign w:val="center"/>
            <w:hideMark/>
          </w:tcPr>
          <w:p w14:paraId="29E558A4" w14:textId="77777777" w:rsidR="00BE0F68" w:rsidRPr="00685C49" w:rsidRDefault="00BE0F68" w:rsidP="007B6A5C">
            <w:pPr>
              <w:jc w:val="center"/>
              <w:rPr>
                <w:b/>
                <w:bCs/>
                <w:sz w:val="20"/>
                <w:szCs w:val="20"/>
              </w:rPr>
            </w:pPr>
          </w:p>
        </w:tc>
        <w:tc>
          <w:tcPr>
            <w:tcW w:w="1497" w:type="dxa"/>
            <w:vMerge/>
            <w:vAlign w:val="center"/>
            <w:hideMark/>
          </w:tcPr>
          <w:p w14:paraId="5E8656BB" w14:textId="77777777" w:rsidR="00BE0F68" w:rsidRPr="00685C49" w:rsidRDefault="00BE0F68" w:rsidP="00F3157F">
            <w:pPr>
              <w:jc w:val="center"/>
              <w:rPr>
                <w:sz w:val="20"/>
                <w:szCs w:val="20"/>
              </w:rPr>
            </w:pPr>
          </w:p>
        </w:tc>
        <w:tc>
          <w:tcPr>
            <w:tcW w:w="4911" w:type="dxa"/>
            <w:noWrap/>
            <w:hideMark/>
          </w:tcPr>
          <w:p w14:paraId="62BA24E4" w14:textId="77777777" w:rsidR="00BE0F68" w:rsidRPr="00685C49" w:rsidRDefault="00BE0F68" w:rsidP="00D9594A">
            <w:pPr>
              <w:rPr>
                <w:sz w:val="20"/>
                <w:szCs w:val="20"/>
              </w:rPr>
            </w:pPr>
            <w:r w:rsidRPr="00685C49">
              <w:rPr>
                <w:sz w:val="20"/>
                <w:szCs w:val="20"/>
              </w:rPr>
              <w:t>Rural - distribution</w:t>
            </w:r>
          </w:p>
        </w:tc>
        <w:tc>
          <w:tcPr>
            <w:tcW w:w="1766" w:type="dxa"/>
            <w:noWrap/>
            <w:hideMark/>
          </w:tcPr>
          <w:p w14:paraId="1A261A51" w14:textId="77777777" w:rsidR="00BE0F68" w:rsidRPr="00685C49" w:rsidRDefault="00BE0F68" w:rsidP="00D9594A">
            <w:pPr>
              <w:rPr>
                <w:sz w:val="20"/>
                <w:szCs w:val="20"/>
              </w:rPr>
            </w:pPr>
            <w:r w:rsidRPr="00685C49">
              <w:rPr>
                <w:sz w:val="20"/>
                <w:szCs w:val="20"/>
              </w:rPr>
              <w:t>£/m</w:t>
            </w:r>
          </w:p>
        </w:tc>
      </w:tr>
      <w:tr w:rsidR="00BE0F68" w:rsidRPr="00685C49" w14:paraId="5635E458" w14:textId="77777777" w:rsidTr="00C1701E">
        <w:trPr>
          <w:gridAfter w:val="1"/>
          <w:wAfter w:w="24" w:type="dxa"/>
          <w:trHeight w:val="20"/>
        </w:trPr>
        <w:tc>
          <w:tcPr>
            <w:tcW w:w="842" w:type="dxa"/>
            <w:vMerge/>
            <w:vAlign w:val="center"/>
            <w:hideMark/>
          </w:tcPr>
          <w:p w14:paraId="369643BB" w14:textId="77777777" w:rsidR="00BE0F68" w:rsidRPr="00685C49" w:rsidRDefault="00BE0F68" w:rsidP="007B6A5C">
            <w:pPr>
              <w:jc w:val="center"/>
              <w:rPr>
                <w:b/>
                <w:bCs/>
                <w:sz w:val="20"/>
                <w:szCs w:val="20"/>
              </w:rPr>
            </w:pPr>
          </w:p>
        </w:tc>
        <w:tc>
          <w:tcPr>
            <w:tcW w:w="1497" w:type="dxa"/>
            <w:vMerge/>
            <w:vAlign w:val="center"/>
            <w:hideMark/>
          </w:tcPr>
          <w:p w14:paraId="3DB13367" w14:textId="77777777" w:rsidR="00BE0F68" w:rsidRPr="00685C49" w:rsidRDefault="00BE0F68" w:rsidP="00F3157F">
            <w:pPr>
              <w:jc w:val="center"/>
              <w:rPr>
                <w:sz w:val="20"/>
                <w:szCs w:val="20"/>
              </w:rPr>
            </w:pPr>
          </w:p>
        </w:tc>
        <w:tc>
          <w:tcPr>
            <w:tcW w:w="4911" w:type="dxa"/>
            <w:noWrap/>
            <w:hideMark/>
          </w:tcPr>
          <w:p w14:paraId="520DC16C" w14:textId="77777777" w:rsidR="00BE0F68" w:rsidRPr="00685C49" w:rsidRDefault="00BE0F68" w:rsidP="00D9594A">
            <w:pPr>
              <w:rPr>
                <w:sz w:val="20"/>
                <w:szCs w:val="20"/>
              </w:rPr>
            </w:pPr>
            <w:r w:rsidRPr="00685C49">
              <w:rPr>
                <w:sz w:val="20"/>
                <w:szCs w:val="20"/>
              </w:rPr>
              <w:t>Civils, Hard Dig (for pipe diameter: Series 1)</w:t>
            </w:r>
          </w:p>
        </w:tc>
        <w:tc>
          <w:tcPr>
            <w:tcW w:w="1766" w:type="dxa"/>
            <w:noWrap/>
            <w:hideMark/>
          </w:tcPr>
          <w:p w14:paraId="74C21F41" w14:textId="77777777" w:rsidR="00BE0F68" w:rsidRPr="00685C49" w:rsidRDefault="00BE0F68" w:rsidP="00D9594A">
            <w:pPr>
              <w:rPr>
                <w:sz w:val="20"/>
                <w:szCs w:val="20"/>
              </w:rPr>
            </w:pPr>
            <w:r w:rsidRPr="00685C49">
              <w:rPr>
                <w:sz w:val="20"/>
                <w:szCs w:val="20"/>
              </w:rPr>
              <w:t>£/m</w:t>
            </w:r>
          </w:p>
        </w:tc>
      </w:tr>
      <w:tr w:rsidR="00BE0F68" w:rsidRPr="00685C49" w14:paraId="60648D32" w14:textId="77777777" w:rsidTr="00C1701E">
        <w:trPr>
          <w:gridAfter w:val="1"/>
          <w:wAfter w:w="24" w:type="dxa"/>
          <w:trHeight w:val="20"/>
        </w:trPr>
        <w:tc>
          <w:tcPr>
            <w:tcW w:w="842" w:type="dxa"/>
            <w:vMerge/>
            <w:vAlign w:val="center"/>
            <w:hideMark/>
          </w:tcPr>
          <w:p w14:paraId="6C85D4D0" w14:textId="77777777" w:rsidR="00BE0F68" w:rsidRPr="00685C49" w:rsidRDefault="00BE0F68" w:rsidP="007B6A5C">
            <w:pPr>
              <w:jc w:val="center"/>
              <w:rPr>
                <w:b/>
                <w:bCs/>
                <w:sz w:val="20"/>
                <w:szCs w:val="20"/>
              </w:rPr>
            </w:pPr>
          </w:p>
        </w:tc>
        <w:tc>
          <w:tcPr>
            <w:tcW w:w="1497" w:type="dxa"/>
            <w:vMerge/>
            <w:vAlign w:val="center"/>
            <w:hideMark/>
          </w:tcPr>
          <w:p w14:paraId="65422F63" w14:textId="77777777" w:rsidR="00BE0F68" w:rsidRPr="00685C49" w:rsidRDefault="00BE0F68" w:rsidP="00F3157F">
            <w:pPr>
              <w:jc w:val="center"/>
              <w:rPr>
                <w:sz w:val="20"/>
                <w:szCs w:val="20"/>
              </w:rPr>
            </w:pPr>
          </w:p>
        </w:tc>
        <w:tc>
          <w:tcPr>
            <w:tcW w:w="4911" w:type="dxa"/>
            <w:noWrap/>
            <w:hideMark/>
          </w:tcPr>
          <w:p w14:paraId="3720E4AC" w14:textId="77777777" w:rsidR="00BE0F68" w:rsidRPr="00685C49" w:rsidRDefault="00BE0F68" w:rsidP="00D9594A">
            <w:pPr>
              <w:rPr>
                <w:sz w:val="20"/>
                <w:szCs w:val="20"/>
              </w:rPr>
            </w:pPr>
            <w:r w:rsidRPr="00685C49">
              <w:rPr>
                <w:sz w:val="20"/>
                <w:szCs w:val="20"/>
              </w:rPr>
              <w:t>Civils, Soft Dig (for pipe diameter: Series 1)</w:t>
            </w:r>
          </w:p>
        </w:tc>
        <w:tc>
          <w:tcPr>
            <w:tcW w:w="1766" w:type="dxa"/>
            <w:noWrap/>
            <w:hideMark/>
          </w:tcPr>
          <w:p w14:paraId="03F1700E" w14:textId="77777777" w:rsidR="00BE0F68" w:rsidRPr="00685C49" w:rsidRDefault="00BE0F68" w:rsidP="00D9594A">
            <w:pPr>
              <w:rPr>
                <w:sz w:val="20"/>
                <w:szCs w:val="20"/>
              </w:rPr>
            </w:pPr>
            <w:r w:rsidRPr="00685C49">
              <w:rPr>
                <w:sz w:val="20"/>
                <w:szCs w:val="20"/>
              </w:rPr>
              <w:t>£/m</w:t>
            </w:r>
          </w:p>
        </w:tc>
      </w:tr>
      <w:tr w:rsidR="00BE0F68" w:rsidRPr="00685C49" w14:paraId="686B0B8C" w14:textId="77777777" w:rsidTr="00C1701E">
        <w:trPr>
          <w:gridAfter w:val="1"/>
          <w:wAfter w:w="24" w:type="dxa"/>
          <w:trHeight w:val="20"/>
        </w:trPr>
        <w:tc>
          <w:tcPr>
            <w:tcW w:w="842" w:type="dxa"/>
            <w:vMerge/>
            <w:vAlign w:val="center"/>
            <w:hideMark/>
          </w:tcPr>
          <w:p w14:paraId="0C899547" w14:textId="77777777" w:rsidR="00BE0F68" w:rsidRPr="00685C49" w:rsidRDefault="00BE0F68" w:rsidP="007B6A5C">
            <w:pPr>
              <w:jc w:val="center"/>
              <w:rPr>
                <w:b/>
                <w:bCs/>
                <w:sz w:val="20"/>
                <w:szCs w:val="20"/>
              </w:rPr>
            </w:pPr>
          </w:p>
        </w:tc>
        <w:tc>
          <w:tcPr>
            <w:tcW w:w="1497" w:type="dxa"/>
            <w:vMerge/>
            <w:vAlign w:val="center"/>
            <w:hideMark/>
          </w:tcPr>
          <w:p w14:paraId="15307DAB" w14:textId="77777777" w:rsidR="00BE0F68" w:rsidRPr="00685C49" w:rsidRDefault="00BE0F68" w:rsidP="00F3157F">
            <w:pPr>
              <w:jc w:val="center"/>
              <w:rPr>
                <w:sz w:val="20"/>
                <w:szCs w:val="20"/>
              </w:rPr>
            </w:pPr>
          </w:p>
        </w:tc>
        <w:tc>
          <w:tcPr>
            <w:tcW w:w="4911" w:type="dxa"/>
            <w:noWrap/>
            <w:hideMark/>
          </w:tcPr>
          <w:p w14:paraId="0051B76E" w14:textId="77777777" w:rsidR="00BE0F68" w:rsidRPr="00685C49" w:rsidRDefault="00BE0F68" w:rsidP="00D9594A">
            <w:pPr>
              <w:rPr>
                <w:sz w:val="20"/>
                <w:szCs w:val="20"/>
              </w:rPr>
            </w:pPr>
            <w:r w:rsidRPr="00685C49">
              <w:rPr>
                <w:sz w:val="20"/>
                <w:szCs w:val="20"/>
              </w:rPr>
              <w:t>Civils, Connectors</w:t>
            </w:r>
          </w:p>
        </w:tc>
        <w:tc>
          <w:tcPr>
            <w:tcW w:w="1766" w:type="dxa"/>
            <w:noWrap/>
            <w:hideMark/>
          </w:tcPr>
          <w:p w14:paraId="59F6B42D" w14:textId="77777777" w:rsidR="00BE0F68" w:rsidRPr="00685C49" w:rsidRDefault="00BE0F68" w:rsidP="00D9594A">
            <w:pPr>
              <w:rPr>
                <w:sz w:val="20"/>
                <w:szCs w:val="20"/>
              </w:rPr>
            </w:pPr>
            <w:r w:rsidRPr="00685C49">
              <w:rPr>
                <w:sz w:val="20"/>
                <w:szCs w:val="20"/>
              </w:rPr>
              <w:t>£/m</w:t>
            </w:r>
          </w:p>
        </w:tc>
      </w:tr>
      <w:tr w:rsidR="00BE0F68" w:rsidRPr="00685C49" w14:paraId="014C9BE5" w14:textId="77777777" w:rsidTr="00C1701E">
        <w:trPr>
          <w:gridAfter w:val="1"/>
          <w:wAfter w:w="24" w:type="dxa"/>
          <w:trHeight w:val="20"/>
        </w:trPr>
        <w:tc>
          <w:tcPr>
            <w:tcW w:w="842" w:type="dxa"/>
            <w:vMerge/>
            <w:vAlign w:val="center"/>
            <w:hideMark/>
          </w:tcPr>
          <w:p w14:paraId="6DA6E2FB" w14:textId="77777777" w:rsidR="00BE0F68" w:rsidRPr="00685C49" w:rsidRDefault="00BE0F68" w:rsidP="007B6A5C">
            <w:pPr>
              <w:jc w:val="center"/>
              <w:rPr>
                <w:b/>
                <w:bCs/>
                <w:sz w:val="20"/>
                <w:szCs w:val="20"/>
              </w:rPr>
            </w:pPr>
          </w:p>
        </w:tc>
        <w:tc>
          <w:tcPr>
            <w:tcW w:w="1497" w:type="dxa"/>
            <w:vMerge/>
            <w:vAlign w:val="center"/>
            <w:hideMark/>
          </w:tcPr>
          <w:p w14:paraId="365EB151" w14:textId="77777777" w:rsidR="00BE0F68" w:rsidRPr="00685C49" w:rsidRDefault="00BE0F68" w:rsidP="00F3157F">
            <w:pPr>
              <w:jc w:val="center"/>
              <w:rPr>
                <w:sz w:val="20"/>
                <w:szCs w:val="20"/>
              </w:rPr>
            </w:pPr>
          </w:p>
        </w:tc>
        <w:tc>
          <w:tcPr>
            <w:tcW w:w="4911" w:type="dxa"/>
            <w:noWrap/>
            <w:hideMark/>
          </w:tcPr>
          <w:p w14:paraId="69C54D42" w14:textId="77777777" w:rsidR="00BE0F68" w:rsidRPr="00685C49" w:rsidRDefault="00BE0F68" w:rsidP="00D9594A">
            <w:pPr>
              <w:rPr>
                <w:sz w:val="20"/>
                <w:szCs w:val="20"/>
              </w:rPr>
            </w:pPr>
            <w:r w:rsidRPr="00685C49">
              <w:rPr>
                <w:sz w:val="20"/>
                <w:szCs w:val="20"/>
              </w:rPr>
              <w:t>Mechanicals (for pipe diameter: Series 1)</w:t>
            </w:r>
          </w:p>
        </w:tc>
        <w:tc>
          <w:tcPr>
            <w:tcW w:w="1766" w:type="dxa"/>
            <w:noWrap/>
            <w:hideMark/>
          </w:tcPr>
          <w:p w14:paraId="5131DF34" w14:textId="77777777" w:rsidR="00BE0F68" w:rsidRPr="00685C49" w:rsidRDefault="00BE0F68" w:rsidP="00D9594A">
            <w:pPr>
              <w:rPr>
                <w:sz w:val="20"/>
                <w:szCs w:val="20"/>
              </w:rPr>
            </w:pPr>
            <w:r w:rsidRPr="00685C49">
              <w:rPr>
                <w:sz w:val="20"/>
                <w:szCs w:val="20"/>
              </w:rPr>
              <w:t>£/m</w:t>
            </w:r>
          </w:p>
        </w:tc>
      </w:tr>
      <w:tr w:rsidR="00BE0F68" w:rsidRPr="00685C49" w14:paraId="6E1F62F5" w14:textId="77777777" w:rsidTr="00C1701E">
        <w:trPr>
          <w:gridAfter w:val="1"/>
          <w:wAfter w:w="24" w:type="dxa"/>
          <w:trHeight w:val="20"/>
        </w:trPr>
        <w:tc>
          <w:tcPr>
            <w:tcW w:w="842" w:type="dxa"/>
            <w:vMerge/>
            <w:vAlign w:val="center"/>
            <w:hideMark/>
          </w:tcPr>
          <w:p w14:paraId="73055709" w14:textId="77777777" w:rsidR="00BE0F68" w:rsidRPr="00685C49" w:rsidRDefault="00BE0F68" w:rsidP="007B6A5C">
            <w:pPr>
              <w:jc w:val="center"/>
              <w:rPr>
                <w:b/>
                <w:bCs/>
                <w:sz w:val="20"/>
                <w:szCs w:val="20"/>
              </w:rPr>
            </w:pPr>
          </w:p>
        </w:tc>
        <w:tc>
          <w:tcPr>
            <w:tcW w:w="1497" w:type="dxa"/>
            <w:vMerge w:val="restart"/>
            <w:vAlign w:val="center"/>
            <w:hideMark/>
          </w:tcPr>
          <w:p w14:paraId="2EE8F2FA" w14:textId="77777777" w:rsidR="00BE0F68" w:rsidRPr="00685C49" w:rsidRDefault="00BE0F68" w:rsidP="00F3157F">
            <w:pPr>
              <w:jc w:val="center"/>
              <w:rPr>
                <w:sz w:val="20"/>
                <w:szCs w:val="20"/>
              </w:rPr>
            </w:pPr>
            <w:r w:rsidRPr="00685C49">
              <w:rPr>
                <w:sz w:val="20"/>
                <w:szCs w:val="20"/>
              </w:rPr>
              <w:t>Non-Domestic HN Technology Costs</w:t>
            </w:r>
          </w:p>
        </w:tc>
        <w:tc>
          <w:tcPr>
            <w:tcW w:w="4911" w:type="dxa"/>
            <w:hideMark/>
          </w:tcPr>
          <w:p w14:paraId="39BE25D4" w14:textId="77777777" w:rsidR="00BE0F68" w:rsidRPr="00685C49" w:rsidRDefault="00BE0F68" w:rsidP="00D9594A">
            <w:pPr>
              <w:rPr>
                <w:sz w:val="20"/>
                <w:szCs w:val="20"/>
              </w:rPr>
            </w:pPr>
            <w:r w:rsidRPr="00685C49">
              <w:rPr>
                <w:sz w:val="20"/>
                <w:szCs w:val="20"/>
              </w:rPr>
              <w:t>Non-Domestic Substation CAPEX</w:t>
            </w:r>
          </w:p>
        </w:tc>
        <w:tc>
          <w:tcPr>
            <w:tcW w:w="1766" w:type="dxa"/>
            <w:noWrap/>
            <w:hideMark/>
          </w:tcPr>
          <w:p w14:paraId="4EBE1B05" w14:textId="77777777" w:rsidR="00BE0F68" w:rsidRPr="00685C49" w:rsidRDefault="00BE0F68" w:rsidP="00D9594A">
            <w:pPr>
              <w:rPr>
                <w:sz w:val="20"/>
                <w:szCs w:val="20"/>
              </w:rPr>
            </w:pPr>
            <w:r w:rsidRPr="00685C49">
              <w:rPr>
                <w:sz w:val="20"/>
                <w:szCs w:val="20"/>
              </w:rPr>
              <w:t>£/kW</w:t>
            </w:r>
          </w:p>
        </w:tc>
      </w:tr>
      <w:tr w:rsidR="00BE0F68" w:rsidRPr="00685C49" w14:paraId="33B7FC0E" w14:textId="77777777" w:rsidTr="00C1701E">
        <w:trPr>
          <w:gridAfter w:val="1"/>
          <w:wAfter w:w="24" w:type="dxa"/>
          <w:trHeight w:val="20"/>
        </w:trPr>
        <w:tc>
          <w:tcPr>
            <w:tcW w:w="842" w:type="dxa"/>
            <w:vMerge/>
            <w:vAlign w:val="center"/>
            <w:hideMark/>
          </w:tcPr>
          <w:p w14:paraId="45245088" w14:textId="77777777" w:rsidR="00BE0F68" w:rsidRPr="00685C49" w:rsidRDefault="00BE0F68" w:rsidP="007B6A5C">
            <w:pPr>
              <w:jc w:val="center"/>
              <w:rPr>
                <w:b/>
                <w:bCs/>
                <w:sz w:val="20"/>
                <w:szCs w:val="20"/>
              </w:rPr>
            </w:pPr>
          </w:p>
        </w:tc>
        <w:tc>
          <w:tcPr>
            <w:tcW w:w="1497" w:type="dxa"/>
            <w:vMerge/>
            <w:vAlign w:val="center"/>
            <w:hideMark/>
          </w:tcPr>
          <w:p w14:paraId="1D32513E" w14:textId="77777777" w:rsidR="00BE0F68" w:rsidRPr="00685C49" w:rsidRDefault="00BE0F68" w:rsidP="00F3157F">
            <w:pPr>
              <w:jc w:val="center"/>
              <w:rPr>
                <w:sz w:val="20"/>
                <w:szCs w:val="20"/>
              </w:rPr>
            </w:pPr>
          </w:p>
        </w:tc>
        <w:tc>
          <w:tcPr>
            <w:tcW w:w="4911" w:type="dxa"/>
            <w:hideMark/>
          </w:tcPr>
          <w:p w14:paraId="2E637737" w14:textId="77777777" w:rsidR="00BE0F68" w:rsidRPr="00685C49" w:rsidRDefault="00BE0F68" w:rsidP="00D9594A">
            <w:pPr>
              <w:rPr>
                <w:sz w:val="20"/>
                <w:szCs w:val="20"/>
              </w:rPr>
            </w:pPr>
            <w:r w:rsidRPr="00685C49">
              <w:rPr>
                <w:sz w:val="20"/>
                <w:szCs w:val="20"/>
              </w:rPr>
              <w:t>Non-Domestic Substation OPEX</w:t>
            </w:r>
          </w:p>
        </w:tc>
        <w:tc>
          <w:tcPr>
            <w:tcW w:w="1766" w:type="dxa"/>
            <w:noWrap/>
            <w:hideMark/>
          </w:tcPr>
          <w:p w14:paraId="38E13B98" w14:textId="77777777" w:rsidR="00BE0F68" w:rsidRPr="00685C49" w:rsidRDefault="00BE0F68" w:rsidP="00D9594A">
            <w:pPr>
              <w:rPr>
                <w:sz w:val="20"/>
                <w:szCs w:val="20"/>
              </w:rPr>
            </w:pPr>
            <w:r w:rsidRPr="00685C49">
              <w:rPr>
                <w:sz w:val="20"/>
                <w:szCs w:val="20"/>
              </w:rPr>
              <w:t>% of CAPEX</w:t>
            </w:r>
          </w:p>
        </w:tc>
      </w:tr>
      <w:tr w:rsidR="00BE0F68" w:rsidRPr="00685C49" w14:paraId="21180EE0" w14:textId="77777777" w:rsidTr="00C1701E">
        <w:trPr>
          <w:gridAfter w:val="1"/>
          <w:wAfter w:w="24" w:type="dxa"/>
          <w:trHeight w:val="20"/>
        </w:trPr>
        <w:tc>
          <w:tcPr>
            <w:tcW w:w="842" w:type="dxa"/>
            <w:vMerge/>
            <w:vAlign w:val="center"/>
            <w:hideMark/>
          </w:tcPr>
          <w:p w14:paraId="344D63A7" w14:textId="77777777" w:rsidR="00BE0F68" w:rsidRPr="00685C49" w:rsidRDefault="00BE0F68" w:rsidP="007B6A5C">
            <w:pPr>
              <w:jc w:val="center"/>
              <w:rPr>
                <w:b/>
                <w:bCs/>
                <w:sz w:val="20"/>
                <w:szCs w:val="20"/>
              </w:rPr>
            </w:pPr>
          </w:p>
        </w:tc>
        <w:tc>
          <w:tcPr>
            <w:tcW w:w="1497" w:type="dxa"/>
            <w:vMerge/>
            <w:vAlign w:val="center"/>
            <w:hideMark/>
          </w:tcPr>
          <w:p w14:paraId="17F4CAD9" w14:textId="77777777" w:rsidR="00BE0F68" w:rsidRPr="00685C49" w:rsidRDefault="00BE0F68" w:rsidP="00F3157F">
            <w:pPr>
              <w:jc w:val="center"/>
              <w:rPr>
                <w:sz w:val="20"/>
                <w:szCs w:val="20"/>
              </w:rPr>
            </w:pPr>
          </w:p>
        </w:tc>
        <w:tc>
          <w:tcPr>
            <w:tcW w:w="4911" w:type="dxa"/>
            <w:hideMark/>
          </w:tcPr>
          <w:p w14:paraId="25169DC2" w14:textId="77777777" w:rsidR="00BE0F68" w:rsidRPr="00685C49" w:rsidRDefault="00BE0F68" w:rsidP="00D9594A">
            <w:pPr>
              <w:rPr>
                <w:sz w:val="20"/>
                <w:szCs w:val="20"/>
              </w:rPr>
            </w:pPr>
            <w:r w:rsidRPr="00685C49">
              <w:rPr>
                <w:sz w:val="20"/>
                <w:szCs w:val="20"/>
              </w:rPr>
              <w:t>Non-Domestic Substation REPEX</w:t>
            </w:r>
          </w:p>
        </w:tc>
        <w:tc>
          <w:tcPr>
            <w:tcW w:w="1766" w:type="dxa"/>
            <w:noWrap/>
            <w:hideMark/>
          </w:tcPr>
          <w:p w14:paraId="6FAED46B" w14:textId="77777777" w:rsidR="00BE0F68" w:rsidRPr="00685C49" w:rsidRDefault="00BE0F68" w:rsidP="00D9594A">
            <w:pPr>
              <w:rPr>
                <w:sz w:val="20"/>
                <w:szCs w:val="20"/>
              </w:rPr>
            </w:pPr>
            <w:r w:rsidRPr="00685C49">
              <w:rPr>
                <w:sz w:val="20"/>
                <w:szCs w:val="20"/>
              </w:rPr>
              <w:t>% of CAPEX</w:t>
            </w:r>
          </w:p>
        </w:tc>
      </w:tr>
      <w:tr w:rsidR="00BE0F68" w:rsidRPr="00685C49" w14:paraId="305B20B8" w14:textId="77777777" w:rsidTr="00C1701E">
        <w:trPr>
          <w:gridAfter w:val="1"/>
          <w:wAfter w:w="24" w:type="dxa"/>
          <w:trHeight w:val="20"/>
        </w:trPr>
        <w:tc>
          <w:tcPr>
            <w:tcW w:w="842" w:type="dxa"/>
            <w:vMerge/>
            <w:vAlign w:val="center"/>
            <w:hideMark/>
          </w:tcPr>
          <w:p w14:paraId="32FF608C" w14:textId="77777777" w:rsidR="00BE0F68" w:rsidRPr="00685C49" w:rsidRDefault="00BE0F68" w:rsidP="007B6A5C">
            <w:pPr>
              <w:jc w:val="center"/>
              <w:rPr>
                <w:b/>
                <w:bCs/>
                <w:sz w:val="20"/>
                <w:szCs w:val="20"/>
              </w:rPr>
            </w:pPr>
          </w:p>
        </w:tc>
        <w:tc>
          <w:tcPr>
            <w:tcW w:w="1497" w:type="dxa"/>
            <w:vMerge w:val="restart"/>
            <w:vAlign w:val="center"/>
            <w:hideMark/>
          </w:tcPr>
          <w:p w14:paraId="0A27A50B" w14:textId="77777777" w:rsidR="00BE0F68" w:rsidRPr="00685C49" w:rsidRDefault="00BE0F68" w:rsidP="00F3157F">
            <w:pPr>
              <w:jc w:val="center"/>
              <w:rPr>
                <w:sz w:val="20"/>
                <w:szCs w:val="20"/>
              </w:rPr>
            </w:pPr>
            <w:r w:rsidRPr="00685C49">
              <w:rPr>
                <w:sz w:val="20"/>
                <w:szCs w:val="20"/>
              </w:rPr>
              <w:t>Electricity costs (commercial)</w:t>
            </w:r>
          </w:p>
        </w:tc>
        <w:tc>
          <w:tcPr>
            <w:tcW w:w="4911" w:type="dxa"/>
            <w:noWrap/>
            <w:hideMark/>
          </w:tcPr>
          <w:p w14:paraId="2DF343BB" w14:textId="77777777" w:rsidR="00BE0F68" w:rsidRPr="00685C49" w:rsidRDefault="00BE0F68" w:rsidP="00D9594A">
            <w:pPr>
              <w:rPr>
                <w:sz w:val="20"/>
                <w:szCs w:val="20"/>
              </w:rPr>
            </w:pPr>
            <w:r w:rsidRPr="00685C49">
              <w:rPr>
                <w:sz w:val="20"/>
                <w:szCs w:val="20"/>
              </w:rPr>
              <w:t>Daytime bulk electricity</w:t>
            </w:r>
          </w:p>
        </w:tc>
        <w:tc>
          <w:tcPr>
            <w:tcW w:w="1766" w:type="dxa"/>
            <w:noWrap/>
            <w:hideMark/>
          </w:tcPr>
          <w:p w14:paraId="687A2144" w14:textId="77777777" w:rsidR="00BE0F68" w:rsidRPr="00685C49" w:rsidRDefault="00BE0F68" w:rsidP="00D9594A">
            <w:pPr>
              <w:rPr>
                <w:sz w:val="20"/>
                <w:szCs w:val="20"/>
              </w:rPr>
            </w:pPr>
            <w:r w:rsidRPr="00685C49">
              <w:rPr>
                <w:sz w:val="20"/>
                <w:szCs w:val="20"/>
              </w:rPr>
              <w:t>£/kWh</w:t>
            </w:r>
          </w:p>
        </w:tc>
      </w:tr>
      <w:tr w:rsidR="00BE0F68" w:rsidRPr="00685C49" w14:paraId="6CDDD553" w14:textId="77777777" w:rsidTr="00C1701E">
        <w:trPr>
          <w:gridAfter w:val="1"/>
          <w:wAfter w:w="24" w:type="dxa"/>
          <w:trHeight w:val="20"/>
        </w:trPr>
        <w:tc>
          <w:tcPr>
            <w:tcW w:w="842" w:type="dxa"/>
            <w:vMerge/>
            <w:vAlign w:val="center"/>
            <w:hideMark/>
          </w:tcPr>
          <w:p w14:paraId="330305B7" w14:textId="77777777" w:rsidR="00BE0F68" w:rsidRPr="00685C49" w:rsidRDefault="00BE0F68" w:rsidP="007B6A5C">
            <w:pPr>
              <w:jc w:val="center"/>
              <w:rPr>
                <w:b/>
                <w:bCs/>
                <w:sz w:val="20"/>
                <w:szCs w:val="20"/>
              </w:rPr>
            </w:pPr>
          </w:p>
        </w:tc>
        <w:tc>
          <w:tcPr>
            <w:tcW w:w="1497" w:type="dxa"/>
            <w:vMerge/>
            <w:vAlign w:val="center"/>
            <w:hideMark/>
          </w:tcPr>
          <w:p w14:paraId="15FF1347" w14:textId="77777777" w:rsidR="00BE0F68" w:rsidRPr="00685C49" w:rsidRDefault="00BE0F68" w:rsidP="00F3157F">
            <w:pPr>
              <w:jc w:val="center"/>
              <w:rPr>
                <w:sz w:val="20"/>
                <w:szCs w:val="20"/>
              </w:rPr>
            </w:pPr>
          </w:p>
        </w:tc>
        <w:tc>
          <w:tcPr>
            <w:tcW w:w="4911" w:type="dxa"/>
            <w:noWrap/>
            <w:hideMark/>
          </w:tcPr>
          <w:p w14:paraId="75933D71" w14:textId="7C00081F" w:rsidR="00BE0F68" w:rsidRPr="00685C49" w:rsidRDefault="00BE0F68" w:rsidP="00D9594A">
            <w:pPr>
              <w:rPr>
                <w:sz w:val="20"/>
                <w:szCs w:val="20"/>
              </w:rPr>
            </w:pPr>
            <w:r w:rsidRPr="00685C49">
              <w:rPr>
                <w:sz w:val="20"/>
                <w:szCs w:val="20"/>
              </w:rPr>
              <w:t>Night</w:t>
            </w:r>
            <w:r>
              <w:rPr>
                <w:sz w:val="20"/>
                <w:szCs w:val="20"/>
              </w:rPr>
              <w:t xml:space="preserve"> </w:t>
            </w:r>
            <w:r w:rsidRPr="00685C49">
              <w:rPr>
                <w:sz w:val="20"/>
                <w:szCs w:val="20"/>
              </w:rPr>
              <w:t>time bulk electricity</w:t>
            </w:r>
          </w:p>
        </w:tc>
        <w:tc>
          <w:tcPr>
            <w:tcW w:w="1766" w:type="dxa"/>
            <w:noWrap/>
            <w:hideMark/>
          </w:tcPr>
          <w:p w14:paraId="2CA9102A" w14:textId="77777777" w:rsidR="00BE0F68" w:rsidRPr="00685C49" w:rsidRDefault="00BE0F68" w:rsidP="00D9594A">
            <w:pPr>
              <w:rPr>
                <w:sz w:val="20"/>
                <w:szCs w:val="20"/>
              </w:rPr>
            </w:pPr>
            <w:r w:rsidRPr="00685C49">
              <w:rPr>
                <w:sz w:val="20"/>
                <w:szCs w:val="20"/>
              </w:rPr>
              <w:t>£/kWh</w:t>
            </w:r>
          </w:p>
        </w:tc>
      </w:tr>
      <w:tr w:rsidR="00BE0F68" w:rsidRPr="00685C49" w14:paraId="340E093A" w14:textId="77777777" w:rsidTr="00C1701E">
        <w:trPr>
          <w:gridAfter w:val="1"/>
          <w:wAfter w:w="24" w:type="dxa"/>
          <w:trHeight w:val="20"/>
        </w:trPr>
        <w:tc>
          <w:tcPr>
            <w:tcW w:w="842" w:type="dxa"/>
            <w:vMerge/>
            <w:vAlign w:val="center"/>
            <w:hideMark/>
          </w:tcPr>
          <w:p w14:paraId="154DC897" w14:textId="77777777" w:rsidR="00BE0F68" w:rsidRPr="00685C49" w:rsidRDefault="00BE0F68" w:rsidP="007B6A5C">
            <w:pPr>
              <w:jc w:val="center"/>
              <w:rPr>
                <w:b/>
                <w:bCs/>
                <w:sz w:val="20"/>
                <w:szCs w:val="20"/>
              </w:rPr>
            </w:pPr>
          </w:p>
        </w:tc>
        <w:tc>
          <w:tcPr>
            <w:tcW w:w="1497" w:type="dxa"/>
            <w:vMerge/>
            <w:vAlign w:val="center"/>
            <w:hideMark/>
          </w:tcPr>
          <w:p w14:paraId="64151102" w14:textId="77777777" w:rsidR="00BE0F68" w:rsidRPr="00685C49" w:rsidRDefault="00BE0F68" w:rsidP="00F3157F">
            <w:pPr>
              <w:jc w:val="center"/>
              <w:rPr>
                <w:sz w:val="20"/>
                <w:szCs w:val="20"/>
              </w:rPr>
            </w:pPr>
          </w:p>
        </w:tc>
        <w:tc>
          <w:tcPr>
            <w:tcW w:w="4911" w:type="dxa"/>
            <w:noWrap/>
            <w:hideMark/>
          </w:tcPr>
          <w:p w14:paraId="173A76DC" w14:textId="77777777" w:rsidR="00BE0F68" w:rsidRPr="00685C49" w:rsidRDefault="00BE0F68" w:rsidP="00D9594A">
            <w:pPr>
              <w:rPr>
                <w:sz w:val="20"/>
                <w:szCs w:val="20"/>
              </w:rPr>
            </w:pPr>
            <w:r w:rsidRPr="00685C49">
              <w:rPr>
                <w:sz w:val="20"/>
                <w:szCs w:val="20"/>
              </w:rPr>
              <w:t>Daytime domestic electricity</w:t>
            </w:r>
          </w:p>
        </w:tc>
        <w:tc>
          <w:tcPr>
            <w:tcW w:w="1766" w:type="dxa"/>
            <w:noWrap/>
            <w:hideMark/>
          </w:tcPr>
          <w:p w14:paraId="38EE9670" w14:textId="77777777" w:rsidR="00BE0F68" w:rsidRPr="00685C49" w:rsidRDefault="00BE0F68" w:rsidP="00D9594A">
            <w:pPr>
              <w:rPr>
                <w:sz w:val="20"/>
                <w:szCs w:val="20"/>
              </w:rPr>
            </w:pPr>
            <w:r w:rsidRPr="00685C49">
              <w:rPr>
                <w:sz w:val="20"/>
                <w:szCs w:val="20"/>
              </w:rPr>
              <w:t>£/kWh</w:t>
            </w:r>
          </w:p>
        </w:tc>
      </w:tr>
      <w:tr w:rsidR="00BE0F68" w:rsidRPr="00685C49" w14:paraId="5CD9EE15" w14:textId="77777777" w:rsidTr="00C1701E">
        <w:trPr>
          <w:gridAfter w:val="1"/>
          <w:wAfter w:w="24" w:type="dxa"/>
          <w:trHeight w:val="20"/>
        </w:trPr>
        <w:tc>
          <w:tcPr>
            <w:tcW w:w="842" w:type="dxa"/>
            <w:vMerge/>
            <w:vAlign w:val="center"/>
            <w:hideMark/>
          </w:tcPr>
          <w:p w14:paraId="1984B4F0" w14:textId="77777777" w:rsidR="00BE0F68" w:rsidRPr="00685C49" w:rsidRDefault="00BE0F68" w:rsidP="007B6A5C">
            <w:pPr>
              <w:jc w:val="center"/>
              <w:rPr>
                <w:b/>
                <w:bCs/>
                <w:sz w:val="20"/>
                <w:szCs w:val="20"/>
              </w:rPr>
            </w:pPr>
          </w:p>
        </w:tc>
        <w:tc>
          <w:tcPr>
            <w:tcW w:w="1497" w:type="dxa"/>
            <w:vMerge/>
            <w:vAlign w:val="center"/>
            <w:hideMark/>
          </w:tcPr>
          <w:p w14:paraId="131E1DE0" w14:textId="77777777" w:rsidR="00BE0F68" w:rsidRPr="00685C49" w:rsidRDefault="00BE0F68" w:rsidP="00F3157F">
            <w:pPr>
              <w:jc w:val="center"/>
              <w:rPr>
                <w:sz w:val="20"/>
                <w:szCs w:val="20"/>
              </w:rPr>
            </w:pPr>
          </w:p>
        </w:tc>
        <w:tc>
          <w:tcPr>
            <w:tcW w:w="4911" w:type="dxa"/>
            <w:noWrap/>
            <w:hideMark/>
          </w:tcPr>
          <w:p w14:paraId="056CE72E" w14:textId="28447B09" w:rsidR="00BE0F68" w:rsidRPr="00685C49" w:rsidRDefault="00BE0F68" w:rsidP="00D9594A">
            <w:pPr>
              <w:rPr>
                <w:sz w:val="20"/>
                <w:szCs w:val="20"/>
              </w:rPr>
            </w:pPr>
            <w:r w:rsidRPr="00685C49">
              <w:rPr>
                <w:sz w:val="20"/>
                <w:szCs w:val="20"/>
              </w:rPr>
              <w:t>Night</w:t>
            </w:r>
            <w:r>
              <w:rPr>
                <w:sz w:val="20"/>
                <w:szCs w:val="20"/>
              </w:rPr>
              <w:t xml:space="preserve"> </w:t>
            </w:r>
            <w:r w:rsidRPr="00685C49">
              <w:rPr>
                <w:sz w:val="20"/>
                <w:szCs w:val="20"/>
              </w:rPr>
              <w:t>time domestic electricity</w:t>
            </w:r>
          </w:p>
        </w:tc>
        <w:tc>
          <w:tcPr>
            <w:tcW w:w="1766" w:type="dxa"/>
            <w:noWrap/>
            <w:hideMark/>
          </w:tcPr>
          <w:p w14:paraId="3DED8A28" w14:textId="77777777" w:rsidR="00BE0F68" w:rsidRPr="00685C49" w:rsidRDefault="00BE0F68" w:rsidP="00D9594A">
            <w:pPr>
              <w:rPr>
                <w:sz w:val="20"/>
                <w:szCs w:val="20"/>
              </w:rPr>
            </w:pPr>
            <w:r w:rsidRPr="00685C49">
              <w:rPr>
                <w:sz w:val="20"/>
                <w:szCs w:val="20"/>
              </w:rPr>
              <w:t>£/kWh</w:t>
            </w:r>
          </w:p>
        </w:tc>
      </w:tr>
      <w:tr w:rsidR="00BE0F68" w:rsidRPr="00685C49" w14:paraId="5115A64C" w14:textId="77777777" w:rsidTr="00C1701E">
        <w:trPr>
          <w:gridAfter w:val="1"/>
          <w:wAfter w:w="24" w:type="dxa"/>
          <w:trHeight w:val="20"/>
        </w:trPr>
        <w:tc>
          <w:tcPr>
            <w:tcW w:w="842" w:type="dxa"/>
            <w:vMerge/>
            <w:vAlign w:val="center"/>
            <w:hideMark/>
          </w:tcPr>
          <w:p w14:paraId="2F8F7565" w14:textId="77777777" w:rsidR="00BE0F68" w:rsidRPr="00685C49" w:rsidRDefault="00BE0F68" w:rsidP="007B6A5C">
            <w:pPr>
              <w:jc w:val="center"/>
              <w:rPr>
                <w:b/>
                <w:bCs/>
                <w:sz w:val="20"/>
                <w:szCs w:val="20"/>
              </w:rPr>
            </w:pPr>
          </w:p>
        </w:tc>
        <w:tc>
          <w:tcPr>
            <w:tcW w:w="1497" w:type="dxa"/>
            <w:vMerge w:val="restart"/>
            <w:vAlign w:val="center"/>
            <w:hideMark/>
          </w:tcPr>
          <w:p w14:paraId="2D976E65" w14:textId="77777777" w:rsidR="00BE0F68" w:rsidRPr="00685C49" w:rsidRDefault="00BE0F68" w:rsidP="00F3157F">
            <w:pPr>
              <w:jc w:val="center"/>
              <w:rPr>
                <w:sz w:val="20"/>
                <w:szCs w:val="20"/>
              </w:rPr>
            </w:pPr>
            <w:r w:rsidRPr="00685C49">
              <w:rPr>
                <w:sz w:val="20"/>
                <w:szCs w:val="20"/>
              </w:rPr>
              <w:t>Domestic HN Technology Costs</w:t>
            </w:r>
          </w:p>
        </w:tc>
        <w:tc>
          <w:tcPr>
            <w:tcW w:w="4911" w:type="dxa"/>
            <w:hideMark/>
          </w:tcPr>
          <w:p w14:paraId="2572F634" w14:textId="77777777" w:rsidR="00BE0F68" w:rsidRPr="00685C49" w:rsidRDefault="00BE0F68" w:rsidP="00D9594A">
            <w:pPr>
              <w:rPr>
                <w:sz w:val="20"/>
                <w:szCs w:val="20"/>
              </w:rPr>
            </w:pPr>
            <w:r w:rsidRPr="00685C49">
              <w:rPr>
                <w:sz w:val="20"/>
                <w:szCs w:val="20"/>
              </w:rPr>
              <w:t>Domestic HIU CAPEX Fixed</w:t>
            </w:r>
          </w:p>
        </w:tc>
        <w:tc>
          <w:tcPr>
            <w:tcW w:w="1766" w:type="dxa"/>
            <w:noWrap/>
            <w:hideMark/>
          </w:tcPr>
          <w:p w14:paraId="465BF6BE" w14:textId="77777777" w:rsidR="00BE0F68" w:rsidRPr="00685C49" w:rsidRDefault="00BE0F68" w:rsidP="00D9594A">
            <w:pPr>
              <w:rPr>
                <w:sz w:val="20"/>
                <w:szCs w:val="20"/>
              </w:rPr>
            </w:pPr>
            <w:r w:rsidRPr="00685C49">
              <w:rPr>
                <w:sz w:val="20"/>
                <w:szCs w:val="20"/>
              </w:rPr>
              <w:t>£</w:t>
            </w:r>
          </w:p>
        </w:tc>
      </w:tr>
      <w:tr w:rsidR="00BE0F68" w:rsidRPr="00685C49" w14:paraId="4F3623CB" w14:textId="77777777" w:rsidTr="00C1701E">
        <w:trPr>
          <w:gridAfter w:val="1"/>
          <w:wAfter w:w="24" w:type="dxa"/>
          <w:trHeight w:val="20"/>
        </w:trPr>
        <w:tc>
          <w:tcPr>
            <w:tcW w:w="842" w:type="dxa"/>
            <w:vMerge/>
            <w:vAlign w:val="center"/>
            <w:hideMark/>
          </w:tcPr>
          <w:p w14:paraId="46999231" w14:textId="77777777" w:rsidR="00BE0F68" w:rsidRPr="00685C49" w:rsidRDefault="00BE0F68" w:rsidP="007B6A5C">
            <w:pPr>
              <w:jc w:val="center"/>
              <w:rPr>
                <w:b/>
                <w:bCs/>
                <w:sz w:val="20"/>
                <w:szCs w:val="20"/>
              </w:rPr>
            </w:pPr>
          </w:p>
        </w:tc>
        <w:tc>
          <w:tcPr>
            <w:tcW w:w="1497" w:type="dxa"/>
            <w:vMerge/>
            <w:vAlign w:val="center"/>
            <w:hideMark/>
          </w:tcPr>
          <w:p w14:paraId="0C8A40D0" w14:textId="77777777" w:rsidR="00BE0F68" w:rsidRPr="00685C49" w:rsidRDefault="00BE0F68" w:rsidP="00F3157F">
            <w:pPr>
              <w:jc w:val="center"/>
              <w:rPr>
                <w:sz w:val="20"/>
                <w:szCs w:val="20"/>
              </w:rPr>
            </w:pPr>
          </w:p>
        </w:tc>
        <w:tc>
          <w:tcPr>
            <w:tcW w:w="4911" w:type="dxa"/>
            <w:hideMark/>
          </w:tcPr>
          <w:p w14:paraId="2EE52B54" w14:textId="77777777" w:rsidR="00BE0F68" w:rsidRPr="00685C49" w:rsidRDefault="00BE0F68" w:rsidP="00D9594A">
            <w:pPr>
              <w:rPr>
                <w:sz w:val="20"/>
                <w:szCs w:val="20"/>
              </w:rPr>
            </w:pPr>
            <w:r w:rsidRPr="00685C49">
              <w:rPr>
                <w:sz w:val="20"/>
                <w:szCs w:val="20"/>
              </w:rPr>
              <w:t>Domestic HIU CAPEX Fixed</w:t>
            </w:r>
          </w:p>
        </w:tc>
        <w:tc>
          <w:tcPr>
            <w:tcW w:w="1766" w:type="dxa"/>
            <w:noWrap/>
            <w:hideMark/>
          </w:tcPr>
          <w:p w14:paraId="28BBFF19" w14:textId="77777777" w:rsidR="00BE0F68" w:rsidRPr="00685C49" w:rsidRDefault="00BE0F68" w:rsidP="00D9594A">
            <w:pPr>
              <w:rPr>
                <w:sz w:val="20"/>
                <w:szCs w:val="20"/>
              </w:rPr>
            </w:pPr>
            <w:r w:rsidRPr="00685C49">
              <w:rPr>
                <w:sz w:val="20"/>
                <w:szCs w:val="20"/>
              </w:rPr>
              <w:t>£/Unit</w:t>
            </w:r>
          </w:p>
        </w:tc>
      </w:tr>
      <w:tr w:rsidR="00BE0F68" w:rsidRPr="00685C49" w14:paraId="0AA10082" w14:textId="77777777" w:rsidTr="00C1701E">
        <w:trPr>
          <w:gridAfter w:val="1"/>
          <w:wAfter w:w="24" w:type="dxa"/>
          <w:trHeight w:val="20"/>
        </w:trPr>
        <w:tc>
          <w:tcPr>
            <w:tcW w:w="842" w:type="dxa"/>
            <w:vMerge/>
            <w:vAlign w:val="center"/>
            <w:hideMark/>
          </w:tcPr>
          <w:p w14:paraId="6B08080C" w14:textId="77777777" w:rsidR="00BE0F68" w:rsidRPr="00685C49" w:rsidRDefault="00BE0F68" w:rsidP="007B6A5C">
            <w:pPr>
              <w:jc w:val="center"/>
              <w:rPr>
                <w:b/>
                <w:bCs/>
                <w:sz w:val="20"/>
                <w:szCs w:val="20"/>
              </w:rPr>
            </w:pPr>
          </w:p>
        </w:tc>
        <w:tc>
          <w:tcPr>
            <w:tcW w:w="1497" w:type="dxa"/>
            <w:vMerge/>
            <w:vAlign w:val="center"/>
            <w:hideMark/>
          </w:tcPr>
          <w:p w14:paraId="2E29A461" w14:textId="77777777" w:rsidR="00BE0F68" w:rsidRPr="00685C49" w:rsidRDefault="00BE0F68" w:rsidP="00F3157F">
            <w:pPr>
              <w:jc w:val="center"/>
              <w:rPr>
                <w:sz w:val="20"/>
                <w:szCs w:val="20"/>
              </w:rPr>
            </w:pPr>
          </w:p>
        </w:tc>
        <w:tc>
          <w:tcPr>
            <w:tcW w:w="4911" w:type="dxa"/>
            <w:hideMark/>
          </w:tcPr>
          <w:p w14:paraId="0E93E5FF" w14:textId="77777777" w:rsidR="00BE0F68" w:rsidRPr="00685C49" w:rsidRDefault="00BE0F68" w:rsidP="00D9594A">
            <w:pPr>
              <w:rPr>
                <w:sz w:val="20"/>
                <w:szCs w:val="20"/>
              </w:rPr>
            </w:pPr>
            <w:r w:rsidRPr="00685C49">
              <w:rPr>
                <w:sz w:val="20"/>
                <w:szCs w:val="20"/>
              </w:rPr>
              <w:t>Domestic HIU CAPEX Variable</w:t>
            </w:r>
          </w:p>
        </w:tc>
        <w:tc>
          <w:tcPr>
            <w:tcW w:w="1766" w:type="dxa"/>
            <w:noWrap/>
            <w:hideMark/>
          </w:tcPr>
          <w:p w14:paraId="5AEB296C" w14:textId="77777777" w:rsidR="00BE0F68" w:rsidRPr="00685C49" w:rsidRDefault="00BE0F68" w:rsidP="00D9594A">
            <w:pPr>
              <w:rPr>
                <w:sz w:val="20"/>
                <w:szCs w:val="20"/>
              </w:rPr>
            </w:pPr>
            <w:r w:rsidRPr="00685C49">
              <w:rPr>
                <w:sz w:val="20"/>
                <w:szCs w:val="20"/>
              </w:rPr>
              <w:t>£/kW</w:t>
            </w:r>
          </w:p>
        </w:tc>
      </w:tr>
      <w:tr w:rsidR="00BE0F68" w:rsidRPr="00685C49" w14:paraId="19625B53" w14:textId="77777777" w:rsidTr="00C1701E">
        <w:trPr>
          <w:gridAfter w:val="1"/>
          <w:wAfter w:w="24" w:type="dxa"/>
          <w:trHeight w:val="20"/>
        </w:trPr>
        <w:tc>
          <w:tcPr>
            <w:tcW w:w="842" w:type="dxa"/>
            <w:vMerge/>
            <w:vAlign w:val="center"/>
            <w:hideMark/>
          </w:tcPr>
          <w:p w14:paraId="5D9D40C2" w14:textId="77777777" w:rsidR="00BE0F68" w:rsidRPr="00685C49" w:rsidRDefault="00BE0F68" w:rsidP="007B6A5C">
            <w:pPr>
              <w:jc w:val="center"/>
              <w:rPr>
                <w:b/>
                <w:bCs/>
                <w:sz w:val="20"/>
                <w:szCs w:val="20"/>
              </w:rPr>
            </w:pPr>
          </w:p>
        </w:tc>
        <w:tc>
          <w:tcPr>
            <w:tcW w:w="1497" w:type="dxa"/>
            <w:vMerge/>
            <w:vAlign w:val="center"/>
            <w:hideMark/>
          </w:tcPr>
          <w:p w14:paraId="74CA41E4" w14:textId="77777777" w:rsidR="00BE0F68" w:rsidRPr="00685C49" w:rsidRDefault="00BE0F68" w:rsidP="00F3157F">
            <w:pPr>
              <w:jc w:val="center"/>
              <w:rPr>
                <w:sz w:val="20"/>
                <w:szCs w:val="20"/>
              </w:rPr>
            </w:pPr>
          </w:p>
        </w:tc>
        <w:tc>
          <w:tcPr>
            <w:tcW w:w="4911" w:type="dxa"/>
            <w:hideMark/>
          </w:tcPr>
          <w:p w14:paraId="0E4ECBDB" w14:textId="77777777" w:rsidR="00BE0F68" w:rsidRPr="00685C49" w:rsidRDefault="00BE0F68" w:rsidP="00D9594A">
            <w:pPr>
              <w:rPr>
                <w:sz w:val="20"/>
                <w:szCs w:val="20"/>
              </w:rPr>
            </w:pPr>
            <w:r w:rsidRPr="00685C49">
              <w:rPr>
                <w:sz w:val="20"/>
                <w:szCs w:val="20"/>
              </w:rPr>
              <w:t>Domestic HIU OPEX</w:t>
            </w:r>
          </w:p>
        </w:tc>
        <w:tc>
          <w:tcPr>
            <w:tcW w:w="1766" w:type="dxa"/>
            <w:noWrap/>
            <w:hideMark/>
          </w:tcPr>
          <w:p w14:paraId="7FEF4621" w14:textId="77777777" w:rsidR="00BE0F68" w:rsidRPr="00685C49" w:rsidRDefault="00BE0F68" w:rsidP="00D9594A">
            <w:pPr>
              <w:rPr>
                <w:sz w:val="20"/>
                <w:szCs w:val="20"/>
              </w:rPr>
            </w:pPr>
            <w:r w:rsidRPr="00685C49">
              <w:rPr>
                <w:sz w:val="20"/>
                <w:szCs w:val="20"/>
              </w:rPr>
              <w:t>% of CAPEX</w:t>
            </w:r>
          </w:p>
        </w:tc>
      </w:tr>
      <w:tr w:rsidR="00BE0F68" w:rsidRPr="00685C49" w14:paraId="763883F7" w14:textId="77777777" w:rsidTr="00C1701E">
        <w:trPr>
          <w:gridAfter w:val="1"/>
          <w:wAfter w:w="24" w:type="dxa"/>
          <w:trHeight w:val="20"/>
        </w:trPr>
        <w:tc>
          <w:tcPr>
            <w:tcW w:w="842" w:type="dxa"/>
            <w:vMerge/>
            <w:vAlign w:val="center"/>
            <w:hideMark/>
          </w:tcPr>
          <w:p w14:paraId="6D563207" w14:textId="77777777" w:rsidR="00BE0F68" w:rsidRPr="00685C49" w:rsidRDefault="00BE0F68" w:rsidP="007B6A5C">
            <w:pPr>
              <w:jc w:val="center"/>
              <w:rPr>
                <w:b/>
                <w:bCs/>
                <w:sz w:val="20"/>
                <w:szCs w:val="20"/>
              </w:rPr>
            </w:pPr>
          </w:p>
        </w:tc>
        <w:tc>
          <w:tcPr>
            <w:tcW w:w="1497" w:type="dxa"/>
            <w:vMerge/>
            <w:vAlign w:val="center"/>
            <w:hideMark/>
          </w:tcPr>
          <w:p w14:paraId="1ECA1D32" w14:textId="77777777" w:rsidR="00BE0F68" w:rsidRPr="00685C49" w:rsidRDefault="00BE0F68" w:rsidP="00F3157F">
            <w:pPr>
              <w:jc w:val="center"/>
              <w:rPr>
                <w:sz w:val="20"/>
                <w:szCs w:val="20"/>
              </w:rPr>
            </w:pPr>
          </w:p>
        </w:tc>
        <w:tc>
          <w:tcPr>
            <w:tcW w:w="4911" w:type="dxa"/>
            <w:hideMark/>
          </w:tcPr>
          <w:p w14:paraId="4ACEDB4F" w14:textId="77777777" w:rsidR="00BE0F68" w:rsidRPr="00685C49" w:rsidRDefault="00BE0F68" w:rsidP="00D9594A">
            <w:pPr>
              <w:rPr>
                <w:sz w:val="20"/>
                <w:szCs w:val="20"/>
              </w:rPr>
            </w:pPr>
            <w:r w:rsidRPr="00685C49">
              <w:rPr>
                <w:sz w:val="20"/>
                <w:szCs w:val="20"/>
              </w:rPr>
              <w:t>Domestic HIU REPEX</w:t>
            </w:r>
          </w:p>
        </w:tc>
        <w:tc>
          <w:tcPr>
            <w:tcW w:w="1766" w:type="dxa"/>
            <w:noWrap/>
            <w:hideMark/>
          </w:tcPr>
          <w:p w14:paraId="7CC03EDC" w14:textId="77777777" w:rsidR="00BE0F68" w:rsidRPr="00685C49" w:rsidRDefault="00BE0F68" w:rsidP="00D9594A">
            <w:pPr>
              <w:rPr>
                <w:sz w:val="20"/>
                <w:szCs w:val="20"/>
              </w:rPr>
            </w:pPr>
            <w:r w:rsidRPr="00685C49">
              <w:rPr>
                <w:sz w:val="20"/>
                <w:szCs w:val="20"/>
              </w:rPr>
              <w:t>% of CAPEX</w:t>
            </w:r>
          </w:p>
        </w:tc>
      </w:tr>
      <w:tr w:rsidR="00BE0F68" w:rsidRPr="00685C49" w14:paraId="2D642CCC" w14:textId="77777777" w:rsidTr="00C1701E">
        <w:trPr>
          <w:gridAfter w:val="1"/>
          <w:wAfter w:w="24" w:type="dxa"/>
          <w:trHeight w:val="20"/>
        </w:trPr>
        <w:tc>
          <w:tcPr>
            <w:tcW w:w="842" w:type="dxa"/>
            <w:vMerge/>
            <w:vAlign w:val="center"/>
            <w:hideMark/>
          </w:tcPr>
          <w:p w14:paraId="712B9948" w14:textId="77777777" w:rsidR="00BE0F68" w:rsidRPr="00685C49" w:rsidRDefault="00BE0F68" w:rsidP="007B6A5C">
            <w:pPr>
              <w:jc w:val="center"/>
              <w:rPr>
                <w:b/>
                <w:bCs/>
                <w:sz w:val="20"/>
                <w:szCs w:val="20"/>
              </w:rPr>
            </w:pPr>
          </w:p>
        </w:tc>
        <w:tc>
          <w:tcPr>
            <w:tcW w:w="1497" w:type="dxa"/>
            <w:vAlign w:val="center"/>
            <w:hideMark/>
          </w:tcPr>
          <w:p w14:paraId="30A4576B" w14:textId="77777777" w:rsidR="00BE0F68" w:rsidRPr="00685C49" w:rsidRDefault="00BE0F68" w:rsidP="00F3157F">
            <w:pPr>
              <w:jc w:val="center"/>
              <w:rPr>
                <w:sz w:val="20"/>
                <w:szCs w:val="20"/>
              </w:rPr>
            </w:pPr>
            <w:r w:rsidRPr="00685C49">
              <w:rPr>
                <w:sz w:val="20"/>
                <w:szCs w:val="20"/>
              </w:rPr>
              <w:t>Other HN Costs to Consumer</w:t>
            </w:r>
          </w:p>
        </w:tc>
        <w:tc>
          <w:tcPr>
            <w:tcW w:w="4911" w:type="dxa"/>
            <w:hideMark/>
          </w:tcPr>
          <w:p w14:paraId="2BBA6BE1" w14:textId="77777777" w:rsidR="00BE0F68" w:rsidRPr="00685C49" w:rsidRDefault="00BE0F68" w:rsidP="00D9594A">
            <w:pPr>
              <w:rPr>
                <w:sz w:val="20"/>
                <w:szCs w:val="20"/>
              </w:rPr>
            </w:pPr>
            <w:r w:rsidRPr="00685C49">
              <w:rPr>
                <w:sz w:val="20"/>
                <w:szCs w:val="20"/>
              </w:rPr>
              <w:t>Heat variable charge - Residential</w:t>
            </w:r>
          </w:p>
        </w:tc>
        <w:tc>
          <w:tcPr>
            <w:tcW w:w="1766" w:type="dxa"/>
            <w:noWrap/>
            <w:hideMark/>
          </w:tcPr>
          <w:p w14:paraId="29C95F92" w14:textId="04649D69" w:rsidR="00BE0F68" w:rsidRPr="00685C49" w:rsidRDefault="00BE0F68" w:rsidP="00D9594A">
            <w:pPr>
              <w:rPr>
                <w:sz w:val="20"/>
                <w:szCs w:val="20"/>
              </w:rPr>
            </w:pPr>
            <w:r>
              <w:rPr>
                <w:sz w:val="20"/>
                <w:szCs w:val="20"/>
              </w:rPr>
              <w:t>£/kWh</w:t>
            </w:r>
          </w:p>
        </w:tc>
      </w:tr>
      <w:tr w:rsidR="00BE0F68" w:rsidRPr="00685C49" w14:paraId="23BB4D88" w14:textId="77777777" w:rsidTr="00D3751F">
        <w:trPr>
          <w:trHeight w:val="20"/>
        </w:trPr>
        <w:tc>
          <w:tcPr>
            <w:tcW w:w="842" w:type="dxa"/>
            <w:vMerge/>
            <w:hideMark/>
          </w:tcPr>
          <w:p w14:paraId="77174FE5" w14:textId="77777777" w:rsidR="00BE0F68" w:rsidRPr="00685C49" w:rsidRDefault="00BE0F68" w:rsidP="007B6A5C">
            <w:pPr>
              <w:jc w:val="center"/>
              <w:rPr>
                <w:b/>
                <w:bCs/>
                <w:sz w:val="20"/>
                <w:szCs w:val="20"/>
              </w:rPr>
            </w:pPr>
          </w:p>
        </w:tc>
        <w:tc>
          <w:tcPr>
            <w:tcW w:w="1497" w:type="dxa"/>
            <w:hideMark/>
          </w:tcPr>
          <w:p w14:paraId="5460F076" w14:textId="77777777" w:rsidR="00BE0F68" w:rsidRPr="00685C49" w:rsidRDefault="00BE0F68" w:rsidP="00D9594A">
            <w:pPr>
              <w:jc w:val="center"/>
              <w:rPr>
                <w:sz w:val="20"/>
                <w:szCs w:val="20"/>
              </w:rPr>
            </w:pPr>
          </w:p>
        </w:tc>
        <w:tc>
          <w:tcPr>
            <w:tcW w:w="4911" w:type="dxa"/>
            <w:hideMark/>
          </w:tcPr>
          <w:p w14:paraId="25F5CAD7" w14:textId="77777777" w:rsidR="00BE0F68" w:rsidRPr="00685C49" w:rsidRDefault="00BE0F68" w:rsidP="00D9594A">
            <w:pPr>
              <w:rPr>
                <w:sz w:val="20"/>
                <w:szCs w:val="20"/>
              </w:rPr>
            </w:pPr>
            <w:r w:rsidRPr="00685C49">
              <w:rPr>
                <w:sz w:val="20"/>
                <w:szCs w:val="20"/>
              </w:rPr>
              <w:t>Heat standing charge - Residential</w:t>
            </w:r>
          </w:p>
        </w:tc>
        <w:tc>
          <w:tcPr>
            <w:tcW w:w="1790" w:type="dxa"/>
            <w:gridSpan w:val="2"/>
            <w:noWrap/>
            <w:hideMark/>
          </w:tcPr>
          <w:p w14:paraId="61736A21" w14:textId="08462185" w:rsidR="00BE0F68" w:rsidRPr="00685C49" w:rsidRDefault="00BE0F68" w:rsidP="00D9594A">
            <w:pPr>
              <w:rPr>
                <w:sz w:val="20"/>
                <w:szCs w:val="20"/>
              </w:rPr>
            </w:pPr>
            <w:r>
              <w:rPr>
                <w:sz w:val="20"/>
                <w:szCs w:val="20"/>
              </w:rPr>
              <w:t>£/annum</w:t>
            </w:r>
          </w:p>
        </w:tc>
      </w:tr>
      <w:tr w:rsidR="00BE0F68" w:rsidRPr="00685C49" w14:paraId="1769A6A6" w14:textId="77777777" w:rsidTr="00D3751F">
        <w:trPr>
          <w:trHeight w:val="20"/>
        </w:trPr>
        <w:tc>
          <w:tcPr>
            <w:tcW w:w="842" w:type="dxa"/>
            <w:vMerge/>
            <w:hideMark/>
          </w:tcPr>
          <w:p w14:paraId="639A1034" w14:textId="77777777" w:rsidR="00BE0F68" w:rsidRPr="00685C49" w:rsidRDefault="00BE0F68" w:rsidP="007B6A5C">
            <w:pPr>
              <w:jc w:val="center"/>
              <w:rPr>
                <w:b/>
                <w:bCs/>
                <w:sz w:val="20"/>
                <w:szCs w:val="20"/>
              </w:rPr>
            </w:pPr>
          </w:p>
        </w:tc>
        <w:tc>
          <w:tcPr>
            <w:tcW w:w="1497" w:type="dxa"/>
            <w:hideMark/>
          </w:tcPr>
          <w:p w14:paraId="286C84C4" w14:textId="77777777" w:rsidR="00BE0F68" w:rsidRPr="00685C49" w:rsidRDefault="00BE0F68" w:rsidP="00D9594A">
            <w:pPr>
              <w:jc w:val="center"/>
              <w:rPr>
                <w:sz w:val="20"/>
                <w:szCs w:val="20"/>
              </w:rPr>
            </w:pPr>
          </w:p>
        </w:tc>
        <w:tc>
          <w:tcPr>
            <w:tcW w:w="4911" w:type="dxa"/>
            <w:hideMark/>
          </w:tcPr>
          <w:p w14:paraId="662E1FED" w14:textId="5BB253BC" w:rsidR="00BE0F68" w:rsidRPr="00685C49" w:rsidRDefault="00BE0F68" w:rsidP="00D9594A">
            <w:pPr>
              <w:rPr>
                <w:sz w:val="20"/>
                <w:szCs w:val="20"/>
              </w:rPr>
            </w:pPr>
            <w:r w:rsidRPr="00685C49">
              <w:rPr>
                <w:sz w:val="20"/>
                <w:szCs w:val="20"/>
              </w:rPr>
              <w:t>Heat variable charge - Non-Resi</w:t>
            </w:r>
            <w:r>
              <w:rPr>
                <w:sz w:val="20"/>
                <w:szCs w:val="20"/>
              </w:rPr>
              <w:t>dential</w:t>
            </w:r>
          </w:p>
        </w:tc>
        <w:tc>
          <w:tcPr>
            <w:tcW w:w="1790" w:type="dxa"/>
            <w:gridSpan w:val="2"/>
            <w:noWrap/>
            <w:hideMark/>
          </w:tcPr>
          <w:p w14:paraId="128BC74E" w14:textId="48C4B1F2" w:rsidR="00BE0F68" w:rsidRPr="00685C49" w:rsidRDefault="00BE0F68" w:rsidP="00D9594A">
            <w:pPr>
              <w:rPr>
                <w:sz w:val="20"/>
                <w:szCs w:val="20"/>
              </w:rPr>
            </w:pPr>
            <w:r>
              <w:rPr>
                <w:sz w:val="20"/>
                <w:szCs w:val="20"/>
              </w:rPr>
              <w:t>£/annum</w:t>
            </w:r>
          </w:p>
        </w:tc>
      </w:tr>
      <w:tr w:rsidR="00BE0F68" w:rsidRPr="00685C49" w14:paraId="74690EC3" w14:textId="77777777" w:rsidTr="00D3751F">
        <w:trPr>
          <w:trHeight w:val="20"/>
        </w:trPr>
        <w:tc>
          <w:tcPr>
            <w:tcW w:w="842" w:type="dxa"/>
            <w:vMerge/>
            <w:hideMark/>
          </w:tcPr>
          <w:p w14:paraId="4B2AE155" w14:textId="77777777" w:rsidR="00BE0F68" w:rsidRPr="00685C49" w:rsidRDefault="00BE0F68" w:rsidP="007B6A5C">
            <w:pPr>
              <w:jc w:val="center"/>
              <w:rPr>
                <w:b/>
                <w:bCs/>
                <w:sz w:val="20"/>
                <w:szCs w:val="20"/>
              </w:rPr>
            </w:pPr>
          </w:p>
        </w:tc>
        <w:tc>
          <w:tcPr>
            <w:tcW w:w="1497" w:type="dxa"/>
            <w:hideMark/>
          </w:tcPr>
          <w:p w14:paraId="4713481B" w14:textId="77777777" w:rsidR="00BE0F68" w:rsidRPr="00685C49" w:rsidRDefault="00BE0F68" w:rsidP="00D9594A">
            <w:pPr>
              <w:jc w:val="center"/>
              <w:rPr>
                <w:sz w:val="20"/>
                <w:szCs w:val="20"/>
              </w:rPr>
            </w:pPr>
          </w:p>
        </w:tc>
        <w:tc>
          <w:tcPr>
            <w:tcW w:w="4911" w:type="dxa"/>
            <w:hideMark/>
          </w:tcPr>
          <w:p w14:paraId="49C1FF90" w14:textId="3F6760F9" w:rsidR="00BE0F68" w:rsidRPr="00685C49" w:rsidRDefault="00BE0F68" w:rsidP="00D9594A">
            <w:pPr>
              <w:rPr>
                <w:sz w:val="20"/>
                <w:szCs w:val="20"/>
              </w:rPr>
            </w:pPr>
            <w:r w:rsidRPr="00685C49">
              <w:rPr>
                <w:sz w:val="20"/>
                <w:szCs w:val="20"/>
              </w:rPr>
              <w:t>Heat standing charge - Non-Resi</w:t>
            </w:r>
            <w:r>
              <w:rPr>
                <w:sz w:val="20"/>
                <w:szCs w:val="20"/>
              </w:rPr>
              <w:t>dential</w:t>
            </w:r>
          </w:p>
        </w:tc>
        <w:tc>
          <w:tcPr>
            <w:tcW w:w="1790" w:type="dxa"/>
            <w:gridSpan w:val="2"/>
            <w:noWrap/>
            <w:hideMark/>
          </w:tcPr>
          <w:p w14:paraId="3276034A" w14:textId="09E8E94C" w:rsidR="00BE0F68" w:rsidRPr="00685C49" w:rsidRDefault="00BE0F68" w:rsidP="00D9594A">
            <w:pPr>
              <w:rPr>
                <w:sz w:val="20"/>
                <w:szCs w:val="20"/>
              </w:rPr>
            </w:pPr>
            <w:r>
              <w:rPr>
                <w:sz w:val="20"/>
                <w:szCs w:val="20"/>
              </w:rPr>
              <w:t>£/annum</w:t>
            </w:r>
          </w:p>
        </w:tc>
      </w:tr>
      <w:tr w:rsidR="00BE0F68" w:rsidRPr="00685C49" w14:paraId="00D4F260" w14:textId="77777777" w:rsidTr="00D3751F">
        <w:trPr>
          <w:trHeight w:val="20"/>
        </w:trPr>
        <w:tc>
          <w:tcPr>
            <w:tcW w:w="842" w:type="dxa"/>
            <w:vMerge/>
            <w:hideMark/>
          </w:tcPr>
          <w:p w14:paraId="7D6849B8" w14:textId="77777777" w:rsidR="00BE0F68" w:rsidRPr="00685C49" w:rsidRDefault="00BE0F68" w:rsidP="007B6A5C">
            <w:pPr>
              <w:jc w:val="center"/>
              <w:rPr>
                <w:b/>
                <w:bCs/>
                <w:sz w:val="20"/>
                <w:szCs w:val="20"/>
              </w:rPr>
            </w:pPr>
          </w:p>
        </w:tc>
        <w:tc>
          <w:tcPr>
            <w:tcW w:w="1497" w:type="dxa"/>
            <w:hideMark/>
          </w:tcPr>
          <w:p w14:paraId="24E113DA" w14:textId="77777777" w:rsidR="00BE0F68" w:rsidRPr="00685C49" w:rsidRDefault="00BE0F68" w:rsidP="00D9594A">
            <w:pPr>
              <w:jc w:val="center"/>
              <w:rPr>
                <w:sz w:val="20"/>
                <w:szCs w:val="20"/>
              </w:rPr>
            </w:pPr>
          </w:p>
        </w:tc>
        <w:tc>
          <w:tcPr>
            <w:tcW w:w="4911" w:type="dxa"/>
            <w:hideMark/>
          </w:tcPr>
          <w:p w14:paraId="69C35D59" w14:textId="77777777" w:rsidR="00BE0F68" w:rsidRPr="00685C49" w:rsidRDefault="00BE0F68" w:rsidP="00D9594A">
            <w:pPr>
              <w:rPr>
                <w:sz w:val="20"/>
                <w:szCs w:val="20"/>
              </w:rPr>
            </w:pPr>
            <w:r w:rsidRPr="00685C49">
              <w:rPr>
                <w:sz w:val="20"/>
                <w:szCs w:val="20"/>
              </w:rPr>
              <w:t>Initial building HN Connection Cost (Domestic)</w:t>
            </w:r>
          </w:p>
        </w:tc>
        <w:tc>
          <w:tcPr>
            <w:tcW w:w="1790" w:type="dxa"/>
            <w:gridSpan w:val="2"/>
            <w:noWrap/>
            <w:hideMark/>
          </w:tcPr>
          <w:p w14:paraId="06E1004B" w14:textId="77777777" w:rsidR="00BE0F68" w:rsidRPr="00685C49" w:rsidRDefault="00BE0F68" w:rsidP="00D9594A">
            <w:pPr>
              <w:rPr>
                <w:sz w:val="20"/>
                <w:szCs w:val="20"/>
              </w:rPr>
            </w:pPr>
            <w:r w:rsidRPr="00685C49">
              <w:rPr>
                <w:sz w:val="20"/>
                <w:szCs w:val="20"/>
              </w:rPr>
              <w:t>£/connection</w:t>
            </w:r>
          </w:p>
        </w:tc>
      </w:tr>
      <w:tr w:rsidR="00BE0F68" w:rsidRPr="00685C49" w14:paraId="6B2369C6" w14:textId="77777777" w:rsidTr="00D3751F">
        <w:trPr>
          <w:trHeight w:val="20"/>
        </w:trPr>
        <w:tc>
          <w:tcPr>
            <w:tcW w:w="842" w:type="dxa"/>
            <w:vMerge/>
            <w:hideMark/>
          </w:tcPr>
          <w:p w14:paraId="0462F80A" w14:textId="77777777" w:rsidR="00BE0F68" w:rsidRPr="00685C49" w:rsidRDefault="00BE0F68" w:rsidP="007B6A5C">
            <w:pPr>
              <w:jc w:val="center"/>
              <w:rPr>
                <w:b/>
                <w:bCs/>
                <w:sz w:val="20"/>
                <w:szCs w:val="20"/>
              </w:rPr>
            </w:pPr>
          </w:p>
        </w:tc>
        <w:tc>
          <w:tcPr>
            <w:tcW w:w="1497" w:type="dxa"/>
            <w:hideMark/>
          </w:tcPr>
          <w:p w14:paraId="63D23CB9" w14:textId="77777777" w:rsidR="00BE0F68" w:rsidRPr="00685C49" w:rsidRDefault="00BE0F68" w:rsidP="00D9594A">
            <w:pPr>
              <w:jc w:val="center"/>
              <w:rPr>
                <w:sz w:val="20"/>
                <w:szCs w:val="20"/>
              </w:rPr>
            </w:pPr>
          </w:p>
        </w:tc>
        <w:tc>
          <w:tcPr>
            <w:tcW w:w="4911" w:type="dxa"/>
            <w:hideMark/>
          </w:tcPr>
          <w:p w14:paraId="1370672D" w14:textId="77777777" w:rsidR="00BE0F68" w:rsidRPr="00685C49" w:rsidRDefault="00BE0F68" w:rsidP="00D9594A">
            <w:pPr>
              <w:rPr>
                <w:sz w:val="20"/>
                <w:szCs w:val="20"/>
              </w:rPr>
            </w:pPr>
            <w:r w:rsidRPr="00685C49">
              <w:rPr>
                <w:sz w:val="20"/>
                <w:szCs w:val="20"/>
              </w:rPr>
              <w:t>Initial building HN Connection Cost (Non-Domestic)</w:t>
            </w:r>
          </w:p>
        </w:tc>
        <w:tc>
          <w:tcPr>
            <w:tcW w:w="1790" w:type="dxa"/>
            <w:gridSpan w:val="2"/>
            <w:noWrap/>
            <w:hideMark/>
          </w:tcPr>
          <w:p w14:paraId="5A32D508" w14:textId="77777777" w:rsidR="00BE0F68" w:rsidRPr="00685C49" w:rsidRDefault="00BE0F68" w:rsidP="00D9594A">
            <w:pPr>
              <w:rPr>
                <w:sz w:val="20"/>
                <w:szCs w:val="20"/>
              </w:rPr>
            </w:pPr>
            <w:r w:rsidRPr="00685C49">
              <w:rPr>
                <w:sz w:val="20"/>
                <w:szCs w:val="20"/>
              </w:rPr>
              <w:t>£/connection</w:t>
            </w:r>
          </w:p>
        </w:tc>
      </w:tr>
      <w:tr w:rsidR="007B6A5C" w:rsidRPr="00685C49" w14:paraId="2EB348FE" w14:textId="77777777" w:rsidTr="00C1701E">
        <w:trPr>
          <w:gridAfter w:val="1"/>
          <w:wAfter w:w="24" w:type="dxa"/>
          <w:trHeight w:val="20"/>
        </w:trPr>
        <w:tc>
          <w:tcPr>
            <w:tcW w:w="842" w:type="dxa"/>
            <w:vMerge w:val="restart"/>
            <w:noWrap/>
            <w:textDirection w:val="btLr"/>
            <w:vAlign w:val="center"/>
            <w:hideMark/>
          </w:tcPr>
          <w:p w14:paraId="489DB0EA" w14:textId="77777777" w:rsidR="007B6A5C" w:rsidRPr="00685C49" w:rsidRDefault="007B6A5C" w:rsidP="007B6A5C">
            <w:pPr>
              <w:jc w:val="center"/>
              <w:rPr>
                <w:b/>
                <w:bCs/>
                <w:sz w:val="20"/>
                <w:szCs w:val="20"/>
              </w:rPr>
            </w:pPr>
            <w:r w:rsidRPr="00685C49">
              <w:rPr>
                <w:b/>
                <w:bCs/>
                <w:sz w:val="20"/>
                <w:szCs w:val="20"/>
              </w:rPr>
              <w:t>Building heat demand - by archetype</w:t>
            </w:r>
          </w:p>
        </w:tc>
        <w:tc>
          <w:tcPr>
            <w:tcW w:w="1497" w:type="dxa"/>
            <w:vMerge w:val="restart"/>
            <w:vAlign w:val="center"/>
            <w:hideMark/>
          </w:tcPr>
          <w:p w14:paraId="6498CEB5" w14:textId="77777777" w:rsidR="007B6A5C" w:rsidRPr="00685C49" w:rsidRDefault="007B6A5C" w:rsidP="00F3157F">
            <w:pPr>
              <w:jc w:val="center"/>
              <w:rPr>
                <w:sz w:val="20"/>
                <w:szCs w:val="20"/>
              </w:rPr>
            </w:pPr>
            <w:r w:rsidRPr="00685C49">
              <w:rPr>
                <w:sz w:val="20"/>
                <w:szCs w:val="20"/>
              </w:rPr>
              <w:t>Heat Consumption: Non-residential</w:t>
            </w:r>
          </w:p>
        </w:tc>
        <w:tc>
          <w:tcPr>
            <w:tcW w:w="4911" w:type="dxa"/>
            <w:hideMark/>
          </w:tcPr>
          <w:p w14:paraId="553EDD74" w14:textId="77777777" w:rsidR="007B6A5C" w:rsidRPr="00685C49" w:rsidRDefault="007B6A5C" w:rsidP="00D9594A">
            <w:pPr>
              <w:rPr>
                <w:sz w:val="20"/>
                <w:szCs w:val="20"/>
              </w:rPr>
            </w:pPr>
            <w:r w:rsidRPr="00685C49">
              <w:rPr>
                <w:sz w:val="20"/>
                <w:szCs w:val="20"/>
              </w:rPr>
              <w:t>Commercial Existing</w:t>
            </w:r>
          </w:p>
        </w:tc>
        <w:tc>
          <w:tcPr>
            <w:tcW w:w="1766" w:type="dxa"/>
            <w:noWrap/>
            <w:hideMark/>
          </w:tcPr>
          <w:p w14:paraId="67C293F7" w14:textId="77777777" w:rsidR="007B6A5C" w:rsidRPr="00685C49" w:rsidRDefault="007B6A5C" w:rsidP="00D9594A">
            <w:pPr>
              <w:rPr>
                <w:sz w:val="20"/>
                <w:szCs w:val="20"/>
              </w:rPr>
            </w:pPr>
            <w:r w:rsidRPr="00685C49">
              <w:rPr>
                <w:sz w:val="20"/>
                <w:szCs w:val="20"/>
              </w:rPr>
              <w:t>kWh/m</w:t>
            </w:r>
            <w:r w:rsidRPr="00685C49">
              <w:rPr>
                <w:sz w:val="20"/>
                <w:szCs w:val="20"/>
                <w:vertAlign w:val="superscript"/>
              </w:rPr>
              <w:t>2</w:t>
            </w:r>
            <w:r w:rsidRPr="00685C49">
              <w:rPr>
                <w:sz w:val="20"/>
                <w:szCs w:val="20"/>
              </w:rPr>
              <w:t>/Annum</w:t>
            </w:r>
          </w:p>
        </w:tc>
      </w:tr>
      <w:tr w:rsidR="007B6A5C" w:rsidRPr="00685C49" w14:paraId="1C7B13CD" w14:textId="77777777" w:rsidTr="00C1701E">
        <w:trPr>
          <w:gridAfter w:val="1"/>
          <w:wAfter w:w="24" w:type="dxa"/>
          <w:trHeight w:val="20"/>
        </w:trPr>
        <w:tc>
          <w:tcPr>
            <w:tcW w:w="842" w:type="dxa"/>
            <w:vMerge/>
            <w:vAlign w:val="center"/>
            <w:hideMark/>
          </w:tcPr>
          <w:p w14:paraId="2F03FF15" w14:textId="77777777" w:rsidR="007B6A5C" w:rsidRPr="00685C49" w:rsidRDefault="007B6A5C" w:rsidP="007B6A5C">
            <w:pPr>
              <w:jc w:val="center"/>
              <w:rPr>
                <w:b/>
                <w:bCs/>
                <w:sz w:val="20"/>
                <w:szCs w:val="20"/>
              </w:rPr>
            </w:pPr>
          </w:p>
        </w:tc>
        <w:tc>
          <w:tcPr>
            <w:tcW w:w="1497" w:type="dxa"/>
            <w:vMerge/>
            <w:vAlign w:val="center"/>
            <w:hideMark/>
          </w:tcPr>
          <w:p w14:paraId="475D950E" w14:textId="77777777" w:rsidR="007B6A5C" w:rsidRPr="00685C49" w:rsidRDefault="007B6A5C" w:rsidP="00F3157F">
            <w:pPr>
              <w:jc w:val="center"/>
              <w:rPr>
                <w:sz w:val="20"/>
                <w:szCs w:val="20"/>
              </w:rPr>
            </w:pPr>
          </w:p>
        </w:tc>
        <w:tc>
          <w:tcPr>
            <w:tcW w:w="4911" w:type="dxa"/>
            <w:hideMark/>
          </w:tcPr>
          <w:p w14:paraId="6C2C1E6A" w14:textId="77777777" w:rsidR="007B6A5C" w:rsidRPr="00685C49" w:rsidRDefault="007B6A5C" w:rsidP="00D9594A">
            <w:pPr>
              <w:rPr>
                <w:sz w:val="20"/>
                <w:szCs w:val="20"/>
              </w:rPr>
            </w:pPr>
            <w:r w:rsidRPr="00685C49">
              <w:rPr>
                <w:sz w:val="20"/>
                <w:szCs w:val="20"/>
              </w:rPr>
              <w:t>Commercial New</w:t>
            </w:r>
          </w:p>
        </w:tc>
        <w:tc>
          <w:tcPr>
            <w:tcW w:w="1766" w:type="dxa"/>
            <w:noWrap/>
            <w:hideMark/>
          </w:tcPr>
          <w:p w14:paraId="7397AAA9" w14:textId="77777777" w:rsidR="007B6A5C" w:rsidRPr="00685C49" w:rsidRDefault="007B6A5C" w:rsidP="00D9594A">
            <w:pPr>
              <w:rPr>
                <w:sz w:val="20"/>
                <w:szCs w:val="20"/>
              </w:rPr>
            </w:pPr>
            <w:r w:rsidRPr="00685C49">
              <w:rPr>
                <w:sz w:val="20"/>
                <w:szCs w:val="20"/>
              </w:rPr>
              <w:t>kWh/m</w:t>
            </w:r>
            <w:r w:rsidRPr="00685C49">
              <w:rPr>
                <w:sz w:val="20"/>
                <w:szCs w:val="20"/>
                <w:vertAlign w:val="superscript"/>
              </w:rPr>
              <w:t>2</w:t>
            </w:r>
            <w:r w:rsidRPr="00685C49">
              <w:rPr>
                <w:sz w:val="20"/>
                <w:szCs w:val="20"/>
              </w:rPr>
              <w:t>/Annum</w:t>
            </w:r>
          </w:p>
        </w:tc>
      </w:tr>
      <w:tr w:rsidR="007B6A5C" w:rsidRPr="00685C49" w14:paraId="6333E143" w14:textId="77777777" w:rsidTr="00C1701E">
        <w:trPr>
          <w:gridAfter w:val="1"/>
          <w:wAfter w:w="24" w:type="dxa"/>
          <w:trHeight w:val="20"/>
        </w:trPr>
        <w:tc>
          <w:tcPr>
            <w:tcW w:w="842" w:type="dxa"/>
            <w:vMerge/>
            <w:vAlign w:val="center"/>
            <w:hideMark/>
          </w:tcPr>
          <w:p w14:paraId="38B3636F" w14:textId="77777777" w:rsidR="007B6A5C" w:rsidRPr="00685C49" w:rsidRDefault="007B6A5C" w:rsidP="007B6A5C">
            <w:pPr>
              <w:jc w:val="center"/>
              <w:rPr>
                <w:b/>
                <w:bCs/>
                <w:sz w:val="20"/>
                <w:szCs w:val="20"/>
              </w:rPr>
            </w:pPr>
          </w:p>
        </w:tc>
        <w:tc>
          <w:tcPr>
            <w:tcW w:w="1497" w:type="dxa"/>
            <w:vMerge/>
            <w:vAlign w:val="center"/>
            <w:hideMark/>
          </w:tcPr>
          <w:p w14:paraId="54FA697F" w14:textId="77777777" w:rsidR="007B6A5C" w:rsidRPr="00685C49" w:rsidRDefault="007B6A5C" w:rsidP="00F3157F">
            <w:pPr>
              <w:jc w:val="center"/>
              <w:rPr>
                <w:sz w:val="20"/>
                <w:szCs w:val="20"/>
              </w:rPr>
            </w:pPr>
          </w:p>
        </w:tc>
        <w:tc>
          <w:tcPr>
            <w:tcW w:w="4911" w:type="dxa"/>
            <w:hideMark/>
          </w:tcPr>
          <w:p w14:paraId="25AE149D" w14:textId="77777777" w:rsidR="007B6A5C" w:rsidRPr="00685C49" w:rsidRDefault="007B6A5C" w:rsidP="00D9594A">
            <w:pPr>
              <w:rPr>
                <w:sz w:val="20"/>
                <w:szCs w:val="20"/>
              </w:rPr>
            </w:pPr>
            <w:r w:rsidRPr="00685C49">
              <w:rPr>
                <w:sz w:val="20"/>
                <w:szCs w:val="20"/>
              </w:rPr>
              <w:t>Retail Existing</w:t>
            </w:r>
          </w:p>
        </w:tc>
        <w:tc>
          <w:tcPr>
            <w:tcW w:w="1766" w:type="dxa"/>
            <w:noWrap/>
            <w:hideMark/>
          </w:tcPr>
          <w:p w14:paraId="22599EF5" w14:textId="77777777" w:rsidR="007B6A5C" w:rsidRPr="00685C49" w:rsidRDefault="007B6A5C" w:rsidP="00D9594A">
            <w:pPr>
              <w:rPr>
                <w:sz w:val="20"/>
                <w:szCs w:val="20"/>
              </w:rPr>
            </w:pPr>
            <w:r w:rsidRPr="00685C49">
              <w:rPr>
                <w:sz w:val="20"/>
                <w:szCs w:val="20"/>
              </w:rPr>
              <w:t>kWh/m</w:t>
            </w:r>
            <w:r w:rsidRPr="00685C49">
              <w:rPr>
                <w:sz w:val="20"/>
                <w:szCs w:val="20"/>
                <w:vertAlign w:val="superscript"/>
              </w:rPr>
              <w:t>2</w:t>
            </w:r>
            <w:r w:rsidRPr="00685C49">
              <w:rPr>
                <w:sz w:val="20"/>
                <w:szCs w:val="20"/>
              </w:rPr>
              <w:t>/Annum</w:t>
            </w:r>
          </w:p>
        </w:tc>
      </w:tr>
      <w:tr w:rsidR="007B6A5C" w:rsidRPr="00685C49" w14:paraId="0982D5EC" w14:textId="77777777" w:rsidTr="00C1701E">
        <w:trPr>
          <w:gridAfter w:val="1"/>
          <w:wAfter w:w="24" w:type="dxa"/>
          <w:trHeight w:val="20"/>
        </w:trPr>
        <w:tc>
          <w:tcPr>
            <w:tcW w:w="842" w:type="dxa"/>
            <w:vMerge/>
            <w:vAlign w:val="center"/>
            <w:hideMark/>
          </w:tcPr>
          <w:p w14:paraId="5855B363" w14:textId="77777777" w:rsidR="007B6A5C" w:rsidRPr="00685C49" w:rsidRDefault="007B6A5C" w:rsidP="007B6A5C">
            <w:pPr>
              <w:jc w:val="center"/>
              <w:rPr>
                <w:b/>
                <w:bCs/>
                <w:sz w:val="20"/>
                <w:szCs w:val="20"/>
              </w:rPr>
            </w:pPr>
          </w:p>
        </w:tc>
        <w:tc>
          <w:tcPr>
            <w:tcW w:w="1497" w:type="dxa"/>
            <w:vMerge/>
            <w:vAlign w:val="center"/>
            <w:hideMark/>
          </w:tcPr>
          <w:p w14:paraId="6ACFB3F4" w14:textId="77777777" w:rsidR="007B6A5C" w:rsidRPr="00685C49" w:rsidRDefault="007B6A5C" w:rsidP="00F3157F">
            <w:pPr>
              <w:jc w:val="center"/>
              <w:rPr>
                <w:sz w:val="20"/>
                <w:szCs w:val="20"/>
              </w:rPr>
            </w:pPr>
          </w:p>
        </w:tc>
        <w:tc>
          <w:tcPr>
            <w:tcW w:w="4911" w:type="dxa"/>
            <w:hideMark/>
          </w:tcPr>
          <w:p w14:paraId="3D37936C" w14:textId="77777777" w:rsidR="007B6A5C" w:rsidRPr="00685C49" w:rsidRDefault="007B6A5C" w:rsidP="00D9594A">
            <w:pPr>
              <w:rPr>
                <w:sz w:val="20"/>
                <w:szCs w:val="20"/>
              </w:rPr>
            </w:pPr>
            <w:r w:rsidRPr="00685C49">
              <w:rPr>
                <w:sz w:val="20"/>
                <w:szCs w:val="20"/>
              </w:rPr>
              <w:t>Retail New</w:t>
            </w:r>
          </w:p>
        </w:tc>
        <w:tc>
          <w:tcPr>
            <w:tcW w:w="1766" w:type="dxa"/>
            <w:noWrap/>
            <w:hideMark/>
          </w:tcPr>
          <w:p w14:paraId="181F72C6" w14:textId="77777777" w:rsidR="007B6A5C" w:rsidRPr="00685C49" w:rsidRDefault="007B6A5C" w:rsidP="00D9594A">
            <w:pPr>
              <w:rPr>
                <w:sz w:val="20"/>
                <w:szCs w:val="20"/>
              </w:rPr>
            </w:pPr>
            <w:r w:rsidRPr="00685C49">
              <w:rPr>
                <w:sz w:val="20"/>
                <w:szCs w:val="20"/>
              </w:rPr>
              <w:t>kWh/m</w:t>
            </w:r>
            <w:r w:rsidRPr="00685C49">
              <w:rPr>
                <w:sz w:val="20"/>
                <w:szCs w:val="20"/>
                <w:vertAlign w:val="superscript"/>
              </w:rPr>
              <w:t>2</w:t>
            </w:r>
            <w:r w:rsidRPr="00685C49">
              <w:rPr>
                <w:sz w:val="20"/>
                <w:szCs w:val="20"/>
              </w:rPr>
              <w:t>/Annum</w:t>
            </w:r>
          </w:p>
        </w:tc>
      </w:tr>
      <w:tr w:rsidR="007B6A5C" w:rsidRPr="00685C49" w14:paraId="3EBE6FA9" w14:textId="77777777" w:rsidTr="00C1701E">
        <w:trPr>
          <w:gridAfter w:val="1"/>
          <w:wAfter w:w="24" w:type="dxa"/>
          <w:trHeight w:val="20"/>
        </w:trPr>
        <w:tc>
          <w:tcPr>
            <w:tcW w:w="842" w:type="dxa"/>
            <w:vMerge/>
            <w:vAlign w:val="center"/>
            <w:hideMark/>
          </w:tcPr>
          <w:p w14:paraId="7B5576DA" w14:textId="77777777" w:rsidR="007B6A5C" w:rsidRPr="00685C49" w:rsidRDefault="007B6A5C" w:rsidP="007B6A5C">
            <w:pPr>
              <w:jc w:val="center"/>
              <w:rPr>
                <w:b/>
                <w:bCs/>
                <w:sz w:val="20"/>
                <w:szCs w:val="20"/>
              </w:rPr>
            </w:pPr>
          </w:p>
        </w:tc>
        <w:tc>
          <w:tcPr>
            <w:tcW w:w="1497" w:type="dxa"/>
            <w:vMerge/>
            <w:vAlign w:val="center"/>
            <w:hideMark/>
          </w:tcPr>
          <w:p w14:paraId="18BD8B46" w14:textId="77777777" w:rsidR="007B6A5C" w:rsidRPr="00685C49" w:rsidRDefault="007B6A5C" w:rsidP="00F3157F">
            <w:pPr>
              <w:jc w:val="center"/>
              <w:rPr>
                <w:sz w:val="20"/>
                <w:szCs w:val="20"/>
              </w:rPr>
            </w:pPr>
          </w:p>
        </w:tc>
        <w:tc>
          <w:tcPr>
            <w:tcW w:w="4911" w:type="dxa"/>
            <w:hideMark/>
          </w:tcPr>
          <w:p w14:paraId="3A94BC7E" w14:textId="77777777" w:rsidR="007B6A5C" w:rsidRPr="00685C49" w:rsidRDefault="007B6A5C" w:rsidP="00D9594A">
            <w:pPr>
              <w:rPr>
                <w:sz w:val="20"/>
                <w:szCs w:val="20"/>
              </w:rPr>
            </w:pPr>
            <w:r w:rsidRPr="00685C49">
              <w:rPr>
                <w:sz w:val="20"/>
                <w:szCs w:val="20"/>
              </w:rPr>
              <w:t>Leisure Existing</w:t>
            </w:r>
          </w:p>
        </w:tc>
        <w:tc>
          <w:tcPr>
            <w:tcW w:w="1766" w:type="dxa"/>
            <w:noWrap/>
            <w:hideMark/>
          </w:tcPr>
          <w:p w14:paraId="77101339" w14:textId="77777777" w:rsidR="007B6A5C" w:rsidRPr="00685C49" w:rsidRDefault="007B6A5C" w:rsidP="00D9594A">
            <w:pPr>
              <w:rPr>
                <w:sz w:val="20"/>
                <w:szCs w:val="20"/>
              </w:rPr>
            </w:pPr>
            <w:r w:rsidRPr="00685C49">
              <w:rPr>
                <w:sz w:val="20"/>
                <w:szCs w:val="20"/>
              </w:rPr>
              <w:t>kWh/m</w:t>
            </w:r>
            <w:r w:rsidRPr="00685C49">
              <w:rPr>
                <w:sz w:val="20"/>
                <w:szCs w:val="20"/>
                <w:vertAlign w:val="superscript"/>
              </w:rPr>
              <w:t>2</w:t>
            </w:r>
            <w:r w:rsidRPr="00685C49">
              <w:rPr>
                <w:sz w:val="20"/>
                <w:szCs w:val="20"/>
              </w:rPr>
              <w:t>/Annum</w:t>
            </w:r>
          </w:p>
        </w:tc>
      </w:tr>
      <w:tr w:rsidR="007B6A5C" w:rsidRPr="00685C49" w14:paraId="6F5585E3" w14:textId="77777777" w:rsidTr="00C1701E">
        <w:trPr>
          <w:gridAfter w:val="1"/>
          <w:wAfter w:w="24" w:type="dxa"/>
          <w:trHeight w:val="20"/>
        </w:trPr>
        <w:tc>
          <w:tcPr>
            <w:tcW w:w="842" w:type="dxa"/>
            <w:vMerge/>
            <w:vAlign w:val="center"/>
            <w:hideMark/>
          </w:tcPr>
          <w:p w14:paraId="2ACE8D46" w14:textId="77777777" w:rsidR="007B6A5C" w:rsidRPr="00685C49" w:rsidRDefault="007B6A5C" w:rsidP="007B6A5C">
            <w:pPr>
              <w:jc w:val="center"/>
              <w:rPr>
                <w:b/>
                <w:bCs/>
                <w:sz w:val="20"/>
                <w:szCs w:val="20"/>
              </w:rPr>
            </w:pPr>
          </w:p>
        </w:tc>
        <w:tc>
          <w:tcPr>
            <w:tcW w:w="1497" w:type="dxa"/>
            <w:vMerge/>
            <w:vAlign w:val="center"/>
            <w:hideMark/>
          </w:tcPr>
          <w:p w14:paraId="510E78F7" w14:textId="77777777" w:rsidR="007B6A5C" w:rsidRPr="00685C49" w:rsidRDefault="007B6A5C" w:rsidP="00F3157F">
            <w:pPr>
              <w:jc w:val="center"/>
              <w:rPr>
                <w:sz w:val="20"/>
                <w:szCs w:val="20"/>
              </w:rPr>
            </w:pPr>
          </w:p>
        </w:tc>
        <w:tc>
          <w:tcPr>
            <w:tcW w:w="4911" w:type="dxa"/>
            <w:hideMark/>
          </w:tcPr>
          <w:p w14:paraId="334380F6" w14:textId="77777777" w:rsidR="007B6A5C" w:rsidRPr="00685C49" w:rsidRDefault="007B6A5C" w:rsidP="00D9594A">
            <w:pPr>
              <w:rPr>
                <w:sz w:val="20"/>
                <w:szCs w:val="20"/>
              </w:rPr>
            </w:pPr>
            <w:r w:rsidRPr="00685C49">
              <w:rPr>
                <w:sz w:val="20"/>
                <w:szCs w:val="20"/>
              </w:rPr>
              <w:t>Leisure New</w:t>
            </w:r>
          </w:p>
        </w:tc>
        <w:tc>
          <w:tcPr>
            <w:tcW w:w="1766" w:type="dxa"/>
            <w:noWrap/>
            <w:hideMark/>
          </w:tcPr>
          <w:p w14:paraId="3FB7200E" w14:textId="77777777" w:rsidR="007B6A5C" w:rsidRPr="00685C49" w:rsidRDefault="007B6A5C" w:rsidP="00D9594A">
            <w:pPr>
              <w:rPr>
                <w:sz w:val="20"/>
                <w:szCs w:val="20"/>
              </w:rPr>
            </w:pPr>
            <w:r w:rsidRPr="00685C49">
              <w:rPr>
                <w:sz w:val="20"/>
                <w:szCs w:val="20"/>
              </w:rPr>
              <w:t>kWh/m</w:t>
            </w:r>
            <w:r w:rsidRPr="00685C49">
              <w:rPr>
                <w:sz w:val="20"/>
                <w:szCs w:val="20"/>
                <w:vertAlign w:val="superscript"/>
              </w:rPr>
              <w:t>2</w:t>
            </w:r>
            <w:r w:rsidRPr="00685C49">
              <w:rPr>
                <w:sz w:val="20"/>
                <w:szCs w:val="20"/>
              </w:rPr>
              <w:t>/Annum</w:t>
            </w:r>
          </w:p>
        </w:tc>
      </w:tr>
      <w:tr w:rsidR="007B6A5C" w:rsidRPr="00685C49" w14:paraId="1C0F8CB2" w14:textId="77777777" w:rsidTr="00C1701E">
        <w:trPr>
          <w:gridAfter w:val="1"/>
          <w:wAfter w:w="24" w:type="dxa"/>
          <w:trHeight w:val="20"/>
        </w:trPr>
        <w:tc>
          <w:tcPr>
            <w:tcW w:w="842" w:type="dxa"/>
            <w:vMerge/>
            <w:vAlign w:val="center"/>
            <w:hideMark/>
          </w:tcPr>
          <w:p w14:paraId="3EFE3646" w14:textId="77777777" w:rsidR="007B6A5C" w:rsidRPr="00685C49" w:rsidRDefault="007B6A5C" w:rsidP="007B6A5C">
            <w:pPr>
              <w:jc w:val="center"/>
              <w:rPr>
                <w:b/>
                <w:bCs/>
                <w:sz w:val="20"/>
                <w:szCs w:val="20"/>
              </w:rPr>
            </w:pPr>
          </w:p>
        </w:tc>
        <w:tc>
          <w:tcPr>
            <w:tcW w:w="1497" w:type="dxa"/>
            <w:vMerge/>
            <w:vAlign w:val="center"/>
            <w:hideMark/>
          </w:tcPr>
          <w:p w14:paraId="3974E8FB" w14:textId="77777777" w:rsidR="007B6A5C" w:rsidRPr="00685C49" w:rsidRDefault="007B6A5C" w:rsidP="00F3157F">
            <w:pPr>
              <w:jc w:val="center"/>
              <w:rPr>
                <w:sz w:val="20"/>
                <w:szCs w:val="20"/>
              </w:rPr>
            </w:pPr>
          </w:p>
        </w:tc>
        <w:tc>
          <w:tcPr>
            <w:tcW w:w="4911" w:type="dxa"/>
            <w:hideMark/>
          </w:tcPr>
          <w:p w14:paraId="551ABEF2" w14:textId="77777777" w:rsidR="007B6A5C" w:rsidRPr="00685C49" w:rsidRDefault="007B6A5C" w:rsidP="00D9594A">
            <w:pPr>
              <w:rPr>
                <w:sz w:val="20"/>
                <w:szCs w:val="20"/>
              </w:rPr>
            </w:pPr>
            <w:r w:rsidRPr="00685C49">
              <w:rPr>
                <w:sz w:val="20"/>
                <w:szCs w:val="20"/>
              </w:rPr>
              <w:t>Hospital Existing</w:t>
            </w:r>
          </w:p>
        </w:tc>
        <w:tc>
          <w:tcPr>
            <w:tcW w:w="1766" w:type="dxa"/>
            <w:noWrap/>
            <w:hideMark/>
          </w:tcPr>
          <w:p w14:paraId="7E1C3AFA" w14:textId="77777777" w:rsidR="007B6A5C" w:rsidRPr="00685C49" w:rsidRDefault="007B6A5C" w:rsidP="00D9594A">
            <w:pPr>
              <w:rPr>
                <w:sz w:val="20"/>
                <w:szCs w:val="20"/>
              </w:rPr>
            </w:pPr>
            <w:r w:rsidRPr="00685C49">
              <w:rPr>
                <w:sz w:val="20"/>
                <w:szCs w:val="20"/>
              </w:rPr>
              <w:t>kWh/m</w:t>
            </w:r>
            <w:r w:rsidRPr="00685C49">
              <w:rPr>
                <w:sz w:val="20"/>
                <w:szCs w:val="20"/>
                <w:vertAlign w:val="superscript"/>
              </w:rPr>
              <w:t>2</w:t>
            </w:r>
            <w:r w:rsidRPr="00685C49">
              <w:rPr>
                <w:sz w:val="20"/>
                <w:szCs w:val="20"/>
              </w:rPr>
              <w:t>/Annum</w:t>
            </w:r>
          </w:p>
        </w:tc>
      </w:tr>
      <w:tr w:rsidR="007B6A5C" w:rsidRPr="00685C49" w14:paraId="440505FA" w14:textId="77777777" w:rsidTr="00C1701E">
        <w:trPr>
          <w:gridAfter w:val="1"/>
          <w:wAfter w:w="24" w:type="dxa"/>
          <w:trHeight w:val="20"/>
        </w:trPr>
        <w:tc>
          <w:tcPr>
            <w:tcW w:w="842" w:type="dxa"/>
            <w:vMerge/>
            <w:vAlign w:val="center"/>
            <w:hideMark/>
          </w:tcPr>
          <w:p w14:paraId="1B955684" w14:textId="77777777" w:rsidR="007B6A5C" w:rsidRPr="00685C49" w:rsidRDefault="007B6A5C" w:rsidP="007B6A5C">
            <w:pPr>
              <w:jc w:val="center"/>
              <w:rPr>
                <w:b/>
                <w:bCs/>
                <w:sz w:val="20"/>
                <w:szCs w:val="20"/>
              </w:rPr>
            </w:pPr>
          </w:p>
        </w:tc>
        <w:tc>
          <w:tcPr>
            <w:tcW w:w="1497" w:type="dxa"/>
            <w:vMerge/>
            <w:vAlign w:val="center"/>
            <w:hideMark/>
          </w:tcPr>
          <w:p w14:paraId="4B24D53A" w14:textId="77777777" w:rsidR="007B6A5C" w:rsidRPr="00685C49" w:rsidRDefault="007B6A5C" w:rsidP="00F3157F">
            <w:pPr>
              <w:jc w:val="center"/>
              <w:rPr>
                <w:sz w:val="20"/>
                <w:szCs w:val="20"/>
              </w:rPr>
            </w:pPr>
          </w:p>
        </w:tc>
        <w:tc>
          <w:tcPr>
            <w:tcW w:w="4911" w:type="dxa"/>
            <w:hideMark/>
          </w:tcPr>
          <w:p w14:paraId="5F14F2A7" w14:textId="77777777" w:rsidR="007B6A5C" w:rsidRPr="00685C49" w:rsidRDefault="007B6A5C" w:rsidP="00D9594A">
            <w:pPr>
              <w:rPr>
                <w:sz w:val="20"/>
                <w:szCs w:val="20"/>
              </w:rPr>
            </w:pPr>
            <w:r w:rsidRPr="00685C49">
              <w:rPr>
                <w:sz w:val="20"/>
                <w:szCs w:val="20"/>
              </w:rPr>
              <w:t>Hospital New</w:t>
            </w:r>
          </w:p>
        </w:tc>
        <w:tc>
          <w:tcPr>
            <w:tcW w:w="1766" w:type="dxa"/>
            <w:noWrap/>
            <w:hideMark/>
          </w:tcPr>
          <w:p w14:paraId="41ADCFAD" w14:textId="77777777" w:rsidR="007B6A5C" w:rsidRPr="00685C49" w:rsidRDefault="007B6A5C" w:rsidP="00D9594A">
            <w:pPr>
              <w:rPr>
                <w:sz w:val="20"/>
                <w:szCs w:val="20"/>
              </w:rPr>
            </w:pPr>
            <w:r w:rsidRPr="00685C49">
              <w:rPr>
                <w:sz w:val="20"/>
                <w:szCs w:val="20"/>
              </w:rPr>
              <w:t>kWh/m</w:t>
            </w:r>
            <w:r w:rsidRPr="00685C49">
              <w:rPr>
                <w:sz w:val="20"/>
                <w:szCs w:val="20"/>
                <w:vertAlign w:val="superscript"/>
              </w:rPr>
              <w:t>2</w:t>
            </w:r>
            <w:r w:rsidRPr="00685C49">
              <w:rPr>
                <w:sz w:val="20"/>
                <w:szCs w:val="20"/>
              </w:rPr>
              <w:t>/Annum</w:t>
            </w:r>
          </w:p>
        </w:tc>
      </w:tr>
      <w:tr w:rsidR="007B6A5C" w:rsidRPr="00685C49" w14:paraId="44773999" w14:textId="77777777" w:rsidTr="00C1701E">
        <w:trPr>
          <w:gridAfter w:val="1"/>
          <w:wAfter w:w="24" w:type="dxa"/>
          <w:trHeight w:val="20"/>
        </w:trPr>
        <w:tc>
          <w:tcPr>
            <w:tcW w:w="842" w:type="dxa"/>
            <w:vMerge/>
            <w:vAlign w:val="center"/>
            <w:hideMark/>
          </w:tcPr>
          <w:p w14:paraId="0FC31167" w14:textId="77777777" w:rsidR="007B6A5C" w:rsidRPr="00685C49" w:rsidRDefault="007B6A5C" w:rsidP="007B6A5C">
            <w:pPr>
              <w:jc w:val="center"/>
              <w:rPr>
                <w:b/>
                <w:bCs/>
                <w:sz w:val="20"/>
                <w:szCs w:val="20"/>
              </w:rPr>
            </w:pPr>
          </w:p>
        </w:tc>
        <w:tc>
          <w:tcPr>
            <w:tcW w:w="1497" w:type="dxa"/>
            <w:vMerge/>
            <w:vAlign w:val="center"/>
            <w:hideMark/>
          </w:tcPr>
          <w:p w14:paraId="497F5E21" w14:textId="77777777" w:rsidR="007B6A5C" w:rsidRPr="00685C49" w:rsidRDefault="007B6A5C" w:rsidP="00F3157F">
            <w:pPr>
              <w:jc w:val="center"/>
              <w:rPr>
                <w:sz w:val="20"/>
                <w:szCs w:val="20"/>
              </w:rPr>
            </w:pPr>
          </w:p>
        </w:tc>
        <w:tc>
          <w:tcPr>
            <w:tcW w:w="4911" w:type="dxa"/>
            <w:hideMark/>
          </w:tcPr>
          <w:p w14:paraId="364AFD4B" w14:textId="77777777" w:rsidR="007B6A5C" w:rsidRPr="00685C49" w:rsidRDefault="007B6A5C" w:rsidP="00D9594A">
            <w:pPr>
              <w:rPr>
                <w:sz w:val="20"/>
                <w:szCs w:val="20"/>
              </w:rPr>
            </w:pPr>
            <w:r w:rsidRPr="00685C49">
              <w:rPr>
                <w:sz w:val="20"/>
                <w:szCs w:val="20"/>
              </w:rPr>
              <w:t>Hospitality Existing</w:t>
            </w:r>
          </w:p>
        </w:tc>
        <w:tc>
          <w:tcPr>
            <w:tcW w:w="1766" w:type="dxa"/>
            <w:noWrap/>
            <w:hideMark/>
          </w:tcPr>
          <w:p w14:paraId="75E3EFE6" w14:textId="77777777" w:rsidR="007B6A5C" w:rsidRPr="00685C49" w:rsidRDefault="007B6A5C" w:rsidP="00D9594A">
            <w:pPr>
              <w:rPr>
                <w:sz w:val="20"/>
                <w:szCs w:val="20"/>
              </w:rPr>
            </w:pPr>
            <w:r w:rsidRPr="00685C49">
              <w:rPr>
                <w:sz w:val="20"/>
                <w:szCs w:val="20"/>
              </w:rPr>
              <w:t>kWh/m</w:t>
            </w:r>
            <w:r w:rsidRPr="00685C49">
              <w:rPr>
                <w:sz w:val="20"/>
                <w:szCs w:val="20"/>
                <w:vertAlign w:val="superscript"/>
              </w:rPr>
              <w:t>2</w:t>
            </w:r>
            <w:r w:rsidRPr="00685C49">
              <w:rPr>
                <w:sz w:val="20"/>
                <w:szCs w:val="20"/>
              </w:rPr>
              <w:t>/Annum</w:t>
            </w:r>
          </w:p>
        </w:tc>
      </w:tr>
      <w:tr w:rsidR="007B6A5C" w:rsidRPr="00685C49" w14:paraId="365677C5" w14:textId="77777777" w:rsidTr="00C1701E">
        <w:trPr>
          <w:gridAfter w:val="1"/>
          <w:wAfter w:w="24" w:type="dxa"/>
          <w:trHeight w:val="20"/>
        </w:trPr>
        <w:tc>
          <w:tcPr>
            <w:tcW w:w="842" w:type="dxa"/>
            <w:vMerge/>
            <w:vAlign w:val="center"/>
            <w:hideMark/>
          </w:tcPr>
          <w:p w14:paraId="2CE983EA" w14:textId="77777777" w:rsidR="007B6A5C" w:rsidRPr="00685C49" w:rsidRDefault="007B6A5C" w:rsidP="007B6A5C">
            <w:pPr>
              <w:jc w:val="center"/>
              <w:rPr>
                <w:b/>
                <w:bCs/>
                <w:sz w:val="20"/>
                <w:szCs w:val="20"/>
              </w:rPr>
            </w:pPr>
          </w:p>
        </w:tc>
        <w:tc>
          <w:tcPr>
            <w:tcW w:w="1497" w:type="dxa"/>
            <w:vMerge/>
            <w:vAlign w:val="center"/>
            <w:hideMark/>
          </w:tcPr>
          <w:p w14:paraId="15767FFA" w14:textId="77777777" w:rsidR="007B6A5C" w:rsidRPr="00685C49" w:rsidRDefault="007B6A5C" w:rsidP="00F3157F">
            <w:pPr>
              <w:jc w:val="center"/>
              <w:rPr>
                <w:sz w:val="20"/>
                <w:szCs w:val="20"/>
              </w:rPr>
            </w:pPr>
          </w:p>
        </w:tc>
        <w:tc>
          <w:tcPr>
            <w:tcW w:w="4911" w:type="dxa"/>
            <w:hideMark/>
          </w:tcPr>
          <w:p w14:paraId="7E1856BC" w14:textId="77777777" w:rsidR="007B6A5C" w:rsidRPr="00685C49" w:rsidRDefault="007B6A5C" w:rsidP="00D9594A">
            <w:pPr>
              <w:rPr>
                <w:sz w:val="20"/>
                <w:szCs w:val="20"/>
              </w:rPr>
            </w:pPr>
            <w:r w:rsidRPr="00685C49">
              <w:rPr>
                <w:sz w:val="20"/>
                <w:szCs w:val="20"/>
              </w:rPr>
              <w:t>Hospitality New</w:t>
            </w:r>
          </w:p>
        </w:tc>
        <w:tc>
          <w:tcPr>
            <w:tcW w:w="1766" w:type="dxa"/>
            <w:noWrap/>
            <w:hideMark/>
          </w:tcPr>
          <w:p w14:paraId="06C45DFD" w14:textId="77777777" w:rsidR="007B6A5C" w:rsidRPr="00685C49" w:rsidRDefault="007B6A5C" w:rsidP="00D9594A">
            <w:pPr>
              <w:rPr>
                <w:sz w:val="20"/>
                <w:szCs w:val="20"/>
              </w:rPr>
            </w:pPr>
            <w:r w:rsidRPr="00685C49">
              <w:rPr>
                <w:sz w:val="20"/>
                <w:szCs w:val="20"/>
              </w:rPr>
              <w:t>kWh/m</w:t>
            </w:r>
            <w:r w:rsidRPr="00685C49">
              <w:rPr>
                <w:sz w:val="20"/>
                <w:szCs w:val="20"/>
                <w:vertAlign w:val="superscript"/>
              </w:rPr>
              <w:t>2</w:t>
            </w:r>
            <w:r w:rsidRPr="00685C49">
              <w:rPr>
                <w:sz w:val="20"/>
                <w:szCs w:val="20"/>
              </w:rPr>
              <w:t>/Annum</w:t>
            </w:r>
          </w:p>
        </w:tc>
      </w:tr>
      <w:tr w:rsidR="007B6A5C" w:rsidRPr="00685C49" w14:paraId="758014F3" w14:textId="77777777" w:rsidTr="00C1701E">
        <w:trPr>
          <w:gridAfter w:val="1"/>
          <w:wAfter w:w="24" w:type="dxa"/>
          <w:trHeight w:val="20"/>
        </w:trPr>
        <w:tc>
          <w:tcPr>
            <w:tcW w:w="842" w:type="dxa"/>
            <w:vMerge/>
            <w:vAlign w:val="center"/>
            <w:hideMark/>
          </w:tcPr>
          <w:p w14:paraId="2E3D97A2" w14:textId="77777777" w:rsidR="007B6A5C" w:rsidRPr="00685C49" w:rsidRDefault="007B6A5C" w:rsidP="007B6A5C">
            <w:pPr>
              <w:jc w:val="center"/>
              <w:rPr>
                <w:b/>
                <w:bCs/>
                <w:sz w:val="20"/>
                <w:szCs w:val="20"/>
              </w:rPr>
            </w:pPr>
          </w:p>
        </w:tc>
        <w:tc>
          <w:tcPr>
            <w:tcW w:w="1497" w:type="dxa"/>
            <w:vMerge/>
            <w:vAlign w:val="center"/>
            <w:hideMark/>
          </w:tcPr>
          <w:p w14:paraId="0BEEFE3E" w14:textId="77777777" w:rsidR="007B6A5C" w:rsidRPr="00685C49" w:rsidRDefault="007B6A5C" w:rsidP="00F3157F">
            <w:pPr>
              <w:jc w:val="center"/>
              <w:rPr>
                <w:sz w:val="20"/>
                <w:szCs w:val="20"/>
              </w:rPr>
            </w:pPr>
          </w:p>
        </w:tc>
        <w:tc>
          <w:tcPr>
            <w:tcW w:w="4911" w:type="dxa"/>
            <w:hideMark/>
          </w:tcPr>
          <w:p w14:paraId="6A9C4293" w14:textId="77777777" w:rsidR="007B6A5C" w:rsidRPr="00685C49" w:rsidRDefault="007B6A5C" w:rsidP="00D9594A">
            <w:pPr>
              <w:rPr>
                <w:sz w:val="20"/>
                <w:szCs w:val="20"/>
              </w:rPr>
            </w:pPr>
            <w:r w:rsidRPr="00685C49">
              <w:rPr>
                <w:sz w:val="20"/>
                <w:szCs w:val="20"/>
              </w:rPr>
              <w:t>Community Existing</w:t>
            </w:r>
          </w:p>
        </w:tc>
        <w:tc>
          <w:tcPr>
            <w:tcW w:w="1766" w:type="dxa"/>
            <w:noWrap/>
            <w:hideMark/>
          </w:tcPr>
          <w:p w14:paraId="07B2E822" w14:textId="77777777" w:rsidR="007B6A5C" w:rsidRPr="00685C49" w:rsidRDefault="007B6A5C" w:rsidP="00D9594A">
            <w:pPr>
              <w:rPr>
                <w:sz w:val="20"/>
                <w:szCs w:val="20"/>
              </w:rPr>
            </w:pPr>
            <w:r w:rsidRPr="00685C49">
              <w:rPr>
                <w:sz w:val="20"/>
                <w:szCs w:val="20"/>
              </w:rPr>
              <w:t>kWh/m</w:t>
            </w:r>
            <w:r w:rsidRPr="00685C49">
              <w:rPr>
                <w:sz w:val="20"/>
                <w:szCs w:val="20"/>
                <w:vertAlign w:val="superscript"/>
              </w:rPr>
              <w:t>2</w:t>
            </w:r>
            <w:r w:rsidRPr="00685C49">
              <w:rPr>
                <w:sz w:val="20"/>
                <w:szCs w:val="20"/>
              </w:rPr>
              <w:t>/Annum</w:t>
            </w:r>
          </w:p>
        </w:tc>
      </w:tr>
      <w:tr w:rsidR="007B6A5C" w:rsidRPr="00685C49" w14:paraId="42E03C12" w14:textId="77777777" w:rsidTr="00C1701E">
        <w:trPr>
          <w:gridAfter w:val="1"/>
          <w:wAfter w:w="24" w:type="dxa"/>
          <w:trHeight w:val="20"/>
        </w:trPr>
        <w:tc>
          <w:tcPr>
            <w:tcW w:w="842" w:type="dxa"/>
            <w:vMerge/>
            <w:vAlign w:val="center"/>
            <w:hideMark/>
          </w:tcPr>
          <w:p w14:paraId="4DB09BBF" w14:textId="77777777" w:rsidR="007B6A5C" w:rsidRPr="00685C49" w:rsidRDefault="007B6A5C" w:rsidP="007B6A5C">
            <w:pPr>
              <w:jc w:val="center"/>
              <w:rPr>
                <w:b/>
                <w:bCs/>
                <w:sz w:val="20"/>
                <w:szCs w:val="20"/>
              </w:rPr>
            </w:pPr>
          </w:p>
        </w:tc>
        <w:tc>
          <w:tcPr>
            <w:tcW w:w="1497" w:type="dxa"/>
            <w:vMerge/>
            <w:vAlign w:val="center"/>
            <w:hideMark/>
          </w:tcPr>
          <w:p w14:paraId="0B53D6C4" w14:textId="77777777" w:rsidR="007B6A5C" w:rsidRPr="00685C49" w:rsidRDefault="007B6A5C" w:rsidP="00F3157F">
            <w:pPr>
              <w:jc w:val="center"/>
              <w:rPr>
                <w:sz w:val="20"/>
                <w:szCs w:val="20"/>
              </w:rPr>
            </w:pPr>
          </w:p>
        </w:tc>
        <w:tc>
          <w:tcPr>
            <w:tcW w:w="4911" w:type="dxa"/>
            <w:hideMark/>
          </w:tcPr>
          <w:p w14:paraId="2A62D1A8" w14:textId="77777777" w:rsidR="007B6A5C" w:rsidRPr="00685C49" w:rsidRDefault="007B6A5C" w:rsidP="00D9594A">
            <w:pPr>
              <w:rPr>
                <w:sz w:val="20"/>
                <w:szCs w:val="20"/>
              </w:rPr>
            </w:pPr>
            <w:r w:rsidRPr="00685C49">
              <w:rPr>
                <w:sz w:val="20"/>
                <w:szCs w:val="20"/>
              </w:rPr>
              <w:t>Community New</w:t>
            </w:r>
          </w:p>
        </w:tc>
        <w:tc>
          <w:tcPr>
            <w:tcW w:w="1766" w:type="dxa"/>
            <w:noWrap/>
            <w:hideMark/>
          </w:tcPr>
          <w:p w14:paraId="2C11D334" w14:textId="77777777" w:rsidR="007B6A5C" w:rsidRPr="00685C49" w:rsidRDefault="007B6A5C" w:rsidP="00D9594A">
            <w:pPr>
              <w:rPr>
                <w:sz w:val="20"/>
                <w:szCs w:val="20"/>
              </w:rPr>
            </w:pPr>
            <w:r w:rsidRPr="00685C49">
              <w:rPr>
                <w:sz w:val="20"/>
                <w:szCs w:val="20"/>
              </w:rPr>
              <w:t>kWh/m</w:t>
            </w:r>
            <w:r w:rsidRPr="00685C49">
              <w:rPr>
                <w:sz w:val="20"/>
                <w:szCs w:val="20"/>
                <w:vertAlign w:val="superscript"/>
              </w:rPr>
              <w:t>2</w:t>
            </w:r>
            <w:r w:rsidRPr="00685C49">
              <w:rPr>
                <w:sz w:val="20"/>
                <w:szCs w:val="20"/>
              </w:rPr>
              <w:t>/Annum</w:t>
            </w:r>
          </w:p>
        </w:tc>
      </w:tr>
      <w:tr w:rsidR="007B6A5C" w:rsidRPr="00685C49" w14:paraId="573CC5AE" w14:textId="77777777" w:rsidTr="00C1701E">
        <w:trPr>
          <w:gridAfter w:val="1"/>
          <w:wAfter w:w="24" w:type="dxa"/>
          <w:trHeight w:val="20"/>
        </w:trPr>
        <w:tc>
          <w:tcPr>
            <w:tcW w:w="842" w:type="dxa"/>
            <w:vMerge/>
            <w:vAlign w:val="center"/>
            <w:hideMark/>
          </w:tcPr>
          <w:p w14:paraId="2F6D51A3" w14:textId="77777777" w:rsidR="007B6A5C" w:rsidRPr="00685C49" w:rsidRDefault="007B6A5C" w:rsidP="007B6A5C">
            <w:pPr>
              <w:jc w:val="center"/>
              <w:rPr>
                <w:b/>
                <w:bCs/>
                <w:sz w:val="20"/>
                <w:szCs w:val="20"/>
              </w:rPr>
            </w:pPr>
          </w:p>
        </w:tc>
        <w:tc>
          <w:tcPr>
            <w:tcW w:w="1497" w:type="dxa"/>
            <w:vMerge/>
            <w:vAlign w:val="center"/>
            <w:hideMark/>
          </w:tcPr>
          <w:p w14:paraId="0FE19E8D" w14:textId="77777777" w:rsidR="007B6A5C" w:rsidRPr="00685C49" w:rsidRDefault="007B6A5C" w:rsidP="00F3157F">
            <w:pPr>
              <w:jc w:val="center"/>
              <w:rPr>
                <w:sz w:val="20"/>
                <w:szCs w:val="20"/>
              </w:rPr>
            </w:pPr>
          </w:p>
        </w:tc>
        <w:tc>
          <w:tcPr>
            <w:tcW w:w="4911" w:type="dxa"/>
            <w:hideMark/>
          </w:tcPr>
          <w:p w14:paraId="5D8C53DF" w14:textId="77777777" w:rsidR="007B6A5C" w:rsidRPr="00685C49" w:rsidRDefault="007B6A5C" w:rsidP="00D9594A">
            <w:pPr>
              <w:rPr>
                <w:sz w:val="20"/>
                <w:szCs w:val="20"/>
              </w:rPr>
            </w:pPr>
            <w:r w:rsidRPr="00685C49">
              <w:rPr>
                <w:sz w:val="20"/>
                <w:szCs w:val="20"/>
              </w:rPr>
              <w:t>Industrial Existing</w:t>
            </w:r>
          </w:p>
        </w:tc>
        <w:tc>
          <w:tcPr>
            <w:tcW w:w="1766" w:type="dxa"/>
            <w:noWrap/>
            <w:hideMark/>
          </w:tcPr>
          <w:p w14:paraId="6B7A8B3E" w14:textId="77777777" w:rsidR="007B6A5C" w:rsidRPr="00685C49" w:rsidRDefault="007B6A5C" w:rsidP="00D9594A">
            <w:pPr>
              <w:rPr>
                <w:sz w:val="20"/>
                <w:szCs w:val="20"/>
              </w:rPr>
            </w:pPr>
            <w:r w:rsidRPr="00685C49">
              <w:rPr>
                <w:sz w:val="20"/>
                <w:szCs w:val="20"/>
              </w:rPr>
              <w:t>kWh/m</w:t>
            </w:r>
            <w:r w:rsidRPr="00685C49">
              <w:rPr>
                <w:sz w:val="20"/>
                <w:szCs w:val="20"/>
                <w:vertAlign w:val="superscript"/>
              </w:rPr>
              <w:t>2</w:t>
            </w:r>
            <w:r w:rsidRPr="00685C49">
              <w:rPr>
                <w:sz w:val="20"/>
                <w:szCs w:val="20"/>
              </w:rPr>
              <w:t>/Annum</w:t>
            </w:r>
          </w:p>
        </w:tc>
      </w:tr>
      <w:tr w:rsidR="007B6A5C" w:rsidRPr="00685C49" w14:paraId="5C42089F" w14:textId="77777777" w:rsidTr="00C1701E">
        <w:trPr>
          <w:gridAfter w:val="1"/>
          <w:wAfter w:w="24" w:type="dxa"/>
          <w:trHeight w:val="20"/>
        </w:trPr>
        <w:tc>
          <w:tcPr>
            <w:tcW w:w="842" w:type="dxa"/>
            <w:vMerge/>
            <w:vAlign w:val="center"/>
            <w:hideMark/>
          </w:tcPr>
          <w:p w14:paraId="51787D4D" w14:textId="77777777" w:rsidR="007B6A5C" w:rsidRPr="00685C49" w:rsidRDefault="007B6A5C" w:rsidP="007B6A5C">
            <w:pPr>
              <w:jc w:val="center"/>
              <w:rPr>
                <w:b/>
                <w:bCs/>
                <w:sz w:val="20"/>
                <w:szCs w:val="20"/>
              </w:rPr>
            </w:pPr>
          </w:p>
        </w:tc>
        <w:tc>
          <w:tcPr>
            <w:tcW w:w="1497" w:type="dxa"/>
            <w:vMerge/>
            <w:vAlign w:val="center"/>
            <w:hideMark/>
          </w:tcPr>
          <w:p w14:paraId="166BCBB1" w14:textId="77777777" w:rsidR="007B6A5C" w:rsidRPr="00685C49" w:rsidRDefault="007B6A5C" w:rsidP="00F3157F">
            <w:pPr>
              <w:jc w:val="center"/>
              <w:rPr>
                <w:sz w:val="20"/>
                <w:szCs w:val="20"/>
              </w:rPr>
            </w:pPr>
          </w:p>
        </w:tc>
        <w:tc>
          <w:tcPr>
            <w:tcW w:w="4911" w:type="dxa"/>
            <w:hideMark/>
          </w:tcPr>
          <w:p w14:paraId="4071FB2D" w14:textId="77777777" w:rsidR="007B6A5C" w:rsidRPr="00685C49" w:rsidRDefault="007B6A5C" w:rsidP="00D9594A">
            <w:pPr>
              <w:rPr>
                <w:sz w:val="20"/>
                <w:szCs w:val="20"/>
              </w:rPr>
            </w:pPr>
            <w:r w:rsidRPr="00685C49">
              <w:rPr>
                <w:sz w:val="20"/>
                <w:szCs w:val="20"/>
              </w:rPr>
              <w:t>Industrial New</w:t>
            </w:r>
          </w:p>
        </w:tc>
        <w:tc>
          <w:tcPr>
            <w:tcW w:w="1766" w:type="dxa"/>
            <w:noWrap/>
            <w:hideMark/>
          </w:tcPr>
          <w:p w14:paraId="6FBDB7D3" w14:textId="77777777" w:rsidR="007B6A5C" w:rsidRPr="00685C49" w:rsidRDefault="007B6A5C" w:rsidP="00D9594A">
            <w:pPr>
              <w:rPr>
                <w:sz w:val="20"/>
                <w:szCs w:val="20"/>
              </w:rPr>
            </w:pPr>
            <w:r w:rsidRPr="00685C49">
              <w:rPr>
                <w:sz w:val="20"/>
                <w:szCs w:val="20"/>
              </w:rPr>
              <w:t>kWh/m</w:t>
            </w:r>
            <w:r w:rsidRPr="00685C49">
              <w:rPr>
                <w:sz w:val="20"/>
                <w:szCs w:val="20"/>
                <w:vertAlign w:val="superscript"/>
              </w:rPr>
              <w:t>2</w:t>
            </w:r>
            <w:r w:rsidRPr="00685C49">
              <w:rPr>
                <w:sz w:val="20"/>
                <w:szCs w:val="20"/>
              </w:rPr>
              <w:t>/Annum</w:t>
            </w:r>
          </w:p>
        </w:tc>
      </w:tr>
      <w:tr w:rsidR="007B6A5C" w:rsidRPr="00685C49" w14:paraId="7A2573A3" w14:textId="77777777" w:rsidTr="00C1701E">
        <w:trPr>
          <w:gridAfter w:val="1"/>
          <w:wAfter w:w="24" w:type="dxa"/>
          <w:trHeight w:val="20"/>
        </w:trPr>
        <w:tc>
          <w:tcPr>
            <w:tcW w:w="842" w:type="dxa"/>
            <w:vMerge/>
            <w:vAlign w:val="center"/>
            <w:hideMark/>
          </w:tcPr>
          <w:p w14:paraId="6C51960C" w14:textId="77777777" w:rsidR="007B6A5C" w:rsidRPr="00685C49" w:rsidRDefault="007B6A5C" w:rsidP="007B6A5C">
            <w:pPr>
              <w:jc w:val="center"/>
              <w:rPr>
                <w:b/>
                <w:bCs/>
                <w:sz w:val="20"/>
                <w:szCs w:val="20"/>
              </w:rPr>
            </w:pPr>
          </w:p>
        </w:tc>
        <w:tc>
          <w:tcPr>
            <w:tcW w:w="1497" w:type="dxa"/>
            <w:vMerge/>
            <w:vAlign w:val="center"/>
            <w:hideMark/>
          </w:tcPr>
          <w:p w14:paraId="10F645D8" w14:textId="77777777" w:rsidR="007B6A5C" w:rsidRPr="00685C49" w:rsidRDefault="007B6A5C" w:rsidP="00F3157F">
            <w:pPr>
              <w:jc w:val="center"/>
              <w:rPr>
                <w:sz w:val="20"/>
                <w:szCs w:val="20"/>
              </w:rPr>
            </w:pPr>
          </w:p>
        </w:tc>
        <w:tc>
          <w:tcPr>
            <w:tcW w:w="4911" w:type="dxa"/>
            <w:hideMark/>
          </w:tcPr>
          <w:p w14:paraId="52E23022" w14:textId="77777777" w:rsidR="007B6A5C" w:rsidRPr="00685C49" w:rsidRDefault="007B6A5C" w:rsidP="00D9594A">
            <w:pPr>
              <w:rPr>
                <w:sz w:val="20"/>
                <w:szCs w:val="20"/>
              </w:rPr>
            </w:pPr>
            <w:r w:rsidRPr="00685C49">
              <w:rPr>
                <w:sz w:val="20"/>
                <w:szCs w:val="20"/>
              </w:rPr>
              <w:t>Storage Existing</w:t>
            </w:r>
          </w:p>
        </w:tc>
        <w:tc>
          <w:tcPr>
            <w:tcW w:w="1766" w:type="dxa"/>
            <w:noWrap/>
            <w:hideMark/>
          </w:tcPr>
          <w:p w14:paraId="4A5D58D3" w14:textId="77777777" w:rsidR="007B6A5C" w:rsidRPr="00685C49" w:rsidRDefault="007B6A5C" w:rsidP="00D9594A">
            <w:pPr>
              <w:rPr>
                <w:sz w:val="20"/>
                <w:szCs w:val="20"/>
              </w:rPr>
            </w:pPr>
            <w:r w:rsidRPr="00685C49">
              <w:rPr>
                <w:sz w:val="20"/>
                <w:szCs w:val="20"/>
              </w:rPr>
              <w:t>kWh/m</w:t>
            </w:r>
            <w:r w:rsidRPr="00685C49">
              <w:rPr>
                <w:sz w:val="20"/>
                <w:szCs w:val="20"/>
                <w:vertAlign w:val="superscript"/>
              </w:rPr>
              <w:t>2</w:t>
            </w:r>
            <w:r w:rsidRPr="00685C49">
              <w:rPr>
                <w:sz w:val="20"/>
                <w:szCs w:val="20"/>
              </w:rPr>
              <w:t>/Annum</w:t>
            </w:r>
          </w:p>
        </w:tc>
      </w:tr>
      <w:tr w:rsidR="007B6A5C" w:rsidRPr="00685C49" w14:paraId="450C9BB9" w14:textId="77777777" w:rsidTr="00C1701E">
        <w:trPr>
          <w:gridAfter w:val="1"/>
          <w:wAfter w:w="24" w:type="dxa"/>
          <w:trHeight w:val="20"/>
        </w:trPr>
        <w:tc>
          <w:tcPr>
            <w:tcW w:w="842" w:type="dxa"/>
            <w:vMerge/>
            <w:vAlign w:val="center"/>
            <w:hideMark/>
          </w:tcPr>
          <w:p w14:paraId="09D21E04" w14:textId="77777777" w:rsidR="007B6A5C" w:rsidRPr="00685C49" w:rsidRDefault="007B6A5C" w:rsidP="007B6A5C">
            <w:pPr>
              <w:jc w:val="center"/>
              <w:rPr>
                <w:b/>
                <w:bCs/>
                <w:sz w:val="20"/>
                <w:szCs w:val="20"/>
              </w:rPr>
            </w:pPr>
          </w:p>
        </w:tc>
        <w:tc>
          <w:tcPr>
            <w:tcW w:w="1497" w:type="dxa"/>
            <w:vMerge/>
            <w:vAlign w:val="center"/>
            <w:hideMark/>
          </w:tcPr>
          <w:p w14:paraId="5CD64536" w14:textId="77777777" w:rsidR="007B6A5C" w:rsidRPr="00685C49" w:rsidRDefault="007B6A5C" w:rsidP="00F3157F">
            <w:pPr>
              <w:jc w:val="center"/>
              <w:rPr>
                <w:sz w:val="20"/>
                <w:szCs w:val="20"/>
              </w:rPr>
            </w:pPr>
          </w:p>
        </w:tc>
        <w:tc>
          <w:tcPr>
            <w:tcW w:w="4911" w:type="dxa"/>
            <w:hideMark/>
          </w:tcPr>
          <w:p w14:paraId="232A0694" w14:textId="77777777" w:rsidR="007B6A5C" w:rsidRPr="00685C49" w:rsidRDefault="007B6A5C" w:rsidP="00D9594A">
            <w:pPr>
              <w:rPr>
                <w:sz w:val="20"/>
                <w:szCs w:val="20"/>
              </w:rPr>
            </w:pPr>
            <w:r w:rsidRPr="00685C49">
              <w:rPr>
                <w:sz w:val="20"/>
                <w:szCs w:val="20"/>
              </w:rPr>
              <w:t>Storage New</w:t>
            </w:r>
          </w:p>
        </w:tc>
        <w:tc>
          <w:tcPr>
            <w:tcW w:w="1766" w:type="dxa"/>
            <w:noWrap/>
            <w:hideMark/>
          </w:tcPr>
          <w:p w14:paraId="1E4B2D11" w14:textId="77777777" w:rsidR="007B6A5C" w:rsidRPr="00685C49" w:rsidRDefault="007B6A5C" w:rsidP="00D9594A">
            <w:pPr>
              <w:rPr>
                <w:sz w:val="20"/>
                <w:szCs w:val="20"/>
              </w:rPr>
            </w:pPr>
            <w:r w:rsidRPr="00685C49">
              <w:rPr>
                <w:sz w:val="20"/>
                <w:szCs w:val="20"/>
              </w:rPr>
              <w:t>kWh/m</w:t>
            </w:r>
            <w:r w:rsidRPr="00685C49">
              <w:rPr>
                <w:sz w:val="20"/>
                <w:szCs w:val="20"/>
                <w:vertAlign w:val="superscript"/>
              </w:rPr>
              <w:t>2</w:t>
            </w:r>
            <w:r w:rsidRPr="00685C49">
              <w:rPr>
                <w:sz w:val="20"/>
                <w:szCs w:val="20"/>
              </w:rPr>
              <w:t>/Annum</w:t>
            </w:r>
          </w:p>
        </w:tc>
      </w:tr>
      <w:tr w:rsidR="007B6A5C" w:rsidRPr="00685C49" w14:paraId="4B02A2C6" w14:textId="77777777" w:rsidTr="00C1701E">
        <w:trPr>
          <w:gridAfter w:val="1"/>
          <w:wAfter w:w="24" w:type="dxa"/>
          <w:trHeight w:val="20"/>
        </w:trPr>
        <w:tc>
          <w:tcPr>
            <w:tcW w:w="842" w:type="dxa"/>
            <w:vMerge/>
            <w:vAlign w:val="center"/>
            <w:hideMark/>
          </w:tcPr>
          <w:p w14:paraId="0FBEEB0A" w14:textId="77777777" w:rsidR="007B6A5C" w:rsidRPr="00685C49" w:rsidRDefault="007B6A5C" w:rsidP="007B6A5C">
            <w:pPr>
              <w:jc w:val="center"/>
              <w:rPr>
                <w:b/>
                <w:bCs/>
                <w:sz w:val="20"/>
                <w:szCs w:val="20"/>
              </w:rPr>
            </w:pPr>
          </w:p>
        </w:tc>
        <w:tc>
          <w:tcPr>
            <w:tcW w:w="1497" w:type="dxa"/>
            <w:vMerge/>
            <w:vAlign w:val="center"/>
            <w:hideMark/>
          </w:tcPr>
          <w:p w14:paraId="2A4BA884" w14:textId="77777777" w:rsidR="007B6A5C" w:rsidRPr="00685C49" w:rsidRDefault="007B6A5C" w:rsidP="00F3157F">
            <w:pPr>
              <w:jc w:val="center"/>
              <w:rPr>
                <w:sz w:val="20"/>
                <w:szCs w:val="20"/>
              </w:rPr>
            </w:pPr>
          </w:p>
        </w:tc>
        <w:tc>
          <w:tcPr>
            <w:tcW w:w="4911" w:type="dxa"/>
            <w:hideMark/>
          </w:tcPr>
          <w:p w14:paraId="338C872D" w14:textId="77777777" w:rsidR="007B6A5C" w:rsidRPr="00685C49" w:rsidRDefault="007B6A5C" w:rsidP="00D9594A">
            <w:pPr>
              <w:rPr>
                <w:sz w:val="20"/>
                <w:szCs w:val="20"/>
              </w:rPr>
            </w:pPr>
            <w:r w:rsidRPr="00685C49">
              <w:rPr>
                <w:sz w:val="20"/>
                <w:szCs w:val="20"/>
              </w:rPr>
              <w:t>Restaurants Existing</w:t>
            </w:r>
          </w:p>
        </w:tc>
        <w:tc>
          <w:tcPr>
            <w:tcW w:w="1766" w:type="dxa"/>
            <w:noWrap/>
            <w:hideMark/>
          </w:tcPr>
          <w:p w14:paraId="312A9E2B" w14:textId="77777777" w:rsidR="007B6A5C" w:rsidRPr="00685C49" w:rsidRDefault="007B6A5C" w:rsidP="00D9594A">
            <w:pPr>
              <w:rPr>
                <w:sz w:val="20"/>
                <w:szCs w:val="20"/>
              </w:rPr>
            </w:pPr>
            <w:r w:rsidRPr="00685C49">
              <w:rPr>
                <w:sz w:val="20"/>
                <w:szCs w:val="20"/>
              </w:rPr>
              <w:t>kWh/m</w:t>
            </w:r>
            <w:r w:rsidRPr="00685C49">
              <w:rPr>
                <w:sz w:val="20"/>
                <w:szCs w:val="20"/>
                <w:vertAlign w:val="superscript"/>
              </w:rPr>
              <w:t>2</w:t>
            </w:r>
            <w:r w:rsidRPr="00685C49">
              <w:rPr>
                <w:sz w:val="20"/>
                <w:szCs w:val="20"/>
              </w:rPr>
              <w:t>/Annum</w:t>
            </w:r>
          </w:p>
        </w:tc>
      </w:tr>
      <w:tr w:rsidR="007B6A5C" w:rsidRPr="00685C49" w14:paraId="6F15AD95" w14:textId="77777777" w:rsidTr="00C1701E">
        <w:trPr>
          <w:gridAfter w:val="1"/>
          <w:wAfter w:w="24" w:type="dxa"/>
          <w:trHeight w:val="20"/>
        </w:trPr>
        <w:tc>
          <w:tcPr>
            <w:tcW w:w="842" w:type="dxa"/>
            <w:vMerge/>
            <w:vAlign w:val="center"/>
            <w:hideMark/>
          </w:tcPr>
          <w:p w14:paraId="3F2B66E3" w14:textId="77777777" w:rsidR="007B6A5C" w:rsidRPr="00685C49" w:rsidRDefault="007B6A5C" w:rsidP="007B6A5C">
            <w:pPr>
              <w:jc w:val="center"/>
              <w:rPr>
                <w:b/>
                <w:bCs/>
                <w:sz w:val="20"/>
                <w:szCs w:val="20"/>
              </w:rPr>
            </w:pPr>
          </w:p>
        </w:tc>
        <w:tc>
          <w:tcPr>
            <w:tcW w:w="1497" w:type="dxa"/>
            <w:vMerge/>
            <w:vAlign w:val="center"/>
            <w:hideMark/>
          </w:tcPr>
          <w:p w14:paraId="7F16EDF3" w14:textId="77777777" w:rsidR="007B6A5C" w:rsidRPr="00685C49" w:rsidRDefault="007B6A5C" w:rsidP="00F3157F">
            <w:pPr>
              <w:jc w:val="center"/>
              <w:rPr>
                <w:sz w:val="20"/>
                <w:szCs w:val="20"/>
              </w:rPr>
            </w:pPr>
          </w:p>
        </w:tc>
        <w:tc>
          <w:tcPr>
            <w:tcW w:w="4911" w:type="dxa"/>
            <w:hideMark/>
          </w:tcPr>
          <w:p w14:paraId="2DB37B2A" w14:textId="77777777" w:rsidR="007B6A5C" w:rsidRPr="00685C49" w:rsidRDefault="007B6A5C" w:rsidP="00D9594A">
            <w:pPr>
              <w:rPr>
                <w:sz w:val="20"/>
                <w:szCs w:val="20"/>
              </w:rPr>
            </w:pPr>
            <w:r w:rsidRPr="00685C49">
              <w:rPr>
                <w:sz w:val="20"/>
                <w:szCs w:val="20"/>
              </w:rPr>
              <w:t>Restaurants New</w:t>
            </w:r>
          </w:p>
        </w:tc>
        <w:tc>
          <w:tcPr>
            <w:tcW w:w="1766" w:type="dxa"/>
            <w:noWrap/>
            <w:hideMark/>
          </w:tcPr>
          <w:p w14:paraId="5988C5B6" w14:textId="77777777" w:rsidR="007B6A5C" w:rsidRPr="00685C49" w:rsidRDefault="007B6A5C" w:rsidP="00D9594A">
            <w:pPr>
              <w:rPr>
                <w:sz w:val="20"/>
                <w:szCs w:val="20"/>
              </w:rPr>
            </w:pPr>
            <w:r w:rsidRPr="00685C49">
              <w:rPr>
                <w:sz w:val="20"/>
                <w:szCs w:val="20"/>
              </w:rPr>
              <w:t>kWh/m</w:t>
            </w:r>
            <w:r w:rsidRPr="00685C49">
              <w:rPr>
                <w:sz w:val="20"/>
                <w:szCs w:val="20"/>
                <w:vertAlign w:val="superscript"/>
              </w:rPr>
              <w:t>2</w:t>
            </w:r>
            <w:r w:rsidRPr="00685C49">
              <w:rPr>
                <w:sz w:val="20"/>
                <w:szCs w:val="20"/>
              </w:rPr>
              <w:t>/Annum</w:t>
            </w:r>
          </w:p>
        </w:tc>
      </w:tr>
      <w:tr w:rsidR="007B6A5C" w:rsidRPr="00685C49" w14:paraId="673D413B" w14:textId="77777777" w:rsidTr="00C1701E">
        <w:trPr>
          <w:gridAfter w:val="1"/>
          <w:wAfter w:w="24" w:type="dxa"/>
          <w:trHeight w:val="20"/>
        </w:trPr>
        <w:tc>
          <w:tcPr>
            <w:tcW w:w="842" w:type="dxa"/>
            <w:vMerge/>
            <w:vAlign w:val="center"/>
            <w:hideMark/>
          </w:tcPr>
          <w:p w14:paraId="2DB11E7F" w14:textId="77777777" w:rsidR="007B6A5C" w:rsidRPr="00685C49" w:rsidRDefault="007B6A5C" w:rsidP="007B6A5C">
            <w:pPr>
              <w:jc w:val="center"/>
              <w:rPr>
                <w:b/>
                <w:bCs/>
                <w:sz w:val="20"/>
                <w:szCs w:val="20"/>
              </w:rPr>
            </w:pPr>
          </w:p>
        </w:tc>
        <w:tc>
          <w:tcPr>
            <w:tcW w:w="1497" w:type="dxa"/>
            <w:vMerge/>
            <w:vAlign w:val="center"/>
            <w:hideMark/>
          </w:tcPr>
          <w:p w14:paraId="7EEBC13B" w14:textId="77777777" w:rsidR="007B6A5C" w:rsidRPr="00685C49" w:rsidRDefault="007B6A5C" w:rsidP="00F3157F">
            <w:pPr>
              <w:jc w:val="center"/>
              <w:rPr>
                <w:sz w:val="20"/>
                <w:szCs w:val="20"/>
              </w:rPr>
            </w:pPr>
          </w:p>
        </w:tc>
        <w:tc>
          <w:tcPr>
            <w:tcW w:w="4911" w:type="dxa"/>
            <w:hideMark/>
          </w:tcPr>
          <w:p w14:paraId="3560DF22" w14:textId="77777777" w:rsidR="007B6A5C" w:rsidRPr="00685C49" w:rsidRDefault="007B6A5C" w:rsidP="00D9594A">
            <w:pPr>
              <w:rPr>
                <w:sz w:val="20"/>
                <w:szCs w:val="20"/>
              </w:rPr>
            </w:pPr>
            <w:r w:rsidRPr="00685C49">
              <w:rPr>
                <w:sz w:val="20"/>
                <w:szCs w:val="20"/>
              </w:rPr>
              <w:t>Schools Existing</w:t>
            </w:r>
          </w:p>
        </w:tc>
        <w:tc>
          <w:tcPr>
            <w:tcW w:w="1766" w:type="dxa"/>
            <w:noWrap/>
            <w:hideMark/>
          </w:tcPr>
          <w:p w14:paraId="605CE800" w14:textId="77777777" w:rsidR="007B6A5C" w:rsidRPr="00685C49" w:rsidRDefault="007B6A5C" w:rsidP="00D9594A">
            <w:pPr>
              <w:rPr>
                <w:sz w:val="20"/>
                <w:szCs w:val="20"/>
              </w:rPr>
            </w:pPr>
            <w:r w:rsidRPr="00685C49">
              <w:rPr>
                <w:sz w:val="20"/>
                <w:szCs w:val="20"/>
              </w:rPr>
              <w:t>kWh/m</w:t>
            </w:r>
            <w:r w:rsidRPr="00685C49">
              <w:rPr>
                <w:sz w:val="20"/>
                <w:szCs w:val="20"/>
                <w:vertAlign w:val="superscript"/>
              </w:rPr>
              <w:t>2</w:t>
            </w:r>
            <w:r w:rsidRPr="00685C49">
              <w:rPr>
                <w:sz w:val="20"/>
                <w:szCs w:val="20"/>
              </w:rPr>
              <w:t>/Annum</w:t>
            </w:r>
          </w:p>
        </w:tc>
      </w:tr>
      <w:tr w:rsidR="007B6A5C" w:rsidRPr="00685C49" w14:paraId="6C528ECA" w14:textId="77777777" w:rsidTr="00C1701E">
        <w:trPr>
          <w:gridAfter w:val="1"/>
          <w:wAfter w:w="24" w:type="dxa"/>
          <w:trHeight w:val="20"/>
        </w:trPr>
        <w:tc>
          <w:tcPr>
            <w:tcW w:w="842" w:type="dxa"/>
            <w:vMerge/>
            <w:vAlign w:val="center"/>
            <w:hideMark/>
          </w:tcPr>
          <w:p w14:paraId="33FC7097" w14:textId="77777777" w:rsidR="007B6A5C" w:rsidRPr="00685C49" w:rsidRDefault="007B6A5C" w:rsidP="007B6A5C">
            <w:pPr>
              <w:jc w:val="center"/>
              <w:rPr>
                <w:b/>
                <w:bCs/>
                <w:sz w:val="20"/>
                <w:szCs w:val="20"/>
              </w:rPr>
            </w:pPr>
          </w:p>
        </w:tc>
        <w:tc>
          <w:tcPr>
            <w:tcW w:w="1497" w:type="dxa"/>
            <w:vMerge/>
            <w:vAlign w:val="center"/>
            <w:hideMark/>
          </w:tcPr>
          <w:p w14:paraId="767829DE" w14:textId="77777777" w:rsidR="007B6A5C" w:rsidRPr="00685C49" w:rsidRDefault="007B6A5C" w:rsidP="00F3157F">
            <w:pPr>
              <w:jc w:val="center"/>
              <w:rPr>
                <w:sz w:val="20"/>
                <w:szCs w:val="20"/>
              </w:rPr>
            </w:pPr>
          </w:p>
        </w:tc>
        <w:tc>
          <w:tcPr>
            <w:tcW w:w="4911" w:type="dxa"/>
            <w:hideMark/>
          </w:tcPr>
          <w:p w14:paraId="7AEB21C1" w14:textId="77777777" w:rsidR="007B6A5C" w:rsidRPr="00685C49" w:rsidRDefault="007B6A5C" w:rsidP="00D9594A">
            <w:pPr>
              <w:rPr>
                <w:sz w:val="20"/>
                <w:szCs w:val="20"/>
              </w:rPr>
            </w:pPr>
            <w:r w:rsidRPr="00685C49">
              <w:rPr>
                <w:sz w:val="20"/>
                <w:szCs w:val="20"/>
              </w:rPr>
              <w:t>Schools New</w:t>
            </w:r>
          </w:p>
        </w:tc>
        <w:tc>
          <w:tcPr>
            <w:tcW w:w="1766" w:type="dxa"/>
            <w:noWrap/>
            <w:hideMark/>
          </w:tcPr>
          <w:p w14:paraId="297AEFE9" w14:textId="77777777" w:rsidR="007B6A5C" w:rsidRPr="00685C49" w:rsidRDefault="007B6A5C" w:rsidP="00D9594A">
            <w:pPr>
              <w:rPr>
                <w:sz w:val="20"/>
                <w:szCs w:val="20"/>
              </w:rPr>
            </w:pPr>
            <w:r w:rsidRPr="00685C49">
              <w:rPr>
                <w:sz w:val="20"/>
                <w:szCs w:val="20"/>
              </w:rPr>
              <w:t>kWh/m</w:t>
            </w:r>
            <w:r w:rsidRPr="00685C49">
              <w:rPr>
                <w:sz w:val="20"/>
                <w:szCs w:val="20"/>
                <w:vertAlign w:val="superscript"/>
              </w:rPr>
              <w:t>2</w:t>
            </w:r>
            <w:r w:rsidRPr="00685C49">
              <w:rPr>
                <w:sz w:val="20"/>
                <w:szCs w:val="20"/>
              </w:rPr>
              <w:t>/Annum</w:t>
            </w:r>
          </w:p>
        </w:tc>
      </w:tr>
      <w:tr w:rsidR="007B6A5C" w:rsidRPr="00685C49" w14:paraId="779B920F" w14:textId="77777777" w:rsidTr="00C1701E">
        <w:trPr>
          <w:gridAfter w:val="1"/>
          <w:wAfter w:w="24" w:type="dxa"/>
          <w:trHeight w:val="20"/>
        </w:trPr>
        <w:tc>
          <w:tcPr>
            <w:tcW w:w="842" w:type="dxa"/>
            <w:vMerge w:val="restart"/>
            <w:textDirection w:val="btLr"/>
            <w:vAlign w:val="center"/>
            <w:hideMark/>
          </w:tcPr>
          <w:p w14:paraId="363CD0B9" w14:textId="77777777" w:rsidR="007B6A5C" w:rsidRPr="00685C49" w:rsidRDefault="007B6A5C" w:rsidP="007B6A5C">
            <w:pPr>
              <w:jc w:val="center"/>
              <w:rPr>
                <w:b/>
                <w:bCs/>
                <w:sz w:val="20"/>
                <w:szCs w:val="20"/>
              </w:rPr>
            </w:pPr>
            <w:r w:rsidRPr="00685C49">
              <w:rPr>
                <w:b/>
                <w:bCs/>
                <w:sz w:val="20"/>
                <w:szCs w:val="20"/>
              </w:rPr>
              <w:t>Environmental costs</w:t>
            </w:r>
          </w:p>
        </w:tc>
        <w:tc>
          <w:tcPr>
            <w:tcW w:w="1497" w:type="dxa"/>
            <w:vMerge w:val="restart"/>
            <w:noWrap/>
            <w:vAlign w:val="center"/>
            <w:hideMark/>
          </w:tcPr>
          <w:p w14:paraId="56200E11" w14:textId="77777777" w:rsidR="007B6A5C" w:rsidRPr="00685C49" w:rsidRDefault="007B6A5C" w:rsidP="00F3157F">
            <w:pPr>
              <w:jc w:val="center"/>
              <w:rPr>
                <w:sz w:val="20"/>
                <w:szCs w:val="20"/>
              </w:rPr>
            </w:pPr>
            <w:r w:rsidRPr="00685C49">
              <w:rPr>
                <w:sz w:val="20"/>
                <w:szCs w:val="20"/>
              </w:rPr>
              <w:t>Carbon Factors</w:t>
            </w:r>
          </w:p>
        </w:tc>
        <w:tc>
          <w:tcPr>
            <w:tcW w:w="4911" w:type="dxa"/>
            <w:noWrap/>
            <w:hideMark/>
          </w:tcPr>
          <w:p w14:paraId="26C8793F" w14:textId="77777777" w:rsidR="007B6A5C" w:rsidRPr="00685C49" w:rsidRDefault="007B6A5C" w:rsidP="00D9594A">
            <w:pPr>
              <w:rPr>
                <w:sz w:val="20"/>
                <w:szCs w:val="20"/>
              </w:rPr>
            </w:pPr>
            <w:r w:rsidRPr="00685C49">
              <w:rPr>
                <w:sz w:val="20"/>
                <w:szCs w:val="20"/>
              </w:rPr>
              <w:t>Grid electricity: Domestic consumption</w:t>
            </w:r>
          </w:p>
        </w:tc>
        <w:tc>
          <w:tcPr>
            <w:tcW w:w="1766" w:type="dxa"/>
            <w:noWrap/>
            <w:hideMark/>
          </w:tcPr>
          <w:p w14:paraId="73E01BE8" w14:textId="77777777" w:rsidR="007B6A5C" w:rsidRPr="00685C49" w:rsidRDefault="007B6A5C" w:rsidP="00D9594A">
            <w:pPr>
              <w:rPr>
                <w:sz w:val="20"/>
                <w:szCs w:val="20"/>
              </w:rPr>
            </w:pPr>
            <w:r w:rsidRPr="00685C49">
              <w:rPr>
                <w:sz w:val="20"/>
                <w:szCs w:val="20"/>
              </w:rPr>
              <w:t>kgCO</w:t>
            </w:r>
            <w:r w:rsidRPr="00685C49">
              <w:rPr>
                <w:sz w:val="20"/>
                <w:szCs w:val="20"/>
                <w:vertAlign w:val="subscript"/>
              </w:rPr>
              <w:t>2</w:t>
            </w:r>
            <w:r w:rsidRPr="00685C49">
              <w:rPr>
                <w:sz w:val="20"/>
                <w:szCs w:val="20"/>
              </w:rPr>
              <w:t>e/kWh</w:t>
            </w:r>
          </w:p>
        </w:tc>
      </w:tr>
      <w:tr w:rsidR="007B6A5C" w:rsidRPr="00685C49" w14:paraId="36AFE7C8" w14:textId="77777777" w:rsidTr="00C1701E">
        <w:trPr>
          <w:gridAfter w:val="1"/>
          <w:wAfter w:w="24" w:type="dxa"/>
          <w:trHeight w:val="20"/>
        </w:trPr>
        <w:tc>
          <w:tcPr>
            <w:tcW w:w="842" w:type="dxa"/>
            <w:vMerge/>
            <w:vAlign w:val="center"/>
            <w:hideMark/>
          </w:tcPr>
          <w:p w14:paraId="263F302E" w14:textId="77777777" w:rsidR="007B6A5C" w:rsidRPr="00685C49" w:rsidRDefault="007B6A5C" w:rsidP="007B6A5C">
            <w:pPr>
              <w:jc w:val="center"/>
              <w:rPr>
                <w:b/>
                <w:bCs/>
                <w:sz w:val="20"/>
                <w:szCs w:val="20"/>
              </w:rPr>
            </w:pPr>
          </w:p>
        </w:tc>
        <w:tc>
          <w:tcPr>
            <w:tcW w:w="1497" w:type="dxa"/>
            <w:vMerge/>
            <w:vAlign w:val="center"/>
            <w:hideMark/>
          </w:tcPr>
          <w:p w14:paraId="61280962" w14:textId="77777777" w:rsidR="007B6A5C" w:rsidRPr="00685C49" w:rsidRDefault="007B6A5C" w:rsidP="00F3157F">
            <w:pPr>
              <w:jc w:val="center"/>
              <w:rPr>
                <w:sz w:val="20"/>
                <w:szCs w:val="20"/>
              </w:rPr>
            </w:pPr>
          </w:p>
        </w:tc>
        <w:tc>
          <w:tcPr>
            <w:tcW w:w="4911" w:type="dxa"/>
            <w:noWrap/>
            <w:hideMark/>
          </w:tcPr>
          <w:p w14:paraId="57FCE90A" w14:textId="77777777" w:rsidR="007B6A5C" w:rsidRPr="00685C49" w:rsidRDefault="007B6A5C" w:rsidP="00D9594A">
            <w:pPr>
              <w:rPr>
                <w:sz w:val="20"/>
                <w:szCs w:val="20"/>
              </w:rPr>
            </w:pPr>
            <w:r w:rsidRPr="00685C49">
              <w:rPr>
                <w:sz w:val="20"/>
                <w:szCs w:val="20"/>
              </w:rPr>
              <w:t>Grid electricity: Comm. / pub. sec consumption</w:t>
            </w:r>
          </w:p>
        </w:tc>
        <w:tc>
          <w:tcPr>
            <w:tcW w:w="1766" w:type="dxa"/>
            <w:noWrap/>
            <w:hideMark/>
          </w:tcPr>
          <w:p w14:paraId="1C8508D0" w14:textId="77777777" w:rsidR="007B6A5C" w:rsidRPr="00685C49" w:rsidRDefault="007B6A5C" w:rsidP="00D9594A">
            <w:pPr>
              <w:rPr>
                <w:sz w:val="20"/>
                <w:szCs w:val="20"/>
              </w:rPr>
            </w:pPr>
            <w:r w:rsidRPr="00685C49">
              <w:rPr>
                <w:sz w:val="20"/>
                <w:szCs w:val="20"/>
              </w:rPr>
              <w:t>kgCO</w:t>
            </w:r>
            <w:r w:rsidRPr="00685C49">
              <w:rPr>
                <w:sz w:val="20"/>
                <w:szCs w:val="20"/>
                <w:vertAlign w:val="subscript"/>
              </w:rPr>
              <w:t>2</w:t>
            </w:r>
            <w:r w:rsidRPr="00685C49">
              <w:rPr>
                <w:sz w:val="20"/>
                <w:szCs w:val="20"/>
              </w:rPr>
              <w:t>e/kWh</w:t>
            </w:r>
          </w:p>
        </w:tc>
      </w:tr>
      <w:tr w:rsidR="007B6A5C" w:rsidRPr="00685C49" w14:paraId="7DA1A73F" w14:textId="77777777" w:rsidTr="00C1701E">
        <w:trPr>
          <w:gridAfter w:val="1"/>
          <w:wAfter w:w="24" w:type="dxa"/>
          <w:trHeight w:val="20"/>
        </w:trPr>
        <w:tc>
          <w:tcPr>
            <w:tcW w:w="842" w:type="dxa"/>
            <w:vMerge/>
            <w:vAlign w:val="center"/>
            <w:hideMark/>
          </w:tcPr>
          <w:p w14:paraId="155BC3CB" w14:textId="77777777" w:rsidR="007B6A5C" w:rsidRPr="00685C49" w:rsidRDefault="007B6A5C" w:rsidP="007B6A5C">
            <w:pPr>
              <w:jc w:val="center"/>
              <w:rPr>
                <w:b/>
                <w:bCs/>
                <w:sz w:val="20"/>
                <w:szCs w:val="20"/>
              </w:rPr>
            </w:pPr>
          </w:p>
        </w:tc>
        <w:tc>
          <w:tcPr>
            <w:tcW w:w="1497" w:type="dxa"/>
            <w:vMerge/>
            <w:vAlign w:val="center"/>
            <w:hideMark/>
          </w:tcPr>
          <w:p w14:paraId="7C72F7F1" w14:textId="77777777" w:rsidR="007B6A5C" w:rsidRPr="00685C49" w:rsidRDefault="007B6A5C" w:rsidP="00F3157F">
            <w:pPr>
              <w:jc w:val="center"/>
              <w:rPr>
                <w:sz w:val="20"/>
                <w:szCs w:val="20"/>
              </w:rPr>
            </w:pPr>
          </w:p>
        </w:tc>
        <w:tc>
          <w:tcPr>
            <w:tcW w:w="4911" w:type="dxa"/>
            <w:noWrap/>
            <w:hideMark/>
          </w:tcPr>
          <w:p w14:paraId="619ED767" w14:textId="77777777" w:rsidR="007B6A5C" w:rsidRPr="00685C49" w:rsidRDefault="007B6A5C" w:rsidP="00D9594A">
            <w:pPr>
              <w:rPr>
                <w:sz w:val="20"/>
                <w:szCs w:val="20"/>
              </w:rPr>
            </w:pPr>
            <w:r w:rsidRPr="00685C49">
              <w:rPr>
                <w:sz w:val="20"/>
                <w:szCs w:val="20"/>
              </w:rPr>
              <w:t>Grid electricity: Industrial consumption</w:t>
            </w:r>
          </w:p>
        </w:tc>
        <w:tc>
          <w:tcPr>
            <w:tcW w:w="1766" w:type="dxa"/>
            <w:noWrap/>
            <w:hideMark/>
          </w:tcPr>
          <w:p w14:paraId="25BA7831" w14:textId="77777777" w:rsidR="007B6A5C" w:rsidRPr="00685C49" w:rsidRDefault="007B6A5C" w:rsidP="00D9594A">
            <w:pPr>
              <w:rPr>
                <w:sz w:val="20"/>
                <w:szCs w:val="20"/>
              </w:rPr>
            </w:pPr>
            <w:r w:rsidRPr="00685C49">
              <w:rPr>
                <w:sz w:val="20"/>
                <w:szCs w:val="20"/>
              </w:rPr>
              <w:t>kgCO</w:t>
            </w:r>
            <w:r w:rsidRPr="00685C49">
              <w:rPr>
                <w:sz w:val="20"/>
                <w:szCs w:val="20"/>
                <w:vertAlign w:val="subscript"/>
              </w:rPr>
              <w:t>2</w:t>
            </w:r>
            <w:r w:rsidRPr="00685C49">
              <w:rPr>
                <w:sz w:val="20"/>
                <w:szCs w:val="20"/>
              </w:rPr>
              <w:t>e/kWh</w:t>
            </w:r>
          </w:p>
        </w:tc>
      </w:tr>
      <w:tr w:rsidR="007B6A5C" w:rsidRPr="00685C49" w14:paraId="61A26BFA" w14:textId="77777777" w:rsidTr="00C1701E">
        <w:trPr>
          <w:gridAfter w:val="1"/>
          <w:wAfter w:w="24" w:type="dxa"/>
          <w:trHeight w:val="20"/>
        </w:trPr>
        <w:tc>
          <w:tcPr>
            <w:tcW w:w="842" w:type="dxa"/>
            <w:vMerge/>
            <w:vAlign w:val="center"/>
            <w:hideMark/>
          </w:tcPr>
          <w:p w14:paraId="3D9A059C" w14:textId="77777777" w:rsidR="007B6A5C" w:rsidRPr="00685C49" w:rsidRDefault="007B6A5C" w:rsidP="007B6A5C">
            <w:pPr>
              <w:jc w:val="center"/>
              <w:rPr>
                <w:b/>
                <w:bCs/>
                <w:sz w:val="20"/>
                <w:szCs w:val="20"/>
              </w:rPr>
            </w:pPr>
          </w:p>
        </w:tc>
        <w:tc>
          <w:tcPr>
            <w:tcW w:w="1497" w:type="dxa"/>
            <w:vMerge/>
            <w:vAlign w:val="center"/>
            <w:hideMark/>
          </w:tcPr>
          <w:p w14:paraId="58D616E6" w14:textId="77777777" w:rsidR="007B6A5C" w:rsidRPr="00685C49" w:rsidRDefault="007B6A5C" w:rsidP="00F3157F">
            <w:pPr>
              <w:jc w:val="center"/>
              <w:rPr>
                <w:sz w:val="20"/>
                <w:szCs w:val="20"/>
              </w:rPr>
            </w:pPr>
          </w:p>
        </w:tc>
        <w:tc>
          <w:tcPr>
            <w:tcW w:w="4911" w:type="dxa"/>
            <w:noWrap/>
            <w:hideMark/>
          </w:tcPr>
          <w:p w14:paraId="28395E9B" w14:textId="77777777" w:rsidR="007B6A5C" w:rsidRPr="00685C49" w:rsidRDefault="007B6A5C" w:rsidP="00D9594A">
            <w:pPr>
              <w:rPr>
                <w:sz w:val="20"/>
                <w:szCs w:val="20"/>
              </w:rPr>
            </w:pPr>
            <w:r w:rsidRPr="00685C49">
              <w:rPr>
                <w:sz w:val="20"/>
                <w:szCs w:val="20"/>
              </w:rPr>
              <w:t>LPG</w:t>
            </w:r>
          </w:p>
        </w:tc>
        <w:tc>
          <w:tcPr>
            <w:tcW w:w="1766" w:type="dxa"/>
            <w:noWrap/>
            <w:hideMark/>
          </w:tcPr>
          <w:p w14:paraId="3BEF2D1C" w14:textId="77777777" w:rsidR="007B6A5C" w:rsidRPr="00685C49" w:rsidRDefault="007B6A5C" w:rsidP="00D9594A">
            <w:pPr>
              <w:rPr>
                <w:sz w:val="20"/>
                <w:szCs w:val="20"/>
              </w:rPr>
            </w:pPr>
            <w:r w:rsidRPr="00685C49">
              <w:rPr>
                <w:sz w:val="20"/>
                <w:szCs w:val="20"/>
              </w:rPr>
              <w:t>kgCO</w:t>
            </w:r>
            <w:r w:rsidRPr="00685C49">
              <w:rPr>
                <w:sz w:val="20"/>
                <w:szCs w:val="20"/>
                <w:vertAlign w:val="subscript"/>
              </w:rPr>
              <w:t>2</w:t>
            </w:r>
            <w:r w:rsidRPr="00685C49">
              <w:rPr>
                <w:sz w:val="20"/>
                <w:szCs w:val="20"/>
              </w:rPr>
              <w:t>e/kWh</w:t>
            </w:r>
          </w:p>
        </w:tc>
      </w:tr>
      <w:tr w:rsidR="007B6A5C" w:rsidRPr="00685C49" w14:paraId="3B11FB15" w14:textId="77777777" w:rsidTr="00C1701E">
        <w:trPr>
          <w:gridAfter w:val="1"/>
          <w:wAfter w:w="24" w:type="dxa"/>
          <w:trHeight w:val="20"/>
        </w:trPr>
        <w:tc>
          <w:tcPr>
            <w:tcW w:w="842" w:type="dxa"/>
            <w:vMerge/>
            <w:vAlign w:val="center"/>
            <w:hideMark/>
          </w:tcPr>
          <w:p w14:paraId="2F1549BC" w14:textId="77777777" w:rsidR="007B6A5C" w:rsidRPr="00685C49" w:rsidRDefault="007B6A5C" w:rsidP="007B6A5C">
            <w:pPr>
              <w:jc w:val="center"/>
              <w:rPr>
                <w:b/>
                <w:bCs/>
                <w:sz w:val="20"/>
                <w:szCs w:val="20"/>
              </w:rPr>
            </w:pPr>
          </w:p>
        </w:tc>
        <w:tc>
          <w:tcPr>
            <w:tcW w:w="1497" w:type="dxa"/>
            <w:vMerge/>
            <w:vAlign w:val="center"/>
            <w:hideMark/>
          </w:tcPr>
          <w:p w14:paraId="5EBA8B0F" w14:textId="77777777" w:rsidR="007B6A5C" w:rsidRPr="00685C49" w:rsidRDefault="007B6A5C" w:rsidP="00F3157F">
            <w:pPr>
              <w:jc w:val="center"/>
              <w:rPr>
                <w:sz w:val="20"/>
                <w:szCs w:val="20"/>
              </w:rPr>
            </w:pPr>
          </w:p>
        </w:tc>
        <w:tc>
          <w:tcPr>
            <w:tcW w:w="4911" w:type="dxa"/>
            <w:noWrap/>
            <w:hideMark/>
          </w:tcPr>
          <w:p w14:paraId="3575AF84" w14:textId="77777777" w:rsidR="007B6A5C" w:rsidRPr="00685C49" w:rsidRDefault="007B6A5C" w:rsidP="00D9594A">
            <w:pPr>
              <w:rPr>
                <w:sz w:val="20"/>
                <w:szCs w:val="20"/>
              </w:rPr>
            </w:pPr>
            <w:r w:rsidRPr="00685C49">
              <w:rPr>
                <w:sz w:val="20"/>
                <w:szCs w:val="20"/>
              </w:rPr>
              <w:t>Natural gas</w:t>
            </w:r>
          </w:p>
        </w:tc>
        <w:tc>
          <w:tcPr>
            <w:tcW w:w="1766" w:type="dxa"/>
            <w:noWrap/>
            <w:hideMark/>
          </w:tcPr>
          <w:p w14:paraId="7EDB3876" w14:textId="77777777" w:rsidR="007B6A5C" w:rsidRPr="00685C49" w:rsidRDefault="007B6A5C" w:rsidP="00D9594A">
            <w:pPr>
              <w:rPr>
                <w:sz w:val="20"/>
                <w:szCs w:val="20"/>
              </w:rPr>
            </w:pPr>
            <w:r w:rsidRPr="00685C49">
              <w:rPr>
                <w:sz w:val="20"/>
                <w:szCs w:val="20"/>
              </w:rPr>
              <w:t>kgCO</w:t>
            </w:r>
            <w:r w:rsidRPr="00685C49">
              <w:rPr>
                <w:sz w:val="20"/>
                <w:szCs w:val="20"/>
                <w:vertAlign w:val="subscript"/>
              </w:rPr>
              <w:t>2</w:t>
            </w:r>
            <w:r w:rsidRPr="00685C49">
              <w:rPr>
                <w:sz w:val="20"/>
                <w:szCs w:val="20"/>
              </w:rPr>
              <w:t>e/kWh</w:t>
            </w:r>
          </w:p>
        </w:tc>
      </w:tr>
      <w:tr w:rsidR="007B6A5C" w:rsidRPr="00685C49" w14:paraId="7130BF01" w14:textId="77777777" w:rsidTr="00C1701E">
        <w:trPr>
          <w:gridAfter w:val="1"/>
          <w:wAfter w:w="24" w:type="dxa"/>
          <w:trHeight w:val="20"/>
        </w:trPr>
        <w:tc>
          <w:tcPr>
            <w:tcW w:w="842" w:type="dxa"/>
            <w:vMerge/>
            <w:vAlign w:val="center"/>
            <w:hideMark/>
          </w:tcPr>
          <w:p w14:paraId="3BDA23FB" w14:textId="77777777" w:rsidR="007B6A5C" w:rsidRPr="00685C49" w:rsidRDefault="007B6A5C" w:rsidP="007B6A5C">
            <w:pPr>
              <w:jc w:val="center"/>
              <w:rPr>
                <w:b/>
                <w:bCs/>
                <w:sz w:val="20"/>
                <w:szCs w:val="20"/>
              </w:rPr>
            </w:pPr>
          </w:p>
        </w:tc>
        <w:tc>
          <w:tcPr>
            <w:tcW w:w="1497" w:type="dxa"/>
            <w:vMerge/>
            <w:vAlign w:val="center"/>
            <w:hideMark/>
          </w:tcPr>
          <w:p w14:paraId="3AA3155F" w14:textId="77777777" w:rsidR="007B6A5C" w:rsidRPr="00685C49" w:rsidRDefault="007B6A5C" w:rsidP="00F3157F">
            <w:pPr>
              <w:jc w:val="center"/>
              <w:rPr>
                <w:sz w:val="20"/>
                <w:szCs w:val="20"/>
              </w:rPr>
            </w:pPr>
          </w:p>
        </w:tc>
        <w:tc>
          <w:tcPr>
            <w:tcW w:w="4911" w:type="dxa"/>
            <w:hideMark/>
          </w:tcPr>
          <w:p w14:paraId="1D77B867" w14:textId="7C27992B" w:rsidR="007B6A5C" w:rsidRPr="00685C49" w:rsidRDefault="007B6A5C" w:rsidP="00D9594A">
            <w:pPr>
              <w:rPr>
                <w:sz w:val="20"/>
                <w:szCs w:val="20"/>
              </w:rPr>
            </w:pPr>
            <w:r w:rsidRPr="00685C49">
              <w:rPr>
                <w:sz w:val="20"/>
                <w:szCs w:val="20"/>
              </w:rPr>
              <w:t>Heat network carbon factors - assume Grid Electricity</w:t>
            </w:r>
          </w:p>
        </w:tc>
        <w:tc>
          <w:tcPr>
            <w:tcW w:w="1766" w:type="dxa"/>
            <w:noWrap/>
            <w:hideMark/>
          </w:tcPr>
          <w:p w14:paraId="14EA078F" w14:textId="77777777" w:rsidR="007B6A5C" w:rsidRPr="00685C49" w:rsidRDefault="007B6A5C" w:rsidP="00D9594A">
            <w:pPr>
              <w:rPr>
                <w:sz w:val="20"/>
                <w:szCs w:val="20"/>
              </w:rPr>
            </w:pPr>
            <w:r w:rsidRPr="00685C49">
              <w:rPr>
                <w:sz w:val="20"/>
                <w:szCs w:val="20"/>
              </w:rPr>
              <w:t>kgCO2e/kWh</w:t>
            </w:r>
          </w:p>
        </w:tc>
      </w:tr>
      <w:tr w:rsidR="007B6A5C" w:rsidRPr="00685C49" w14:paraId="5D117D28" w14:textId="77777777" w:rsidTr="00C1701E">
        <w:trPr>
          <w:gridAfter w:val="1"/>
          <w:wAfter w:w="24" w:type="dxa"/>
          <w:trHeight w:val="20"/>
        </w:trPr>
        <w:tc>
          <w:tcPr>
            <w:tcW w:w="842" w:type="dxa"/>
            <w:vMerge/>
            <w:vAlign w:val="center"/>
            <w:hideMark/>
          </w:tcPr>
          <w:p w14:paraId="761C8332" w14:textId="77777777" w:rsidR="007B6A5C" w:rsidRPr="00685C49" w:rsidRDefault="007B6A5C" w:rsidP="007B6A5C">
            <w:pPr>
              <w:jc w:val="center"/>
              <w:rPr>
                <w:b/>
                <w:bCs/>
                <w:sz w:val="20"/>
                <w:szCs w:val="20"/>
              </w:rPr>
            </w:pPr>
          </w:p>
        </w:tc>
        <w:tc>
          <w:tcPr>
            <w:tcW w:w="1497" w:type="dxa"/>
            <w:vMerge/>
            <w:vAlign w:val="center"/>
            <w:hideMark/>
          </w:tcPr>
          <w:p w14:paraId="3EE1FC7E" w14:textId="77777777" w:rsidR="007B6A5C" w:rsidRPr="00685C49" w:rsidRDefault="007B6A5C" w:rsidP="00F3157F">
            <w:pPr>
              <w:jc w:val="center"/>
              <w:rPr>
                <w:sz w:val="20"/>
                <w:szCs w:val="20"/>
              </w:rPr>
            </w:pPr>
          </w:p>
        </w:tc>
        <w:tc>
          <w:tcPr>
            <w:tcW w:w="4911" w:type="dxa"/>
            <w:noWrap/>
            <w:hideMark/>
          </w:tcPr>
          <w:p w14:paraId="7EA033D4" w14:textId="77777777" w:rsidR="007B6A5C" w:rsidRPr="00685C49" w:rsidRDefault="007B6A5C" w:rsidP="00D9594A">
            <w:pPr>
              <w:rPr>
                <w:sz w:val="20"/>
                <w:szCs w:val="20"/>
              </w:rPr>
            </w:pPr>
            <w:r w:rsidRPr="00685C49">
              <w:rPr>
                <w:sz w:val="20"/>
                <w:szCs w:val="20"/>
              </w:rPr>
              <w:t>Coal (type used for industrial steam)</w:t>
            </w:r>
          </w:p>
        </w:tc>
        <w:tc>
          <w:tcPr>
            <w:tcW w:w="1766" w:type="dxa"/>
            <w:noWrap/>
            <w:hideMark/>
          </w:tcPr>
          <w:p w14:paraId="62F145D9" w14:textId="77777777" w:rsidR="007B6A5C" w:rsidRPr="00685C49" w:rsidRDefault="007B6A5C" w:rsidP="00D9594A">
            <w:pPr>
              <w:rPr>
                <w:sz w:val="20"/>
                <w:szCs w:val="20"/>
              </w:rPr>
            </w:pPr>
            <w:r w:rsidRPr="00685C49">
              <w:rPr>
                <w:sz w:val="20"/>
                <w:szCs w:val="20"/>
              </w:rPr>
              <w:t>kgCO</w:t>
            </w:r>
            <w:r w:rsidRPr="00685C49">
              <w:rPr>
                <w:sz w:val="20"/>
                <w:szCs w:val="20"/>
                <w:vertAlign w:val="subscript"/>
              </w:rPr>
              <w:t>2</w:t>
            </w:r>
            <w:r w:rsidRPr="00685C49">
              <w:rPr>
                <w:sz w:val="20"/>
                <w:szCs w:val="20"/>
              </w:rPr>
              <w:t>e/kWh</w:t>
            </w:r>
          </w:p>
        </w:tc>
      </w:tr>
      <w:tr w:rsidR="007B6A5C" w:rsidRPr="00685C49" w14:paraId="52C70A91" w14:textId="77777777" w:rsidTr="00C1701E">
        <w:trPr>
          <w:gridAfter w:val="1"/>
          <w:wAfter w:w="24" w:type="dxa"/>
          <w:trHeight w:val="20"/>
        </w:trPr>
        <w:tc>
          <w:tcPr>
            <w:tcW w:w="842" w:type="dxa"/>
            <w:vMerge/>
            <w:vAlign w:val="center"/>
            <w:hideMark/>
          </w:tcPr>
          <w:p w14:paraId="02FB53E2" w14:textId="77777777" w:rsidR="007B6A5C" w:rsidRPr="00685C49" w:rsidRDefault="007B6A5C" w:rsidP="007B6A5C">
            <w:pPr>
              <w:jc w:val="center"/>
              <w:rPr>
                <w:b/>
                <w:bCs/>
                <w:sz w:val="20"/>
                <w:szCs w:val="20"/>
              </w:rPr>
            </w:pPr>
          </w:p>
        </w:tc>
        <w:tc>
          <w:tcPr>
            <w:tcW w:w="1497" w:type="dxa"/>
            <w:vMerge w:val="restart"/>
            <w:vAlign w:val="center"/>
            <w:hideMark/>
          </w:tcPr>
          <w:p w14:paraId="7ECDAB3D" w14:textId="77777777" w:rsidR="007B6A5C" w:rsidRPr="00685C49" w:rsidRDefault="007B6A5C" w:rsidP="00F3157F">
            <w:pPr>
              <w:jc w:val="center"/>
              <w:rPr>
                <w:sz w:val="20"/>
                <w:szCs w:val="20"/>
              </w:rPr>
            </w:pPr>
            <w:r w:rsidRPr="00685C49">
              <w:rPr>
                <w:sz w:val="20"/>
                <w:szCs w:val="20"/>
              </w:rPr>
              <w:t xml:space="preserve">Air quality damage </w:t>
            </w:r>
            <w:r w:rsidRPr="00685C49">
              <w:rPr>
                <w:sz w:val="20"/>
                <w:szCs w:val="20"/>
              </w:rPr>
              <w:br/>
              <w:t>costs from primary fuel use</w:t>
            </w:r>
          </w:p>
        </w:tc>
        <w:tc>
          <w:tcPr>
            <w:tcW w:w="4911" w:type="dxa"/>
            <w:noWrap/>
            <w:hideMark/>
          </w:tcPr>
          <w:p w14:paraId="332F2E76" w14:textId="77777777" w:rsidR="007B6A5C" w:rsidRPr="00685C49" w:rsidRDefault="007B6A5C" w:rsidP="00D9594A">
            <w:pPr>
              <w:rPr>
                <w:sz w:val="20"/>
                <w:szCs w:val="20"/>
              </w:rPr>
            </w:pPr>
            <w:r w:rsidRPr="00685C49">
              <w:rPr>
                <w:sz w:val="20"/>
                <w:szCs w:val="20"/>
              </w:rPr>
              <w:t>Electricity (national average)</w:t>
            </w:r>
          </w:p>
        </w:tc>
        <w:tc>
          <w:tcPr>
            <w:tcW w:w="1766" w:type="dxa"/>
            <w:noWrap/>
            <w:hideMark/>
          </w:tcPr>
          <w:p w14:paraId="3416339E" w14:textId="77777777" w:rsidR="007B6A5C" w:rsidRPr="00685C49" w:rsidRDefault="007B6A5C" w:rsidP="00D9594A">
            <w:pPr>
              <w:rPr>
                <w:sz w:val="20"/>
                <w:szCs w:val="20"/>
              </w:rPr>
            </w:pPr>
            <w:r w:rsidRPr="00685C49">
              <w:rPr>
                <w:sz w:val="20"/>
                <w:szCs w:val="20"/>
              </w:rPr>
              <w:t>p/kWh</w:t>
            </w:r>
          </w:p>
        </w:tc>
      </w:tr>
      <w:tr w:rsidR="007B6A5C" w:rsidRPr="00685C49" w14:paraId="7CFF0101" w14:textId="77777777" w:rsidTr="00C1701E">
        <w:trPr>
          <w:gridAfter w:val="1"/>
          <w:wAfter w:w="24" w:type="dxa"/>
          <w:trHeight w:val="20"/>
        </w:trPr>
        <w:tc>
          <w:tcPr>
            <w:tcW w:w="842" w:type="dxa"/>
            <w:vMerge/>
            <w:vAlign w:val="center"/>
            <w:hideMark/>
          </w:tcPr>
          <w:p w14:paraId="38ED322B" w14:textId="77777777" w:rsidR="007B6A5C" w:rsidRPr="00685C49" w:rsidRDefault="007B6A5C" w:rsidP="007B6A5C">
            <w:pPr>
              <w:jc w:val="center"/>
              <w:rPr>
                <w:b/>
                <w:bCs/>
                <w:sz w:val="20"/>
                <w:szCs w:val="20"/>
              </w:rPr>
            </w:pPr>
          </w:p>
        </w:tc>
        <w:tc>
          <w:tcPr>
            <w:tcW w:w="1497" w:type="dxa"/>
            <w:vMerge/>
            <w:vAlign w:val="center"/>
            <w:hideMark/>
          </w:tcPr>
          <w:p w14:paraId="7EAA7F1F" w14:textId="77777777" w:rsidR="007B6A5C" w:rsidRPr="00685C49" w:rsidRDefault="007B6A5C" w:rsidP="00F3157F">
            <w:pPr>
              <w:jc w:val="center"/>
              <w:rPr>
                <w:sz w:val="20"/>
                <w:szCs w:val="20"/>
              </w:rPr>
            </w:pPr>
          </w:p>
        </w:tc>
        <w:tc>
          <w:tcPr>
            <w:tcW w:w="4911" w:type="dxa"/>
            <w:noWrap/>
            <w:hideMark/>
          </w:tcPr>
          <w:p w14:paraId="6DDBD0DB" w14:textId="77777777" w:rsidR="007B6A5C" w:rsidRPr="00685C49" w:rsidRDefault="007B6A5C" w:rsidP="00D9594A">
            <w:pPr>
              <w:rPr>
                <w:sz w:val="20"/>
                <w:szCs w:val="20"/>
              </w:rPr>
            </w:pPr>
            <w:r w:rsidRPr="00685C49">
              <w:rPr>
                <w:sz w:val="20"/>
                <w:szCs w:val="20"/>
              </w:rPr>
              <w:t>Gas (national average)</w:t>
            </w:r>
          </w:p>
        </w:tc>
        <w:tc>
          <w:tcPr>
            <w:tcW w:w="1766" w:type="dxa"/>
            <w:noWrap/>
            <w:hideMark/>
          </w:tcPr>
          <w:p w14:paraId="24E8407F" w14:textId="77777777" w:rsidR="007B6A5C" w:rsidRPr="00685C49" w:rsidRDefault="007B6A5C" w:rsidP="00D9594A">
            <w:pPr>
              <w:rPr>
                <w:sz w:val="20"/>
                <w:szCs w:val="20"/>
              </w:rPr>
            </w:pPr>
            <w:r w:rsidRPr="00685C49">
              <w:rPr>
                <w:sz w:val="20"/>
                <w:szCs w:val="20"/>
              </w:rPr>
              <w:t>p/kWh</w:t>
            </w:r>
          </w:p>
        </w:tc>
      </w:tr>
      <w:tr w:rsidR="007B6A5C" w:rsidRPr="00685C49" w14:paraId="1B43A306" w14:textId="77777777" w:rsidTr="00C1701E">
        <w:trPr>
          <w:gridAfter w:val="1"/>
          <w:wAfter w:w="24" w:type="dxa"/>
          <w:trHeight w:val="20"/>
        </w:trPr>
        <w:tc>
          <w:tcPr>
            <w:tcW w:w="842" w:type="dxa"/>
            <w:vMerge/>
            <w:vAlign w:val="center"/>
            <w:hideMark/>
          </w:tcPr>
          <w:p w14:paraId="5DD67E65" w14:textId="77777777" w:rsidR="007B6A5C" w:rsidRPr="00685C49" w:rsidRDefault="007B6A5C" w:rsidP="007B6A5C">
            <w:pPr>
              <w:jc w:val="center"/>
              <w:rPr>
                <w:b/>
                <w:bCs/>
                <w:sz w:val="20"/>
                <w:szCs w:val="20"/>
              </w:rPr>
            </w:pPr>
          </w:p>
        </w:tc>
        <w:tc>
          <w:tcPr>
            <w:tcW w:w="1497" w:type="dxa"/>
            <w:vMerge/>
            <w:vAlign w:val="center"/>
            <w:hideMark/>
          </w:tcPr>
          <w:p w14:paraId="08BBCC6D" w14:textId="77777777" w:rsidR="007B6A5C" w:rsidRPr="00685C49" w:rsidRDefault="007B6A5C" w:rsidP="00F3157F">
            <w:pPr>
              <w:jc w:val="center"/>
              <w:rPr>
                <w:sz w:val="20"/>
                <w:szCs w:val="20"/>
              </w:rPr>
            </w:pPr>
          </w:p>
        </w:tc>
        <w:tc>
          <w:tcPr>
            <w:tcW w:w="4911" w:type="dxa"/>
            <w:noWrap/>
            <w:hideMark/>
          </w:tcPr>
          <w:p w14:paraId="279E1C02" w14:textId="77777777" w:rsidR="007B6A5C" w:rsidRPr="00685C49" w:rsidRDefault="007B6A5C" w:rsidP="00D9594A">
            <w:pPr>
              <w:rPr>
                <w:sz w:val="20"/>
                <w:szCs w:val="20"/>
              </w:rPr>
            </w:pPr>
            <w:r w:rsidRPr="00685C49">
              <w:rPr>
                <w:sz w:val="20"/>
                <w:szCs w:val="20"/>
              </w:rPr>
              <w:t>Coal (national average)</w:t>
            </w:r>
          </w:p>
        </w:tc>
        <w:tc>
          <w:tcPr>
            <w:tcW w:w="1766" w:type="dxa"/>
            <w:noWrap/>
            <w:hideMark/>
          </w:tcPr>
          <w:p w14:paraId="77A54B38" w14:textId="77777777" w:rsidR="007B6A5C" w:rsidRPr="00685C49" w:rsidRDefault="007B6A5C" w:rsidP="00D9594A">
            <w:pPr>
              <w:rPr>
                <w:sz w:val="20"/>
                <w:szCs w:val="20"/>
              </w:rPr>
            </w:pPr>
            <w:r w:rsidRPr="00685C49">
              <w:rPr>
                <w:sz w:val="20"/>
                <w:szCs w:val="20"/>
              </w:rPr>
              <w:t>p/kWh</w:t>
            </w:r>
          </w:p>
        </w:tc>
      </w:tr>
      <w:tr w:rsidR="00952EF8" w:rsidRPr="00685C49" w14:paraId="01743938" w14:textId="77777777" w:rsidTr="00C1701E">
        <w:trPr>
          <w:gridAfter w:val="1"/>
          <w:wAfter w:w="24" w:type="dxa"/>
          <w:trHeight w:val="20"/>
        </w:trPr>
        <w:tc>
          <w:tcPr>
            <w:tcW w:w="842" w:type="dxa"/>
            <w:vMerge/>
            <w:vAlign w:val="center"/>
            <w:hideMark/>
          </w:tcPr>
          <w:p w14:paraId="0CD1E471" w14:textId="77777777" w:rsidR="00952EF8" w:rsidRPr="00685C49" w:rsidRDefault="00952EF8" w:rsidP="007B6A5C">
            <w:pPr>
              <w:jc w:val="center"/>
              <w:rPr>
                <w:b/>
                <w:bCs/>
                <w:sz w:val="20"/>
                <w:szCs w:val="20"/>
              </w:rPr>
            </w:pPr>
          </w:p>
        </w:tc>
        <w:tc>
          <w:tcPr>
            <w:tcW w:w="1497" w:type="dxa"/>
            <w:vMerge w:val="restart"/>
            <w:noWrap/>
            <w:vAlign w:val="center"/>
            <w:hideMark/>
          </w:tcPr>
          <w:p w14:paraId="6B356C8F" w14:textId="77777777" w:rsidR="00952EF8" w:rsidRPr="00685C49" w:rsidRDefault="00952EF8" w:rsidP="00F3157F">
            <w:pPr>
              <w:jc w:val="center"/>
              <w:rPr>
                <w:sz w:val="20"/>
                <w:szCs w:val="20"/>
              </w:rPr>
            </w:pPr>
            <w:r w:rsidRPr="00685C49">
              <w:rPr>
                <w:sz w:val="20"/>
                <w:szCs w:val="20"/>
              </w:rPr>
              <w:t>Carbon Prices</w:t>
            </w:r>
          </w:p>
        </w:tc>
        <w:tc>
          <w:tcPr>
            <w:tcW w:w="4911" w:type="dxa"/>
            <w:noWrap/>
            <w:hideMark/>
          </w:tcPr>
          <w:p w14:paraId="7B929BE9" w14:textId="77777777" w:rsidR="00952EF8" w:rsidRPr="00685C49" w:rsidRDefault="00952EF8" w:rsidP="00D9594A">
            <w:pPr>
              <w:rPr>
                <w:sz w:val="20"/>
                <w:szCs w:val="20"/>
              </w:rPr>
            </w:pPr>
            <w:r w:rsidRPr="00685C49">
              <w:rPr>
                <w:sz w:val="20"/>
                <w:szCs w:val="20"/>
              </w:rPr>
              <w:t>Carbon price, traded</w:t>
            </w:r>
          </w:p>
        </w:tc>
        <w:tc>
          <w:tcPr>
            <w:tcW w:w="1766" w:type="dxa"/>
            <w:vMerge w:val="restart"/>
            <w:noWrap/>
            <w:hideMark/>
          </w:tcPr>
          <w:p w14:paraId="4274447D" w14:textId="20B8E10B" w:rsidR="00952EF8" w:rsidRPr="00A72357" w:rsidRDefault="00952EF8" w:rsidP="00952EF8">
            <w:pPr>
              <w:rPr>
                <w:sz w:val="20"/>
                <w:szCs w:val="20"/>
                <w:highlight w:val="yellow"/>
              </w:rPr>
            </w:pPr>
            <w:r w:rsidRPr="008D2A83">
              <w:rPr>
                <w:sz w:val="20"/>
                <w:szCs w:val="20"/>
              </w:rPr>
              <w:t>Treasury Green Book supplementary appraisal guidance on valuing energy use and greenhouse gas (GHG) emissions</w:t>
            </w:r>
            <w:r>
              <w:rPr>
                <w:sz w:val="20"/>
                <w:szCs w:val="20"/>
              </w:rPr>
              <w:t xml:space="preserve"> - </w:t>
            </w:r>
            <w:r w:rsidRPr="00952EF8">
              <w:rPr>
                <w:sz w:val="20"/>
                <w:szCs w:val="20"/>
              </w:rPr>
              <w:t>Table 3</w:t>
            </w:r>
            <w:r w:rsidR="00273440">
              <w:rPr>
                <w:sz w:val="20"/>
                <w:szCs w:val="20"/>
              </w:rPr>
              <w:t xml:space="preserve"> ‘</w:t>
            </w:r>
            <w:r w:rsidR="00273440" w:rsidRPr="00273440">
              <w:rPr>
                <w:sz w:val="20"/>
                <w:szCs w:val="20"/>
              </w:rPr>
              <w:t>Carbon prices and sensitivities 2010-2100</w:t>
            </w:r>
            <w:r w:rsidR="00273440">
              <w:rPr>
                <w:sz w:val="20"/>
                <w:szCs w:val="20"/>
              </w:rPr>
              <w:t xml:space="preserve">’ </w:t>
            </w:r>
            <w:r w:rsidRPr="00952EF8">
              <w:rPr>
                <w:rStyle w:val="FootnoteReference"/>
                <w:sz w:val="20"/>
                <w:szCs w:val="20"/>
              </w:rPr>
              <w:footnoteReference w:id="8"/>
            </w:r>
          </w:p>
        </w:tc>
      </w:tr>
      <w:tr w:rsidR="00952EF8" w:rsidRPr="00685C49" w14:paraId="07E8208D" w14:textId="77777777" w:rsidTr="00952EF8">
        <w:trPr>
          <w:gridAfter w:val="1"/>
          <w:wAfter w:w="24" w:type="dxa"/>
          <w:trHeight w:val="20"/>
        </w:trPr>
        <w:tc>
          <w:tcPr>
            <w:tcW w:w="842" w:type="dxa"/>
            <w:vMerge/>
            <w:vAlign w:val="center"/>
            <w:hideMark/>
          </w:tcPr>
          <w:p w14:paraId="62C3C999" w14:textId="77777777" w:rsidR="00952EF8" w:rsidRPr="00685C49" w:rsidRDefault="00952EF8" w:rsidP="007B6A5C">
            <w:pPr>
              <w:jc w:val="center"/>
              <w:rPr>
                <w:b/>
                <w:bCs/>
                <w:sz w:val="20"/>
                <w:szCs w:val="20"/>
              </w:rPr>
            </w:pPr>
          </w:p>
        </w:tc>
        <w:tc>
          <w:tcPr>
            <w:tcW w:w="1497" w:type="dxa"/>
            <w:vMerge/>
            <w:vAlign w:val="center"/>
            <w:hideMark/>
          </w:tcPr>
          <w:p w14:paraId="0C19CB87" w14:textId="77777777" w:rsidR="00952EF8" w:rsidRPr="00685C49" w:rsidRDefault="00952EF8" w:rsidP="00F3157F">
            <w:pPr>
              <w:jc w:val="center"/>
              <w:rPr>
                <w:sz w:val="20"/>
                <w:szCs w:val="20"/>
              </w:rPr>
            </w:pPr>
          </w:p>
        </w:tc>
        <w:tc>
          <w:tcPr>
            <w:tcW w:w="4911" w:type="dxa"/>
            <w:noWrap/>
            <w:hideMark/>
          </w:tcPr>
          <w:p w14:paraId="54A1A9EC" w14:textId="77777777" w:rsidR="00952EF8" w:rsidRPr="00685C49" w:rsidRDefault="00952EF8" w:rsidP="00D9594A">
            <w:pPr>
              <w:rPr>
                <w:sz w:val="20"/>
                <w:szCs w:val="20"/>
              </w:rPr>
            </w:pPr>
            <w:r w:rsidRPr="00685C49">
              <w:rPr>
                <w:sz w:val="20"/>
                <w:szCs w:val="20"/>
              </w:rPr>
              <w:t>Carbon price, non-traded</w:t>
            </w:r>
          </w:p>
        </w:tc>
        <w:tc>
          <w:tcPr>
            <w:tcW w:w="1766" w:type="dxa"/>
            <w:vMerge/>
            <w:noWrap/>
          </w:tcPr>
          <w:p w14:paraId="59009F32" w14:textId="6FFB8FE0" w:rsidR="00952EF8" w:rsidRPr="00A72357" w:rsidRDefault="00952EF8" w:rsidP="00D9594A">
            <w:pPr>
              <w:rPr>
                <w:sz w:val="20"/>
                <w:szCs w:val="20"/>
                <w:highlight w:val="yellow"/>
              </w:rPr>
            </w:pPr>
          </w:p>
        </w:tc>
      </w:tr>
      <w:tr w:rsidR="00952EF8" w:rsidRPr="00685C49" w14:paraId="1A9851C5" w14:textId="77777777" w:rsidTr="00952EF8">
        <w:trPr>
          <w:gridAfter w:val="1"/>
          <w:wAfter w:w="24" w:type="dxa"/>
          <w:trHeight w:val="20"/>
        </w:trPr>
        <w:tc>
          <w:tcPr>
            <w:tcW w:w="842" w:type="dxa"/>
            <w:vMerge/>
            <w:vAlign w:val="center"/>
            <w:hideMark/>
          </w:tcPr>
          <w:p w14:paraId="6F357D76" w14:textId="77777777" w:rsidR="00952EF8" w:rsidRPr="00685C49" w:rsidRDefault="00952EF8" w:rsidP="007B6A5C">
            <w:pPr>
              <w:jc w:val="center"/>
              <w:rPr>
                <w:b/>
                <w:bCs/>
                <w:sz w:val="20"/>
                <w:szCs w:val="20"/>
              </w:rPr>
            </w:pPr>
          </w:p>
        </w:tc>
        <w:tc>
          <w:tcPr>
            <w:tcW w:w="1497" w:type="dxa"/>
            <w:vMerge/>
            <w:vAlign w:val="center"/>
            <w:hideMark/>
          </w:tcPr>
          <w:p w14:paraId="721B1991" w14:textId="77777777" w:rsidR="00952EF8" w:rsidRPr="00685C49" w:rsidRDefault="00952EF8" w:rsidP="00F3157F">
            <w:pPr>
              <w:jc w:val="center"/>
              <w:rPr>
                <w:sz w:val="20"/>
                <w:szCs w:val="20"/>
              </w:rPr>
            </w:pPr>
          </w:p>
        </w:tc>
        <w:tc>
          <w:tcPr>
            <w:tcW w:w="4911" w:type="dxa"/>
            <w:noWrap/>
            <w:hideMark/>
          </w:tcPr>
          <w:p w14:paraId="14B0B9B4" w14:textId="77777777" w:rsidR="00952EF8" w:rsidRPr="00685C49" w:rsidRDefault="00952EF8" w:rsidP="00D9594A">
            <w:pPr>
              <w:rPr>
                <w:sz w:val="20"/>
                <w:szCs w:val="20"/>
              </w:rPr>
            </w:pPr>
            <w:r w:rsidRPr="00685C49">
              <w:rPr>
                <w:sz w:val="20"/>
                <w:szCs w:val="20"/>
              </w:rPr>
              <w:t>Carbon price, traded</w:t>
            </w:r>
          </w:p>
        </w:tc>
        <w:tc>
          <w:tcPr>
            <w:tcW w:w="1766" w:type="dxa"/>
            <w:vMerge/>
            <w:noWrap/>
          </w:tcPr>
          <w:p w14:paraId="5AD0E2C4" w14:textId="1B009D3A" w:rsidR="00952EF8" w:rsidRPr="00A72357" w:rsidRDefault="00952EF8" w:rsidP="00D9594A">
            <w:pPr>
              <w:rPr>
                <w:sz w:val="20"/>
                <w:szCs w:val="20"/>
                <w:highlight w:val="yellow"/>
              </w:rPr>
            </w:pPr>
          </w:p>
        </w:tc>
      </w:tr>
      <w:tr w:rsidR="00952EF8" w:rsidRPr="00685C49" w14:paraId="470C78C7" w14:textId="77777777" w:rsidTr="00952EF8">
        <w:trPr>
          <w:gridAfter w:val="1"/>
          <w:wAfter w:w="24" w:type="dxa"/>
          <w:trHeight w:val="20"/>
        </w:trPr>
        <w:tc>
          <w:tcPr>
            <w:tcW w:w="842" w:type="dxa"/>
            <w:vMerge/>
            <w:vAlign w:val="center"/>
            <w:hideMark/>
          </w:tcPr>
          <w:p w14:paraId="6085C0DD" w14:textId="77777777" w:rsidR="00952EF8" w:rsidRPr="00685C49" w:rsidRDefault="00952EF8" w:rsidP="007B6A5C">
            <w:pPr>
              <w:jc w:val="center"/>
              <w:rPr>
                <w:b/>
                <w:bCs/>
                <w:sz w:val="20"/>
                <w:szCs w:val="20"/>
              </w:rPr>
            </w:pPr>
          </w:p>
        </w:tc>
        <w:tc>
          <w:tcPr>
            <w:tcW w:w="1497" w:type="dxa"/>
            <w:vMerge/>
            <w:vAlign w:val="center"/>
            <w:hideMark/>
          </w:tcPr>
          <w:p w14:paraId="0644D760" w14:textId="77777777" w:rsidR="00952EF8" w:rsidRPr="00685C49" w:rsidRDefault="00952EF8" w:rsidP="00F3157F">
            <w:pPr>
              <w:jc w:val="center"/>
              <w:rPr>
                <w:sz w:val="20"/>
                <w:szCs w:val="20"/>
              </w:rPr>
            </w:pPr>
          </w:p>
        </w:tc>
        <w:tc>
          <w:tcPr>
            <w:tcW w:w="4911" w:type="dxa"/>
            <w:noWrap/>
            <w:hideMark/>
          </w:tcPr>
          <w:p w14:paraId="1A071F5F" w14:textId="77777777" w:rsidR="00952EF8" w:rsidRPr="00685C49" w:rsidRDefault="00952EF8" w:rsidP="00D9594A">
            <w:pPr>
              <w:rPr>
                <w:sz w:val="20"/>
                <w:szCs w:val="20"/>
              </w:rPr>
            </w:pPr>
            <w:r w:rsidRPr="00685C49">
              <w:rPr>
                <w:sz w:val="20"/>
                <w:szCs w:val="20"/>
              </w:rPr>
              <w:t>Carbon price, non-traded</w:t>
            </w:r>
          </w:p>
        </w:tc>
        <w:tc>
          <w:tcPr>
            <w:tcW w:w="1766" w:type="dxa"/>
            <w:vMerge/>
            <w:noWrap/>
          </w:tcPr>
          <w:p w14:paraId="1E4B3A68" w14:textId="3D516382" w:rsidR="00952EF8" w:rsidRPr="00A72357" w:rsidRDefault="00952EF8" w:rsidP="00D9594A">
            <w:pPr>
              <w:rPr>
                <w:sz w:val="20"/>
                <w:szCs w:val="20"/>
                <w:highlight w:val="yellow"/>
              </w:rPr>
            </w:pPr>
          </w:p>
        </w:tc>
      </w:tr>
      <w:tr w:rsidR="007B6A5C" w:rsidRPr="00685C49" w14:paraId="6D0FE23E" w14:textId="77777777" w:rsidTr="00C1701E">
        <w:trPr>
          <w:gridAfter w:val="1"/>
          <w:wAfter w:w="24" w:type="dxa"/>
          <w:trHeight w:val="20"/>
        </w:trPr>
        <w:tc>
          <w:tcPr>
            <w:tcW w:w="842" w:type="dxa"/>
            <w:vMerge w:val="restart"/>
            <w:noWrap/>
            <w:textDirection w:val="btLr"/>
            <w:vAlign w:val="center"/>
            <w:hideMark/>
          </w:tcPr>
          <w:p w14:paraId="448251B2" w14:textId="77777777" w:rsidR="007B6A5C" w:rsidRPr="00685C49" w:rsidRDefault="007B6A5C" w:rsidP="007B6A5C">
            <w:pPr>
              <w:jc w:val="center"/>
              <w:rPr>
                <w:b/>
                <w:bCs/>
                <w:sz w:val="20"/>
                <w:szCs w:val="20"/>
              </w:rPr>
            </w:pPr>
            <w:r w:rsidRPr="00685C49">
              <w:rPr>
                <w:b/>
                <w:bCs/>
                <w:sz w:val="20"/>
                <w:szCs w:val="20"/>
              </w:rPr>
              <w:t>Fuel costs</w:t>
            </w:r>
          </w:p>
        </w:tc>
        <w:tc>
          <w:tcPr>
            <w:tcW w:w="1497" w:type="dxa"/>
            <w:vMerge w:val="restart"/>
            <w:noWrap/>
            <w:vAlign w:val="center"/>
            <w:hideMark/>
          </w:tcPr>
          <w:p w14:paraId="5684E69D" w14:textId="77777777" w:rsidR="007B6A5C" w:rsidRPr="00685C49" w:rsidRDefault="007B6A5C" w:rsidP="00F3157F">
            <w:pPr>
              <w:jc w:val="center"/>
              <w:rPr>
                <w:sz w:val="20"/>
                <w:szCs w:val="20"/>
              </w:rPr>
            </w:pPr>
            <w:r w:rsidRPr="00685C49">
              <w:rPr>
                <w:sz w:val="20"/>
                <w:szCs w:val="20"/>
              </w:rPr>
              <w:t>Energy Prices</w:t>
            </w:r>
          </w:p>
        </w:tc>
        <w:tc>
          <w:tcPr>
            <w:tcW w:w="4911" w:type="dxa"/>
            <w:noWrap/>
            <w:hideMark/>
          </w:tcPr>
          <w:p w14:paraId="439003C7" w14:textId="77777777" w:rsidR="007B6A5C" w:rsidRPr="00685C49" w:rsidRDefault="007B6A5C" w:rsidP="00D9594A">
            <w:pPr>
              <w:rPr>
                <w:sz w:val="20"/>
                <w:szCs w:val="20"/>
              </w:rPr>
            </w:pPr>
            <w:r w:rsidRPr="00685C49">
              <w:rPr>
                <w:sz w:val="20"/>
                <w:szCs w:val="20"/>
              </w:rPr>
              <w:t>Gas: 2020 Domestic (inc VAT)</w:t>
            </w:r>
          </w:p>
        </w:tc>
        <w:tc>
          <w:tcPr>
            <w:tcW w:w="1766" w:type="dxa"/>
            <w:noWrap/>
            <w:hideMark/>
          </w:tcPr>
          <w:p w14:paraId="06EDD4F8" w14:textId="77777777" w:rsidR="007B6A5C" w:rsidRPr="00685C49" w:rsidRDefault="007B6A5C" w:rsidP="00D9594A">
            <w:pPr>
              <w:rPr>
                <w:sz w:val="20"/>
                <w:szCs w:val="20"/>
              </w:rPr>
            </w:pPr>
            <w:r w:rsidRPr="00685C49">
              <w:rPr>
                <w:sz w:val="20"/>
                <w:szCs w:val="20"/>
              </w:rPr>
              <w:t>p/kWh</w:t>
            </w:r>
          </w:p>
        </w:tc>
      </w:tr>
      <w:tr w:rsidR="007B6A5C" w:rsidRPr="00685C49" w14:paraId="70D7AB87" w14:textId="77777777" w:rsidTr="00C1701E">
        <w:trPr>
          <w:gridAfter w:val="1"/>
          <w:wAfter w:w="24" w:type="dxa"/>
          <w:trHeight w:val="20"/>
        </w:trPr>
        <w:tc>
          <w:tcPr>
            <w:tcW w:w="842" w:type="dxa"/>
            <w:vMerge/>
            <w:vAlign w:val="center"/>
            <w:hideMark/>
          </w:tcPr>
          <w:p w14:paraId="15674E8D" w14:textId="77777777" w:rsidR="007B6A5C" w:rsidRPr="00685C49" w:rsidRDefault="007B6A5C" w:rsidP="00F3157F">
            <w:pPr>
              <w:jc w:val="center"/>
              <w:rPr>
                <w:sz w:val="20"/>
                <w:szCs w:val="20"/>
              </w:rPr>
            </w:pPr>
          </w:p>
        </w:tc>
        <w:tc>
          <w:tcPr>
            <w:tcW w:w="1497" w:type="dxa"/>
            <w:vMerge/>
            <w:vAlign w:val="center"/>
            <w:hideMark/>
          </w:tcPr>
          <w:p w14:paraId="373D2B99" w14:textId="77777777" w:rsidR="007B6A5C" w:rsidRPr="00685C49" w:rsidRDefault="007B6A5C" w:rsidP="00F3157F">
            <w:pPr>
              <w:jc w:val="center"/>
              <w:rPr>
                <w:sz w:val="20"/>
                <w:szCs w:val="20"/>
              </w:rPr>
            </w:pPr>
          </w:p>
        </w:tc>
        <w:tc>
          <w:tcPr>
            <w:tcW w:w="4911" w:type="dxa"/>
            <w:noWrap/>
            <w:hideMark/>
          </w:tcPr>
          <w:p w14:paraId="40BE6526" w14:textId="77777777" w:rsidR="007B6A5C" w:rsidRPr="00685C49" w:rsidRDefault="007B6A5C" w:rsidP="00D9594A">
            <w:pPr>
              <w:rPr>
                <w:sz w:val="20"/>
                <w:szCs w:val="20"/>
              </w:rPr>
            </w:pPr>
            <w:r w:rsidRPr="00685C49">
              <w:rPr>
                <w:sz w:val="20"/>
                <w:szCs w:val="20"/>
              </w:rPr>
              <w:t>Gas: 2020 Comm. / pub. sec. (inc. VAT)</w:t>
            </w:r>
          </w:p>
        </w:tc>
        <w:tc>
          <w:tcPr>
            <w:tcW w:w="1766" w:type="dxa"/>
            <w:noWrap/>
            <w:hideMark/>
          </w:tcPr>
          <w:p w14:paraId="633B311A" w14:textId="77777777" w:rsidR="007B6A5C" w:rsidRPr="00685C49" w:rsidRDefault="007B6A5C" w:rsidP="00D9594A">
            <w:pPr>
              <w:rPr>
                <w:sz w:val="20"/>
                <w:szCs w:val="20"/>
              </w:rPr>
            </w:pPr>
            <w:r w:rsidRPr="00685C49">
              <w:rPr>
                <w:sz w:val="20"/>
                <w:szCs w:val="20"/>
              </w:rPr>
              <w:t>p/kWh</w:t>
            </w:r>
          </w:p>
        </w:tc>
      </w:tr>
      <w:tr w:rsidR="007B6A5C" w:rsidRPr="00685C49" w14:paraId="746BBCC6" w14:textId="77777777" w:rsidTr="00C1701E">
        <w:trPr>
          <w:gridAfter w:val="1"/>
          <w:wAfter w:w="24" w:type="dxa"/>
          <w:trHeight w:val="20"/>
        </w:trPr>
        <w:tc>
          <w:tcPr>
            <w:tcW w:w="842" w:type="dxa"/>
            <w:vMerge/>
            <w:vAlign w:val="center"/>
            <w:hideMark/>
          </w:tcPr>
          <w:p w14:paraId="1CDC4844" w14:textId="77777777" w:rsidR="007B6A5C" w:rsidRPr="00685C49" w:rsidRDefault="007B6A5C" w:rsidP="00F3157F">
            <w:pPr>
              <w:jc w:val="center"/>
              <w:rPr>
                <w:sz w:val="20"/>
                <w:szCs w:val="20"/>
              </w:rPr>
            </w:pPr>
          </w:p>
        </w:tc>
        <w:tc>
          <w:tcPr>
            <w:tcW w:w="1497" w:type="dxa"/>
            <w:vMerge/>
            <w:vAlign w:val="center"/>
            <w:hideMark/>
          </w:tcPr>
          <w:p w14:paraId="49CD13AC" w14:textId="77777777" w:rsidR="007B6A5C" w:rsidRPr="00685C49" w:rsidRDefault="007B6A5C" w:rsidP="00F3157F">
            <w:pPr>
              <w:jc w:val="center"/>
              <w:rPr>
                <w:sz w:val="20"/>
                <w:szCs w:val="20"/>
              </w:rPr>
            </w:pPr>
          </w:p>
        </w:tc>
        <w:tc>
          <w:tcPr>
            <w:tcW w:w="4911" w:type="dxa"/>
            <w:noWrap/>
            <w:hideMark/>
          </w:tcPr>
          <w:p w14:paraId="5B788573" w14:textId="77777777" w:rsidR="007B6A5C" w:rsidRPr="00685C49" w:rsidRDefault="007B6A5C" w:rsidP="00D9594A">
            <w:pPr>
              <w:rPr>
                <w:sz w:val="20"/>
                <w:szCs w:val="20"/>
              </w:rPr>
            </w:pPr>
            <w:r w:rsidRPr="00685C49">
              <w:rPr>
                <w:sz w:val="20"/>
                <w:szCs w:val="20"/>
              </w:rPr>
              <w:t>Gas: 2020 Industrial (inc VAT)</w:t>
            </w:r>
          </w:p>
        </w:tc>
        <w:tc>
          <w:tcPr>
            <w:tcW w:w="1766" w:type="dxa"/>
            <w:noWrap/>
            <w:hideMark/>
          </w:tcPr>
          <w:p w14:paraId="39A4700F" w14:textId="77777777" w:rsidR="007B6A5C" w:rsidRPr="00685C49" w:rsidRDefault="007B6A5C" w:rsidP="00D9594A">
            <w:pPr>
              <w:rPr>
                <w:sz w:val="20"/>
                <w:szCs w:val="20"/>
              </w:rPr>
            </w:pPr>
            <w:r w:rsidRPr="00685C49">
              <w:rPr>
                <w:sz w:val="20"/>
                <w:szCs w:val="20"/>
              </w:rPr>
              <w:t>p/kWh</w:t>
            </w:r>
          </w:p>
        </w:tc>
      </w:tr>
      <w:tr w:rsidR="007B6A5C" w:rsidRPr="00685C49" w14:paraId="2FDA6856" w14:textId="77777777" w:rsidTr="00C1701E">
        <w:trPr>
          <w:gridAfter w:val="1"/>
          <w:wAfter w:w="24" w:type="dxa"/>
          <w:trHeight w:val="20"/>
        </w:trPr>
        <w:tc>
          <w:tcPr>
            <w:tcW w:w="842" w:type="dxa"/>
            <w:vMerge/>
            <w:vAlign w:val="center"/>
            <w:hideMark/>
          </w:tcPr>
          <w:p w14:paraId="6435E326" w14:textId="77777777" w:rsidR="007B6A5C" w:rsidRPr="00685C49" w:rsidRDefault="007B6A5C" w:rsidP="00F3157F">
            <w:pPr>
              <w:jc w:val="center"/>
              <w:rPr>
                <w:sz w:val="20"/>
                <w:szCs w:val="20"/>
              </w:rPr>
            </w:pPr>
          </w:p>
        </w:tc>
        <w:tc>
          <w:tcPr>
            <w:tcW w:w="1497" w:type="dxa"/>
            <w:vMerge/>
            <w:vAlign w:val="center"/>
            <w:hideMark/>
          </w:tcPr>
          <w:p w14:paraId="02582650" w14:textId="77777777" w:rsidR="007B6A5C" w:rsidRPr="00685C49" w:rsidRDefault="007B6A5C" w:rsidP="00F3157F">
            <w:pPr>
              <w:jc w:val="center"/>
              <w:rPr>
                <w:sz w:val="20"/>
                <w:szCs w:val="20"/>
              </w:rPr>
            </w:pPr>
          </w:p>
        </w:tc>
        <w:tc>
          <w:tcPr>
            <w:tcW w:w="4911" w:type="dxa"/>
            <w:noWrap/>
            <w:hideMark/>
          </w:tcPr>
          <w:p w14:paraId="0AC2880F" w14:textId="77777777" w:rsidR="007B6A5C" w:rsidRPr="00685C49" w:rsidRDefault="007B6A5C" w:rsidP="00D9594A">
            <w:pPr>
              <w:rPr>
                <w:sz w:val="20"/>
                <w:szCs w:val="20"/>
              </w:rPr>
            </w:pPr>
            <w:r w:rsidRPr="00685C49">
              <w:rPr>
                <w:sz w:val="20"/>
                <w:szCs w:val="20"/>
              </w:rPr>
              <w:t>Electricity: 2020 Domestic (inc VAT)</w:t>
            </w:r>
          </w:p>
        </w:tc>
        <w:tc>
          <w:tcPr>
            <w:tcW w:w="1766" w:type="dxa"/>
            <w:noWrap/>
            <w:hideMark/>
          </w:tcPr>
          <w:p w14:paraId="63EA5561" w14:textId="77777777" w:rsidR="007B6A5C" w:rsidRPr="00685C49" w:rsidRDefault="007B6A5C" w:rsidP="00D9594A">
            <w:pPr>
              <w:rPr>
                <w:sz w:val="20"/>
                <w:szCs w:val="20"/>
              </w:rPr>
            </w:pPr>
            <w:r w:rsidRPr="00685C49">
              <w:rPr>
                <w:sz w:val="20"/>
                <w:szCs w:val="20"/>
              </w:rPr>
              <w:t>p/kWh</w:t>
            </w:r>
          </w:p>
        </w:tc>
      </w:tr>
      <w:tr w:rsidR="007B6A5C" w:rsidRPr="00685C49" w14:paraId="63D1111C" w14:textId="77777777" w:rsidTr="00C1701E">
        <w:trPr>
          <w:gridAfter w:val="1"/>
          <w:wAfter w:w="24" w:type="dxa"/>
          <w:trHeight w:val="20"/>
        </w:trPr>
        <w:tc>
          <w:tcPr>
            <w:tcW w:w="842" w:type="dxa"/>
            <w:vMerge/>
            <w:vAlign w:val="center"/>
            <w:hideMark/>
          </w:tcPr>
          <w:p w14:paraId="68E16A54" w14:textId="77777777" w:rsidR="007B6A5C" w:rsidRPr="00685C49" w:rsidRDefault="007B6A5C" w:rsidP="00F3157F">
            <w:pPr>
              <w:jc w:val="center"/>
              <w:rPr>
                <w:sz w:val="20"/>
                <w:szCs w:val="20"/>
              </w:rPr>
            </w:pPr>
          </w:p>
        </w:tc>
        <w:tc>
          <w:tcPr>
            <w:tcW w:w="1497" w:type="dxa"/>
            <w:vMerge/>
            <w:vAlign w:val="center"/>
            <w:hideMark/>
          </w:tcPr>
          <w:p w14:paraId="2AB91679" w14:textId="77777777" w:rsidR="007B6A5C" w:rsidRPr="00685C49" w:rsidRDefault="007B6A5C" w:rsidP="00F3157F">
            <w:pPr>
              <w:jc w:val="center"/>
              <w:rPr>
                <w:sz w:val="20"/>
                <w:szCs w:val="20"/>
              </w:rPr>
            </w:pPr>
          </w:p>
        </w:tc>
        <w:tc>
          <w:tcPr>
            <w:tcW w:w="4911" w:type="dxa"/>
            <w:noWrap/>
            <w:hideMark/>
          </w:tcPr>
          <w:p w14:paraId="199FE066" w14:textId="77777777" w:rsidR="007B6A5C" w:rsidRPr="00685C49" w:rsidRDefault="007B6A5C" w:rsidP="00D9594A">
            <w:pPr>
              <w:rPr>
                <w:sz w:val="20"/>
                <w:szCs w:val="20"/>
              </w:rPr>
            </w:pPr>
            <w:r w:rsidRPr="00685C49">
              <w:rPr>
                <w:sz w:val="20"/>
                <w:szCs w:val="20"/>
              </w:rPr>
              <w:t>Electricity: 2020 Comm. / pub. sec. (inc. VAT)</w:t>
            </w:r>
          </w:p>
        </w:tc>
        <w:tc>
          <w:tcPr>
            <w:tcW w:w="1766" w:type="dxa"/>
            <w:noWrap/>
            <w:hideMark/>
          </w:tcPr>
          <w:p w14:paraId="257064A0" w14:textId="77777777" w:rsidR="007B6A5C" w:rsidRPr="00685C49" w:rsidRDefault="007B6A5C" w:rsidP="00D9594A">
            <w:pPr>
              <w:rPr>
                <w:sz w:val="20"/>
                <w:szCs w:val="20"/>
              </w:rPr>
            </w:pPr>
            <w:r w:rsidRPr="00685C49">
              <w:rPr>
                <w:sz w:val="20"/>
                <w:szCs w:val="20"/>
              </w:rPr>
              <w:t>p/kWh</w:t>
            </w:r>
          </w:p>
        </w:tc>
      </w:tr>
      <w:tr w:rsidR="007B6A5C" w:rsidRPr="00685C49" w14:paraId="7E63A234" w14:textId="77777777" w:rsidTr="00C1701E">
        <w:trPr>
          <w:gridAfter w:val="1"/>
          <w:wAfter w:w="24" w:type="dxa"/>
          <w:trHeight w:val="20"/>
        </w:trPr>
        <w:tc>
          <w:tcPr>
            <w:tcW w:w="842" w:type="dxa"/>
            <w:vMerge/>
            <w:vAlign w:val="center"/>
            <w:hideMark/>
          </w:tcPr>
          <w:p w14:paraId="668A47D8" w14:textId="77777777" w:rsidR="007B6A5C" w:rsidRPr="00685C49" w:rsidRDefault="007B6A5C" w:rsidP="00F3157F">
            <w:pPr>
              <w:jc w:val="center"/>
              <w:rPr>
                <w:sz w:val="20"/>
                <w:szCs w:val="20"/>
              </w:rPr>
            </w:pPr>
          </w:p>
        </w:tc>
        <w:tc>
          <w:tcPr>
            <w:tcW w:w="1497" w:type="dxa"/>
            <w:vMerge/>
            <w:vAlign w:val="center"/>
            <w:hideMark/>
          </w:tcPr>
          <w:p w14:paraId="61F32027" w14:textId="77777777" w:rsidR="007B6A5C" w:rsidRPr="00685C49" w:rsidRDefault="007B6A5C" w:rsidP="00F3157F">
            <w:pPr>
              <w:jc w:val="center"/>
              <w:rPr>
                <w:sz w:val="20"/>
                <w:szCs w:val="20"/>
              </w:rPr>
            </w:pPr>
          </w:p>
        </w:tc>
        <w:tc>
          <w:tcPr>
            <w:tcW w:w="4911" w:type="dxa"/>
            <w:noWrap/>
            <w:hideMark/>
          </w:tcPr>
          <w:p w14:paraId="47256D95" w14:textId="77777777" w:rsidR="007B6A5C" w:rsidRPr="00685C49" w:rsidRDefault="007B6A5C" w:rsidP="00D9594A">
            <w:pPr>
              <w:rPr>
                <w:sz w:val="20"/>
                <w:szCs w:val="20"/>
              </w:rPr>
            </w:pPr>
            <w:r w:rsidRPr="00685C49">
              <w:rPr>
                <w:sz w:val="20"/>
                <w:szCs w:val="20"/>
              </w:rPr>
              <w:t>Electricity: 2020 Industrial (inc VAT)</w:t>
            </w:r>
          </w:p>
        </w:tc>
        <w:tc>
          <w:tcPr>
            <w:tcW w:w="1766" w:type="dxa"/>
            <w:noWrap/>
            <w:hideMark/>
          </w:tcPr>
          <w:p w14:paraId="01E9B8D0" w14:textId="77777777" w:rsidR="007B6A5C" w:rsidRPr="00685C49" w:rsidRDefault="007B6A5C" w:rsidP="00D9594A">
            <w:pPr>
              <w:rPr>
                <w:sz w:val="20"/>
                <w:szCs w:val="20"/>
              </w:rPr>
            </w:pPr>
            <w:r w:rsidRPr="00685C49">
              <w:rPr>
                <w:sz w:val="20"/>
                <w:szCs w:val="20"/>
              </w:rPr>
              <w:t>p/kWh</w:t>
            </w:r>
          </w:p>
        </w:tc>
      </w:tr>
      <w:tr w:rsidR="007B6A5C" w:rsidRPr="00685C49" w14:paraId="65A797CC" w14:textId="77777777" w:rsidTr="00C1701E">
        <w:trPr>
          <w:gridAfter w:val="1"/>
          <w:wAfter w:w="24" w:type="dxa"/>
          <w:trHeight w:val="20"/>
        </w:trPr>
        <w:tc>
          <w:tcPr>
            <w:tcW w:w="842" w:type="dxa"/>
            <w:vMerge/>
            <w:vAlign w:val="center"/>
            <w:hideMark/>
          </w:tcPr>
          <w:p w14:paraId="4F52B042" w14:textId="77777777" w:rsidR="007B6A5C" w:rsidRPr="00685C49" w:rsidRDefault="007B6A5C" w:rsidP="00F3157F">
            <w:pPr>
              <w:jc w:val="center"/>
              <w:rPr>
                <w:sz w:val="20"/>
                <w:szCs w:val="20"/>
              </w:rPr>
            </w:pPr>
          </w:p>
        </w:tc>
        <w:tc>
          <w:tcPr>
            <w:tcW w:w="1497" w:type="dxa"/>
            <w:vMerge/>
            <w:vAlign w:val="center"/>
            <w:hideMark/>
          </w:tcPr>
          <w:p w14:paraId="3240BF33" w14:textId="77777777" w:rsidR="007B6A5C" w:rsidRPr="00685C49" w:rsidRDefault="007B6A5C" w:rsidP="00F3157F">
            <w:pPr>
              <w:jc w:val="center"/>
              <w:rPr>
                <w:sz w:val="20"/>
                <w:szCs w:val="20"/>
              </w:rPr>
            </w:pPr>
          </w:p>
        </w:tc>
        <w:tc>
          <w:tcPr>
            <w:tcW w:w="4911" w:type="dxa"/>
            <w:noWrap/>
            <w:hideMark/>
          </w:tcPr>
          <w:p w14:paraId="78F3DE97" w14:textId="77777777" w:rsidR="007B6A5C" w:rsidRPr="00685C49" w:rsidRDefault="007B6A5C" w:rsidP="00D9594A">
            <w:pPr>
              <w:rPr>
                <w:sz w:val="20"/>
                <w:szCs w:val="20"/>
              </w:rPr>
            </w:pPr>
            <w:r w:rsidRPr="00685C49">
              <w:rPr>
                <w:sz w:val="20"/>
                <w:szCs w:val="20"/>
              </w:rPr>
              <w:t>Climate Change Levy Gas (CCL)</w:t>
            </w:r>
          </w:p>
        </w:tc>
        <w:tc>
          <w:tcPr>
            <w:tcW w:w="1766" w:type="dxa"/>
            <w:noWrap/>
            <w:hideMark/>
          </w:tcPr>
          <w:p w14:paraId="3EAF499B" w14:textId="77777777" w:rsidR="007B6A5C" w:rsidRPr="00685C49" w:rsidRDefault="007B6A5C" w:rsidP="00D9594A">
            <w:pPr>
              <w:rPr>
                <w:sz w:val="20"/>
                <w:szCs w:val="20"/>
              </w:rPr>
            </w:pPr>
            <w:r w:rsidRPr="00685C49">
              <w:rPr>
                <w:sz w:val="20"/>
                <w:szCs w:val="20"/>
              </w:rPr>
              <w:t>-</w:t>
            </w:r>
          </w:p>
        </w:tc>
      </w:tr>
      <w:tr w:rsidR="007B6A5C" w:rsidRPr="00685C49" w14:paraId="349FF0DF" w14:textId="77777777" w:rsidTr="00C1701E">
        <w:trPr>
          <w:gridAfter w:val="1"/>
          <w:wAfter w:w="24" w:type="dxa"/>
          <w:trHeight w:val="20"/>
        </w:trPr>
        <w:tc>
          <w:tcPr>
            <w:tcW w:w="842" w:type="dxa"/>
            <w:vMerge/>
            <w:vAlign w:val="center"/>
            <w:hideMark/>
          </w:tcPr>
          <w:p w14:paraId="69775ACD" w14:textId="77777777" w:rsidR="007B6A5C" w:rsidRPr="00685C49" w:rsidRDefault="007B6A5C" w:rsidP="00F3157F">
            <w:pPr>
              <w:jc w:val="center"/>
              <w:rPr>
                <w:sz w:val="20"/>
                <w:szCs w:val="20"/>
              </w:rPr>
            </w:pPr>
          </w:p>
        </w:tc>
        <w:tc>
          <w:tcPr>
            <w:tcW w:w="1497" w:type="dxa"/>
            <w:vMerge/>
            <w:vAlign w:val="center"/>
            <w:hideMark/>
          </w:tcPr>
          <w:p w14:paraId="22E367AE" w14:textId="77777777" w:rsidR="007B6A5C" w:rsidRPr="00685C49" w:rsidRDefault="007B6A5C" w:rsidP="00F3157F">
            <w:pPr>
              <w:jc w:val="center"/>
              <w:rPr>
                <w:sz w:val="20"/>
                <w:szCs w:val="20"/>
              </w:rPr>
            </w:pPr>
          </w:p>
        </w:tc>
        <w:tc>
          <w:tcPr>
            <w:tcW w:w="4911" w:type="dxa"/>
            <w:noWrap/>
            <w:hideMark/>
          </w:tcPr>
          <w:p w14:paraId="090D45B2" w14:textId="77777777" w:rsidR="007B6A5C" w:rsidRPr="00685C49" w:rsidRDefault="007B6A5C" w:rsidP="00D9594A">
            <w:pPr>
              <w:rPr>
                <w:sz w:val="20"/>
                <w:szCs w:val="20"/>
              </w:rPr>
            </w:pPr>
            <w:r w:rsidRPr="00685C49">
              <w:rPr>
                <w:sz w:val="20"/>
                <w:szCs w:val="20"/>
              </w:rPr>
              <w:t>Climate Change Levy Electricity (CCL)</w:t>
            </w:r>
          </w:p>
        </w:tc>
        <w:tc>
          <w:tcPr>
            <w:tcW w:w="1766" w:type="dxa"/>
            <w:noWrap/>
            <w:hideMark/>
          </w:tcPr>
          <w:p w14:paraId="5D377C14" w14:textId="77777777" w:rsidR="007B6A5C" w:rsidRPr="00685C49" w:rsidRDefault="007B6A5C" w:rsidP="00D9594A">
            <w:pPr>
              <w:rPr>
                <w:sz w:val="20"/>
                <w:szCs w:val="20"/>
              </w:rPr>
            </w:pPr>
            <w:r w:rsidRPr="00685C49">
              <w:rPr>
                <w:sz w:val="20"/>
                <w:szCs w:val="20"/>
              </w:rPr>
              <w:t>-</w:t>
            </w:r>
          </w:p>
        </w:tc>
      </w:tr>
      <w:tr w:rsidR="007B6A5C" w:rsidRPr="00685C49" w14:paraId="5840BF18" w14:textId="77777777" w:rsidTr="00C1701E">
        <w:trPr>
          <w:gridAfter w:val="1"/>
          <w:wAfter w:w="24" w:type="dxa"/>
          <w:trHeight w:val="20"/>
        </w:trPr>
        <w:tc>
          <w:tcPr>
            <w:tcW w:w="842" w:type="dxa"/>
            <w:vMerge/>
            <w:vAlign w:val="center"/>
            <w:hideMark/>
          </w:tcPr>
          <w:p w14:paraId="76E85A2C" w14:textId="77777777" w:rsidR="007B6A5C" w:rsidRPr="00685C49" w:rsidRDefault="007B6A5C" w:rsidP="00F3157F">
            <w:pPr>
              <w:jc w:val="center"/>
              <w:rPr>
                <w:sz w:val="20"/>
                <w:szCs w:val="20"/>
              </w:rPr>
            </w:pPr>
          </w:p>
        </w:tc>
        <w:tc>
          <w:tcPr>
            <w:tcW w:w="1497" w:type="dxa"/>
            <w:vMerge/>
            <w:vAlign w:val="center"/>
            <w:hideMark/>
          </w:tcPr>
          <w:p w14:paraId="4AD84EE8" w14:textId="77777777" w:rsidR="007B6A5C" w:rsidRPr="00685C49" w:rsidRDefault="007B6A5C" w:rsidP="00F3157F">
            <w:pPr>
              <w:jc w:val="center"/>
              <w:rPr>
                <w:sz w:val="20"/>
                <w:szCs w:val="20"/>
              </w:rPr>
            </w:pPr>
          </w:p>
        </w:tc>
        <w:tc>
          <w:tcPr>
            <w:tcW w:w="4911" w:type="dxa"/>
            <w:noWrap/>
            <w:hideMark/>
          </w:tcPr>
          <w:p w14:paraId="6757FD1C" w14:textId="77777777" w:rsidR="007B6A5C" w:rsidRPr="00685C49" w:rsidRDefault="007B6A5C" w:rsidP="00D9594A">
            <w:pPr>
              <w:rPr>
                <w:sz w:val="20"/>
                <w:szCs w:val="20"/>
              </w:rPr>
            </w:pPr>
            <w:r w:rsidRPr="00685C49">
              <w:rPr>
                <w:sz w:val="20"/>
                <w:szCs w:val="20"/>
              </w:rPr>
              <w:t>Hydrogen</w:t>
            </w:r>
          </w:p>
        </w:tc>
        <w:tc>
          <w:tcPr>
            <w:tcW w:w="1766" w:type="dxa"/>
            <w:noWrap/>
            <w:hideMark/>
          </w:tcPr>
          <w:p w14:paraId="35960B6A" w14:textId="77777777" w:rsidR="007B6A5C" w:rsidRPr="00685C49" w:rsidRDefault="007B6A5C" w:rsidP="00D9594A">
            <w:pPr>
              <w:rPr>
                <w:sz w:val="20"/>
                <w:szCs w:val="20"/>
              </w:rPr>
            </w:pPr>
            <w:r w:rsidRPr="00685C49">
              <w:rPr>
                <w:sz w:val="20"/>
                <w:szCs w:val="20"/>
              </w:rPr>
              <w:t>p/kWh</w:t>
            </w:r>
          </w:p>
        </w:tc>
      </w:tr>
      <w:tr w:rsidR="00BE0F68" w:rsidRPr="00685C49" w14:paraId="2E5B9377" w14:textId="77777777" w:rsidTr="00C1701E">
        <w:trPr>
          <w:gridAfter w:val="1"/>
          <w:wAfter w:w="24" w:type="dxa"/>
          <w:trHeight w:val="20"/>
        </w:trPr>
        <w:tc>
          <w:tcPr>
            <w:tcW w:w="842" w:type="dxa"/>
            <w:vMerge w:val="restart"/>
            <w:noWrap/>
            <w:textDirection w:val="btLr"/>
            <w:vAlign w:val="center"/>
            <w:hideMark/>
          </w:tcPr>
          <w:p w14:paraId="46EFD08A" w14:textId="77777777" w:rsidR="00BE0F68" w:rsidRPr="00BE0F68" w:rsidRDefault="00BE0F68" w:rsidP="007B6A5C">
            <w:pPr>
              <w:jc w:val="center"/>
              <w:rPr>
                <w:b/>
                <w:bCs/>
                <w:sz w:val="20"/>
                <w:szCs w:val="20"/>
              </w:rPr>
            </w:pPr>
            <w:r w:rsidRPr="00BE0F68">
              <w:rPr>
                <w:b/>
                <w:bCs/>
                <w:sz w:val="20"/>
                <w:szCs w:val="20"/>
              </w:rPr>
              <w:t>Calculation specifications</w:t>
            </w:r>
          </w:p>
        </w:tc>
        <w:tc>
          <w:tcPr>
            <w:tcW w:w="1497" w:type="dxa"/>
            <w:noWrap/>
            <w:vAlign w:val="center"/>
            <w:hideMark/>
          </w:tcPr>
          <w:p w14:paraId="79200948" w14:textId="77777777" w:rsidR="00BE0F68" w:rsidRPr="00685C49" w:rsidRDefault="00BE0F68" w:rsidP="00F3157F">
            <w:pPr>
              <w:jc w:val="center"/>
              <w:rPr>
                <w:sz w:val="20"/>
                <w:szCs w:val="20"/>
              </w:rPr>
            </w:pPr>
            <w:r w:rsidRPr="00685C49">
              <w:rPr>
                <w:sz w:val="20"/>
                <w:szCs w:val="20"/>
              </w:rPr>
              <w:t>Cost Basis</w:t>
            </w:r>
          </w:p>
        </w:tc>
        <w:tc>
          <w:tcPr>
            <w:tcW w:w="4911" w:type="dxa"/>
            <w:hideMark/>
          </w:tcPr>
          <w:p w14:paraId="5D11167A" w14:textId="77777777" w:rsidR="00BE0F68" w:rsidRPr="00685C49" w:rsidRDefault="00BE0F68" w:rsidP="00D9594A">
            <w:pPr>
              <w:rPr>
                <w:sz w:val="20"/>
                <w:szCs w:val="20"/>
              </w:rPr>
            </w:pPr>
            <w:r w:rsidRPr="00685C49">
              <w:rPr>
                <w:sz w:val="20"/>
                <w:szCs w:val="20"/>
              </w:rPr>
              <w:t>All costs and revenues should be provided in REAL Terms</w:t>
            </w:r>
          </w:p>
        </w:tc>
        <w:tc>
          <w:tcPr>
            <w:tcW w:w="1766" w:type="dxa"/>
            <w:hideMark/>
          </w:tcPr>
          <w:p w14:paraId="739821F4" w14:textId="4708EE3D" w:rsidR="00BE0F68" w:rsidRPr="00685C49" w:rsidRDefault="00BE0F68" w:rsidP="00D9594A">
            <w:pPr>
              <w:rPr>
                <w:sz w:val="20"/>
                <w:szCs w:val="20"/>
              </w:rPr>
            </w:pPr>
          </w:p>
        </w:tc>
      </w:tr>
      <w:tr w:rsidR="00BE0F68" w:rsidRPr="00685C49" w14:paraId="08502EB3" w14:textId="77777777" w:rsidTr="00C1701E">
        <w:trPr>
          <w:gridAfter w:val="1"/>
          <w:wAfter w:w="24" w:type="dxa"/>
          <w:trHeight w:val="20"/>
        </w:trPr>
        <w:tc>
          <w:tcPr>
            <w:tcW w:w="842" w:type="dxa"/>
            <w:vMerge/>
            <w:vAlign w:val="center"/>
            <w:hideMark/>
          </w:tcPr>
          <w:p w14:paraId="0A34FF98" w14:textId="77777777" w:rsidR="00BE0F68" w:rsidRPr="00685C49" w:rsidRDefault="00BE0F68" w:rsidP="00F3157F">
            <w:pPr>
              <w:jc w:val="center"/>
              <w:rPr>
                <w:sz w:val="20"/>
                <w:szCs w:val="20"/>
              </w:rPr>
            </w:pPr>
          </w:p>
        </w:tc>
        <w:tc>
          <w:tcPr>
            <w:tcW w:w="1497" w:type="dxa"/>
            <w:noWrap/>
            <w:vAlign w:val="center"/>
            <w:hideMark/>
          </w:tcPr>
          <w:p w14:paraId="2E3E2903" w14:textId="77777777" w:rsidR="00BE0F68" w:rsidRPr="00685C49" w:rsidRDefault="00BE0F68" w:rsidP="00F3157F">
            <w:pPr>
              <w:jc w:val="center"/>
              <w:rPr>
                <w:sz w:val="20"/>
                <w:szCs w:val="20"/>
              </w:rPr>
            </w:pPr>
            <w:r w:rsidRPr="00685C49">
              <w:rPr>
                <w:sz w:val="20"/>
                <w:szCs w:val="20"/>
              </w:rPr>
              <w:t>Contingency</w:t>
            </w:r>
          </w:p>
        </w:tc>
        <w:tc>
          <w:tcPr>
            <w:tcW w:w="4911" w:type="dxa"/>
            <w:noWrap/>
            <w:hideMark/>
          </w:tcPr>
          <w:p w14:paraId="21B813CF" w14:textId="77777777" w:rsidR="00BE0F68" w:rsidRPr="00685C49" w:rsidRDefault="00BE0F68" w:rsidP="00D9594A">
            <w:pPr>
              <w:rPr>
                <w:sz w:val="20"/>
                <w:szCs w:val="20"/>
              </w:rPr>
            </w:pPr>
            <w:r w:rsidRPr="00685C49">
              <w:rPr>
                <w:sz w:val="20"/>
                <w:szCs w:val="20"/>
              </w:rPr>
              <w:t>Per industry standard norms used in cost estimation</w:t>
            </w:r>
          </w:p>
        </w:tc>
        <w:tc>
          <w:tcPr>
            <w:tcW w:w="1766" w:type="dxa"/>
            <w:noWrap/>
            <w:hideMark/>
          </w:tcPr>
          <w:p w14:paraId="2DDCBD20" w14:textId="77777777" w:rsidR="00BE0F68" w:rsidRPr="00685C49" w:rsidRDefault="00BE0F68" w:rsidP="00D9594A">
            <w:pPr>
              <w:rPr>
                <w:sz w:val="20"/>
                <w:szCs w:val="20"/>
              </w:rPr>
            </w:pPr>
            <w:r w:rsidRPr="00685C49">
              <w:rPr>
                <w:sz w:val="20"/>
                <w:szCs w:val="20"/>
              </w:rPr>
              <w:t>%</w:t>
            </w:r>
          </w:p>
        </w:tc>
      </w:tr>
      <w:tr w:rsidR="00BE0F68" w:rsidRPr="00685C49" w14:paraId="2BD72CD8" w14:textId="77777777" w:rsidTr="00C1701E">
        <w:trPr>
          <w:gridAfter w:val="1"/>
          <w:wAfter w:w="24" w:type="dxa"/>
          <w:trHeight w:val="20"/>
        </w:trPr>
        <w:tc>
          <w:tcPr>
            <w:tcW w:w="842" w:type="dxa"/>
            <w:vMerge/>
            <w:vAlign w:val="center"/>
            <w:hideMark/>
          </w:tcPr>
          <w:p w14:paraId="071C33BE" w14:textId="77777777" w:rsidR="00BE0F68" w:rsidRPr="00685C49" w:rsidRDefault="00BE0F68" w:rsidP="00F3157F">
            <w:pPr>
              <w:jc w:val="center"/>
              <w:rPr>
                <w:sz w:val="20"/>
                <w:szCs w:val="20"/>
              </w:rPr>
            </w:pPr>
          </w:p>
        </w:tc>
        <w:tc>
          <w:tcPr>
            <w:tcW w:w="1497" w:type="dxa"/>
            <w:vAlign w:val="center"/>
            <w:hideMark/>
          </w:tcPr>
          <w:p w14:paraId="5FF9A1AA" w14:textId="77777777" w:rsidR="00BE0F68" w:rsidRPr="00685C49" w:rsidRDefault="00BE0F68" w:rsidP="00F3157F">
            <w:pPr>
              <w:jc w:val="center"/>
              <w:rPr>
                <w:sz w:val="20"/>
                <w:szCs w:val="20"/>
              </w:rPr>
            </w:pPr>
            <w:r w:rsidRPr="00685C49">
              <w:rPr>
                <w:sz w:val="20"/>
                <w:szCs w:val="20"/>
              </w:rPr>
              <w:t>Discount Rate</w:t>
            </w:r>
          </w:p>
        </w:tc>
        <w:tc>
          <w:tcPr>
            <w:tcW w:w="4911" w:type="dxa"/>
            <w:hideMark/>
          </w:tcPr>
          <w:p w14:paraId="06BBE5F5" w14:textId="3CA864F0" w:rsidR="00BE0F68" w:rsidRPr="00685C49" w:rsidRDefault="00BE0F68" w:rsidP="00D9594A">
            <w:pPr>
              <w:rPr>
                <w:sz w:val="20"/>
                <w:szCs w:val="20"/>
              </w:rPr>
            </w:pPr>
            <w:r w:rsidRPr="00685C49">
              <w:rPr>
                <w:sz w:val="20"/>
                <w:szCs w:val="20"/>
              </w:rPr>
              <w:t>Rate</w:t>
            </w:r>
          </w:p>
        </w:tc>
        <w:tc>
          <w:tcPr>
            <w:tcW w:w="1766" w:type="dxa"/>
            <w:noWrap/>
            <w:hideMark/>
          </w:tcPr>
          <w:p w14:paraId="71718A65" w14:textId="77777777" w:rsidR="00BE0F68" w:rsidRPr="00685C49" w:rsidRDefault="00BE0F68" w:rsidP="00D9594A">
            <w:pPr>
              <w:rPr>
                <w:sz w:val="20"/>
                <w:szCs w:val="20"/>
              </w:rPr>
            </w:pPr>
            <w:r w:rsidRPr="00685C49">
              <w:rPr>
                <w:sz w:val="20"/>
                <w:szCs w:val="20"/>
              </w:rPr>
              <w:t>years</w:t>
            </w:r>
          </w:p>
        </w:tc>
      </w:tr>
      <w:tr w:rsidR="00BE0F68" w:rsidRPr="00685C49" w14:paraId="24798690" w14:textId="77777777" w:rsidTr="00D3751F">
        <w:trPr>
          <w:trHeight w:val="20"/>
        </w:trPr>
        <w:tc>
          <w:tcPr>
            <w:tcW w:w="842" w:type="dxa"/>
            <w:vMerge/>
            <w:hideMark/>
          </w:tcPr>
          <w:p w14:paraId="78E02086" w14:textId="77777777" w:rsidR="00BE0F68" w:rsidRPr="00685C49" w:rsidRDefault="00BE0F68" w:rsidP="00D9594A">
            <w:pPr>
              <w:jc w:val="center"/>
              <w:rPr>
                <w:sz w:val="20"/>
                <w:szCs w:val="20"/>
              </w:rPr>
            </w:pPr>
          </w:p>
        </w:tc>
        <w:tc>
          <w:tcPr>
            <w:tcW w:w="1497" w:type="dxa"/>
            <w:vMerge w:val="restart"/>
            <w:hideMark/>
          </w:tcPr>
          <w:p w14:paraId="494CAE83" w14:textId="77777777" w:rsidR="00BE0F68" w:rsidRPr="00685C49" w:rsidRDefault="00BE0F68" w:rsidP="00D9594A">
            <w:pPr>
              <w:jc w:val="center"/>
              <w:rPr>
                <w:sz w:val="20"/>
                <w:szCs w:val="20"/>
              </w:rPr>
            </w:pPr>
            <w:r w:rsidRPr="00685C49">
              <w:rPr>
                <w:sz w:val="20"/>
                <w:szCs w:val="20"/>
              </w:rPr>
              <w:t>Optimism Bias - Standard Assumption</w:t>
            </w:r>
          </w:p>
        </w:tc>
        <w:tc>
          <w:tcPr>
            <w:tcW w:w="4911" w:type="dxa"/>
            <w:hideMark/>
          </w:tcPr>
          <w:p w14:paraId="1DCFBEEB" w14:textId="77777777" w:rsidR="00BE0F68" w:rsidRPr="00685C49" w:rsidRDefault="00BE0F68" w:rsidP="00D9594A">
            <w:pPr>
              <w:rPr>
                <w:sz w:val="20"/>
                <w:szCs w:val="20"/>
              </w:rPr>
            </w:pPr>
            <w:r w:rsidRPr="00685C49">
              <w:rPr>
                <w:sz w:val="20"/>
                <w:szCs w:val="20"/>
              </w:rPr>
              <w:t>OB for purchases of equipment and materials</w:t>
            </w:r>
          </w:p>
        </w:tc>
        <w:tc>
          <w:tcPr>
            <w:tcW w:w="1790" w:type="dxa"/>
            <w:gridSpan w:val="2"/>
            <w:noWrap/>
            <w:hideMark/>
          </w:tcPr>
          <w:p w14:paraId="45DC035B" w14:textId="77777777" w:rsidR="00BE0F68" w:rsidRPr="00685C49" w:rsidRDefault="00BE0F68" w:rsidP="00D9594A">
            <w:pPr>
              <w:rPr>
                <w:sz w:val="20"/>
                <w:szCs w:val="20"/>
              </w:rPr>
            </w:pPr>
            <w:r w:rsidRPr="00685C49">
              <w:rPr>
                <w:sz w:val="20"/>
                <w:szCs w:val="20"/>
              </w:rPr>
              <w:t>%</w:t>
            </w:r>
          </w:p>
        </w:tc>
      </w:tr>
      <w:tr w:rsidR="00BE0F68" w:rsidRPr="00685C49" w14:paraId="7FC043A9" w14:textId="77777777" w:rsidTr="00D3751F">
        <w:trPr>
          <w:trHeight w:val="20"/>
        </w:trPr>
        <w:tc>
          <w:tcPr>
            <w:tcW w:w="842" w:type="dxa"/>
            <w:vMerge/>
            <w:hideMark/>
          </w:tcPr>
          <w:p w14:paraId="652C073F" w14:textId="77777777" w:rsidR="00BE0F68" w:rsidRPr="00685C49" w:rsidRDefault="00BE0F68" w:rsidP="00D9594A">
            <w:pPr>
              <w:jc w:val="center"/>
              <w:rPr>
                <w:sz w:val="20"/>
                <w:szCs w:val="20"/>
              </w:rPr>
            </w:pPr>
          </w:p>
        </w:tc>
        <w:tc>
          <w:tcPr>
            <w:tcW w:w="1497" w:type="dxa"/>
            <w:vMerge/>
            <w:hideMark/>
          </w:tcPr>
          <w:p w14:paraId="651ED9EB" w14:textId="77777777" w:rsidR="00BE0F68" w:rsidRPr="00685C49" w:rsidRDefault="00BE0F68" w:rsidP="00D9594A">
            <w:pPr>
              <w:jc w:val="center"/>
              <w:rPr>
                <w:sz w:val="20"/>
                <w:szCs w:val="20"/>
              </w:rPr>
            </w:pPr>
          </w:p>
        </w:tc>
        <w:tc>
          <w:tcPr>
            <w:tcW w:w="4911" w:type="dxa"/>
            <w:noWrap/>
            <w:hideMark/>
          </w:tcPr>
          <w:p w14:paraId="6B9B0AFF" w14:textId="77777777" w:rsidR="00BE0F68" w:rsidRPr="00685C49" w:rsidRDefault="00BE0F68" w:rsidP="00D9594A">
            <w:pPr>
              <w:rPr>
                <w:sz w:val="20"/>
                <w:szCs w:val="20"/>
              </w:rPr>
            </w:pPr>
            <w:r w:rsidRPr="00685C49">
              <w:rPr>
                <w:sz w:val="20"/>
                <w:szCs w:val="20"/>
              </w:rPr>
              <w:t>OB for works</w:t>
            </w:r>
          </w:p>
        </w:tc>
        <w:tc>
          <w:tcPr>
            <w:tcW w:w="1790" w:type="dxa"/>
            <w:gridSpan w:val="2"/>
            <w:noWrap/>
            <w:hideMark/>
          </w:tcPr>
          <w:p w14:paraId="3601D7CA" w14:textId="77777777" w:rsidR="00BE0F68" w:rsidRPr="00685C49" w:rsidRDefault="00BE0F68" w:rsidP="00D9594A">
            <w:pPr>
              <w:rPr>
                <w:sz w:val="20"/>
                <w:szCs w:val="20"/>
              </w:rPr>
            </w:pPr>
            <w:r w:rsidRPr="00685C49">
              <w:rPr>
                <w:sz w:val="20"/>
                <w:szCs w:val="20"/>
              </w:rPr>
              <w:t>%</w:t>
            </w:r>
          </w:p>
        </w:tc>
      </w:tr>
      <w:tr w:rsidR="00BE0F68" w:rsidRPr="00685C49" w14:paraId="7B26A5FB" w14:textId="77777777" w:rsidTr="00D3751F">
        <w:trPr>
          <w:trHeight w:val="20"/>
        </w:trPr>
        <w:tc>
          <w:tcPr>
            <w:tcW w:w="842" w:type="dxa"/>
            <w:vMerge/>
            <w:hideMark/>
          </w:tcPr>
          <w:p w14:paraId="0DF09E16" w14:textId="77777777" w:rsidR="00BE0F68" w:rsidRPr="00685C49" w:rsidRDefault="00BE0F68" w:rsidP="00D9594A">
            <w:pPr>
              <w:jc w:val="center"/>
              <w:rPr>
                <w:sz w:val="20"/>
                <w:szCs w:val="20"/>
              </w:rPr>
            </w:pPr>
          </w:p>
        </w:tc>
        <w:tc>
          <w:tcPr>
            <w:tcW w:w="1497" w:type="dxa"/>
            <w:vMerge/>
            <w:hideMark/>
          </w:tcPr>
          <w:p w14:paraId="62ED76D9" w14:textId="77777777" w:rsidR="00BE0F68" w:rsidRPr="00685C49" w:rsidRDefault="00BE0F68" w:rsidP="00D9594A">
            <w:pPr>
              <w:jc w:val="center"/>
              <w:rPr>
                <w:sz w:val="20"/>
                <w:szCs w:val="20"/>
              </w:rPr>
            </w:pPr>
          </w:p>
        </w:tc>
        <w:tc>
          <w:tcPr>
            <w:tcW w:w="4911" w:type="dxa"/>
            <w:noWrap/>
            <w:hideMark/>
          </w:tcPr>
          <w:p w14:paraId="4AF56043" w14:textId="77777777" w:rsidR="00BE0F68" w:rsidRPr="00685C49" w:rsidRDefault="00BE0F68" w:rsidP="00D9594A">
            <w:pPr>
              <w:rPr>
                <w:sz w:val="20"/>
                <w:szCs w:val="20"/>
              </w:rPr>
            </w:pPr>
            <w:r w:rsidRPr="00685C49">
              <w:rPr>
                <w:sz w:val="20"/>
                <w:szCs w:val="20"/>
              </w:rPr>
              <w:t>OB for Other</w:t>
            </w:r>
          </w:p>
        </w:tc>
        <w:tc>
          <w:tcPr>
            <w:tcW w:w="1790" w:type="dxa"/>
            <w:gridSpan w:val="2"/>
            <w:noWrap/>
            <w:hideMark/>
          </w:tcPr>
          <w:p w14:paraId="427AC6BA" w14:textId="77777777" w:rsidR="00BE0F68" w:rsidRPr="00685C49" w:rsidRDefault="00BE0F68" w:rsidP="00D9594A">
            <w:pPr>
              <w:rPr>
                <w:sz w:val="20"/>
                <w:szCs w:val="20"/>
              </w:rPr>
            </w:pPr>
            <w:r w:rsidRPr="00685C49">
              <w:rPr>
                <w:sz w:val="20"/>
                <w:szCs w:val="20"/>
              </w:rPr>
              <w:t>%</w:t>
            </w:r>
          </w:p>
        </w:tc>
      </w:tr>
      <w:tr w:rsidR="00BE0F68" w:rsidRPr="00685C49" w14:paraId="59296631" w14:textId="77777777" w:rsidTr="00D3751F">
        <w:trPr>
          <w:trHeight w:val="20"/>
        </w:trPr>
        <w:tc>
          <w:tcPr>
            <w:tcW w:w="842" w:type="dxa"/>
            <w:vMerge/>
            <w:hideMark/>
          </w:tcPr>
          <w:p w14:paraId="14BA9B47" w14:textId="77777777" w:rsidR="00BE0F68" w:rsidRPr="00685C49" w:rsidRDefault="00BE0F68" w:rsidP="00D9594A">
            <w:pPr>
              <w:jc w:val="center"/>
              <w:rPr>
                <w:sz w:val="20"/>
                <w:szCs w:val="20"/>
              </w:rPr>
            </w:pPr>
          </w:p>
        </w:tc>
        <w:tc>
          <w:tcPr>
            <w:tcW w:w="1497" w:type="dxa"/>
            <w:hideMark/>
          </w:tcPr>
          <w:p w14:paraId="55E3A777" w14:textId="77777777" w:rsidR="00BE0F68" w:rsidRPr="00685C49" w:rsidRDefault="00BE0F68" w:rsidP="00D9594A">
            <w:pPr>
              <w:jc w:val="center"/>
              <w:rPr>
                <w:sz w:val="20"/>
                <w:szCs w:val="20"/>
              </w:rPr>
            </w:pPr>
            <w:r w:rsidRPr="00685C49">
              <w:rPr>
                <w:sz w:val="20"/>
                <w:szCs w:val="20"/>
              </w:rPr>
              <w:t>Levelised Cost of Heat</w:t>
            </w:r>
          </w:p>
        </w:tc>
        <w:tc>
          <w:tcPr>
            <w:tcW w:w="4911" w:type="dxa"/>
            <w:hideMark/>
          </w:tcPr>
          <w:p w14:paraId="199C74AC" w14:textId="61B64F96" w:rsidR="00BE0F68" w:rsidRPr="00685C49" w:rsidRDefault="00BE0F68" w:rsidP="00D9594A">
            <w:pPr>
              <w:rPr>
                <w:sz w:val="20"/>
                <w:szCs w:val="20"/>
              </w:rPr>
            </w:pPr>
            <w:r w:rsidRPr="00685C49">
              <w:rPr>
                <w:sz w:val="20"/>
                <w:szCs w:val="20"/>
              </w:rPr>
              <w:t>Levelised cost of heat to be calculated by dividing the Net Present Cost of generating the Volume of Heat to be Supplied over the Appraisal Period by the Discounted Volume of Heat to be Supplied.</w:t>
            </w:r>
          </w:p>
        </w:tc>
        <w:tc>
          <w:tcPr>
            <w:tcW w:w="1790" w:type="dxa"/>
            <w:gridSpan w:val="2"/>
            <w:noWrap/>
            <w:hideMark/>
          </w:tcPr>
          <w:p w14:paraId="2234A84D" w14:textId="3212D1CF" w:rsidR="00BE0F68" w:rsidRPr="00685C49" w:rsidRDefault="00BE0F68" w:rsidP="00D9594A">
            <w:pPr>
              <w:rPr>
                <w:sz w:val="20"/>
                <w:szCs w:val="20"/>
              </w:rPr>
            </w:pPr>
            <w:r w:rsidRPr="00685C49">
              <w:rPr>
                <w:sz w:val="20"/>
                <w:szCs w:val="20"/>
              </w:rPr>
              <w:t>£/kWh</w:t>
            </w:r>
          </w:p>
        </w:tc>
      </w:tr>
    </w:tbl>
    <w:p w14:paraId="2C73EE16" w14:textId="4759C4CB" w:rsidR="007423EC" w:rsidRDefault="007423EC" w:rsidP="00D31B2A">
      <w:pPr>
        <w:jc w:val="both"/>
      </w:pPr>
    </w:p>
    <w:p w14:paraId="59DF74DD" w14:textId="64F8EE65" w:rsidR="0093627B" w:rsidRPr="0093627B" w:rsidRDefault="0093627B" w:rsidP="00D31B2A">
      <w:pPr>
        <w:jc w:val="both"/>
        <w:rPr>
          <w:b/>
          <w:bCs/>
        </w:rPr>
      </w:pPr>
      <w:r w:rsidRPr="0093627B">
        <w:rPr>
          <w:b/>
          <w:bCs/>
        </w:rPr>
        <w:t>Distribution parameters</w:t>
      </w:r>
    </w:p>
    <w:tbl>
      <w:tblPr>
        <w:tblStyle w:val="TableGrid"/>
        <w:tblW w:w="0" w:type="auto"/>
        <w:tblInd w:w="-714" w:type="dxa"/>
        <w:tblLook w:val="04A0" w:firstRow="1" w:lastRow="0" w:firstColumn="1" w:lastColumn="0" w:noHBand="0" w:noVBand="1"/>
      </w:tblPr>
      <w:tblGrid>
        <w:gridCol w:w="718"/>
        <w:gridCol w:w="1202"/>
        <w:gridCol w:w="1202"/>
        <w:gridCol w:w="1017"/>
        <w:gridCol w:w="1023"/>
        <w:gridCol w:w="999"/>
        <w:gridCol w:w="1066"/>
        <w:gridCol w:w="905"/>
        <w:gridCol w:w="652"/>
        <w:gridCol w:w="970"/>
      </w:tblGrid>
      <w:tr w:rsidR="0093627B" w:rsidRPr="0093627B" w14:paraId="4C41D117" w14:textId="77777777" w:rsidTr="0093627B">
        <w:tc>
          <w:tcPr>
            <w:tcW w:w="718" w:type="dxa"/>
          </w:tcPr>
          <w:p w14:paraId="51387CA0" w14:textId="626C9193" w:rsidR="00A0730F" w:rsidRPr="0093627B" w:rsidRDefault="00A0730F" w:rsidP="00A0730F">
            <w:pPr>
              <w:jc w:val="both"/>
              <w:rPr>
                <w:sz w:val="18"/>
                <w:szCs w:val="18"/>
              </w:rPr>
            </w:pPr>
            <w:r w:rsidRPr="0093627B">
              <w:rPr>
                <w:sz w:val="18"/>
                <w:szCs w:val="18"/>
              </w:rPr>
              <w:t>Pipe size</w:t>
            </w:r>
          </w:p>
        </w:tc>
        <w:tc>
          <w:tcPr>
            <w:tcW w:w="1202" w:type="dxa"/>
          </w:tcPr>
          <w:p w14:paraId="7F11F2D8" w14:textId="7A19B281" w:rsidR="00A0730F" w:rsidRPr="0093627B" w:rsidRDefault="00A0730F" w:rsidP="00A0730F">
            <w:pPr>
              <w:jc w:val="both"/>
              <w:rPr>
                <w:sz w:val="18"/>
                <w:szCs w:val="18"/>
              </w:rPr>
            </w:pPr>
            <w:r w:rsidRPr="0093627B">
              <w:rPr>
                <w:sz w:val="18"/>
                <w:szCs w:val="18"/>
              </w:rPr>
              <w:t>Motorway-speed dual carriageways needing fixed traffic barriers, extra signage, cameras, etc</w:t>
            </w:r>
          </w:p>
        </w:tc>
        <w:tc>
          <w:tcPr>
            <w:tcW w:w="1202" w:type="dxa"/>
          </w:tcPr>
          <w:p w14:paraId="6E9E37CF" w14:textId="46E1F39A" w:rsidR="00A0730F" w:rsidRPr="0093627B" w:rsidRDefault="00A0730F" w:rsidP="00A0730F">
            <w:pPr>
              <w:jc w:val="both"/>
              <w:rPr>
                <w:sz w:val="18"/>
                <w:szCs w:val="18"/>
              </w:rPr>
            </w:pPr>
            <w:r w:rsidRPr="0093627B">
              <w:rPr>
                <w:sz w:val="18"/>
                <w:szCs w:val="18"/>
              </w:rPr>
              <w:t>City centre and major non dual carriageways needing extensive road closures or traffic lights, cones, etc</w:t>
            </w:r>
          </w:p>
        </w:tc>
        <w:tc>
          <w:tcPr>
            <w:tcW w:w="1017" w:type="dxa"/>
          </w:tcPr>
          <w:p w14:paraId="46CFFD68" w14:textId="654B34C8" w:rsidR="00A0730F" w:rsidRPr="0093627B" w:rsidRDefault="00A0730F" w:rsidP="00A0730F">
            <w:pPr>
              <w:jc w:val="both"/>
              <w:rPr>
                <w:sz w:val="18"/>
                <w:szCs w:val="18"/>
              </w:rPr>
            </w:pPr>
            <w:r w:rsidRPr="0093627B">
              <w:rPr>
                <w:sz w:val="18"/>
                <w:szCs w:val="18"/>
              </w:rPr>
              <w:t xml:space="preserve">Non city centre main road needing temporary traffic lights and cones </w:t>
            </w:r>
          </w:p>
        </w:tc>
        <w:tc>
          <w:tcPr>
            <w:tcW w:w="1023" w:type="dxa"/>
          </w:tcPr>
          <w:p w14:paraId="34394657" w14:textId="1134D4B2" w:rsidR="00A0730F" w:rsidRPr="0093627B" w:rsidRDefault="00A0730F" w:rsidP="00A0730F">
            <w:pPr>
              <w:jc w:val="both"/>
              <w:rPr>
                <w:sz w:val="18"/>
                <w:szCs w:val="18"/>
              </w:rPr>
            </w:pPr>
            <w:r w:rsidRPr="0093627B">
              <w:rPr>
                <w:sz w:val="18"/>
                <w:szCs w:val="18"/>
              </w:rPr>
              <w:t>Residential road (base case)</w:t>
            </w:r>
          </w:p>
        </w:tc>
        <w:tc>
          <w:tcPr>
            <w:tcW w:w="999" w:type="dxa"/>
          </w:tcPr>
          <w:p w14:paraId="144C3CFE" w14:textId="32D063B1" w:rsidR="00A0730F" w:rsidRPr="0093627B" w:rsidRDefault="00A0730F" w:rsidP="00A0730F">
            <w:pPr>
              <w:jc w:val="both"/>
              <w:rPr>
                <w:sz w:val="18"/>
                <w:szCs w:val="18"/>
              </w:rPr>
            </w:pPr>
            <w:r w:rsidRPr="0093627B">
              <w:rPr>
                <w:sz w:val="18"/>
                <w:szCs w:val="18"/>
              </w:rPr>
              <w:t>Footpath or grass verge on highway</w:t>
            </w:r>
          </w:p>
        </w:tc>
        <w:tc>
          <w:tcPr>
            <w:tcW w:w="1066" w:type="dxa"/>
          </w:tcPr>
          <w:p w14:paraId="4BCC9764" w14:textId="7F8D4B86" w:rsidR="00A0730F" w:rsidRPr="0093627B" w:rsidRDefault="00A0730F" w:rsidP="00A0730F">
            <w:pPr>
              <w:jc w:val="both"/>
              <w:rPr>
                <w:sz w:val="18"/>
                <w:szCs w:val="18"/>
              </w:rPr>
            </w:pPr>
            <w:r w:rsidRPr="0093627B">
              <w:rPr>
                <w:sz w:val="18"/>
                <w:szCs w:val="18"/>
              </w:rPr>
              <w:t>Non-highway road (local roads owned by private institutions and not open to public)</w:t>
            </w:r>
          </w:p>
        </w:tc>
        <w:tc>
          <w:tcPr>
            <w:tcW w:w="905" w:type="dxa"/>
          </w:tcPr>
          <w:p w14:paraId="02D8BD3C" w14:textId="6A9745CB" w:rsidR="00A0730F" w:rsidRPr="0093627B" w:rsidRDefault="00A0730F" w:rsidP="00A0730F">
            <w:pPr>
              <w:jc w:val="both"/>
              <w:rPr>
                <w:sz w:val="18"/>
                <w:szCs w:val="18"/>
              </w:rPr>
            </w:pPr>
            <w:r w:rsidRPr="0093627B">
              <w:rPr>
                <w:sz w:val="18"/>
                <w:szCs w:val="18"/>
              </w:rPr>
              <w:t>Footpath or grass verge on non-highway</w:t>
            </w:r>
          </w:p>
        </w:tc>
        <w:tc>
          <w:tcPr>
            <w:tcW w:w="652" w:type="dxa"/>
          </w:tcPr>
          <w:p w14:paraId="4FE05B79" w14:textId="485D6F29" w:rsidR="00A0730F" w:rsidRPr="0093627B" w:rsidRDefault="00A0730F" w:rsidP="00A0730F">
            <w:pPr>
              <w:jc w:val="both"/>
              <w:rPr>
                <w:sz w:val="18"/>
                <w:szCs w:val="18"/>
              </w:rPr>
            </w:pPr>
            <w:r w:rsidRPr="0093627B">
              <w:rPr>
                <w:sz w:val="18"/>
                <w:szCs w:val="18"/>
              </w:rPr>
              <w:t>Soft dig</w:t>
            </w:r>
          </w:p>
        </w:tc>
        <w:tc>
          <w:tcPr>
            <w:tcW w:w="970" w:type="dxa"/>
          </w:tcPr>
          <w:p w14:paraId="6D21FF08" w14:textId="60522EE1" w:rsidR="00A0730F" w:rsidRPr="0093627B" w:rsidRDefault="000D5A7C" w:rsidP="00A0730F">
            <w:pPr>
              <w:jc w:val="both"/>
              <w:rPr>
                <w:sz w:val="18"/>
                <w:szCs w:val="18"/>
              </w:rPr>
            </w:pPr>
            <w:r w:rsidRPr="0093627B">
              <w:rPr>
                <w:sz w:val="18"/>
                <w:szCs w:val="18"/>
              </w:rPr>
              <w:t>Blended cost across typologies</w:t>
            </w:r>
          </w:p>
        </w:tc>
      </w:tr>
      <w:tr w:rsidR="0093627B" w:rsidRPr="0093627B" w14:paraId="148A1029" w14:textId="77777777" w:rsidTr="0093627B">
        <w:tc>
          <w:tcPr>
            <w:tcW w:w="718" w:type="dxa"/>
          </w:tcPr>
          <w:p w14:paraId="13FF2A83" w14:textId="60DB30B3" w:rsidR="0093627B" w:rsidRPr="0093627B" w:rsidRDefault="0093627B" w:rsidP="0093627B">
            <w:pPr>
              <w:jc w:val="both"/>
              <w:rPr>
                <w:sz w:val="18"/>
                <w:szCs w:val="18"/>
              </w:rPr>
            </w:pPr>
            <w:r w:rsidRPr="0093627B">
              <w:rPr>
                <w:sz w:val="18"/>
                <w:szCs w:val="18"/>
              </w:rPr>
              <w:t>DN25</w:t>
            </w:r>
          </w:p>
        </w:tc>
        <w:tc>
          <w:tcPr>
            <w:tcW w:w="1202" w:type="dxa"/>
          </w:tcPr>
          <w:p w14:paraId="3F0E9E2F" w14:textId="11E06480" w:rsidR="0093627B" w:rsidRPr="0093627B" w:rsidRDefault="0093627B" w:rsidP="0093627B">
            <w:pPr>
              <w:jc w:val="center"/>
              <w:rPr>
                <w:sz w:val="18"/>
                <w:szCs w:val="18"/>
              </w:rPr>
            </w:pPr>
            <w:r w:rsidRPr="009D287A">
              <w:rPr>
                <w:sz w:val="18"/>
                <w:szCs w:val="18"/>
              </w:rPr>
              <w:t>£/m</w:t>
            </w:r>
          </w:p>
        </w:tc>
        <w:tc>
          <w:tcPr>
            <w:tcW w:w="1202" w:type="dxa"/>
          </w:tcPr>
          <w:p w14:paraId="2ED74C90" w14:textId="1E4E7342" w:rsidR="0093627B" w:rsidRPr="0093627B" w:rsidRDefault="0093627B" w:rsidP="0093627B">
            <w:pPr>
              <w:jc w:val="center"/>
              <w:rPr>
                <w:sz w:val="18"/>
                <w:szCs w:val="18"/>
              </w:rPr>
            </w:pPr>
            <w:r w:rsidRPr="009D287A">
              <w:rPr>
                <w:sz w:val="18"/>
                <w:szCs w:val="18"/>
              </w:rPr>
              <w:t>£/m</w:t>
            </w:r>
          </w:p>
        </w:tc>
        <w:tc>
          <w:tcPr>
            <w:tcW w:w="1017" w:type="dxa"/>
          </w:tcPr>
          <w:p w14:paraId="14A101D6" w14:textId="061F26DC" w:rsidR="0093627B" w:rsidRPr="0093627B" w:rsidRDefault="0093627B" w:rsidP="0093627B">
            <w:pPr>
              <w:jc w:val="center"/>
              <w:rPr>
                <w:sz w:val="18"/>
                <w:szCs w:val="18"/>
              </w:rPr>
            </w:pPr>
            <w:r w:rsidRPr="009D287A">
              <w:rPr>
                <w:sz w:val="18"/>
                <w:szCs w:val="18"/>
              </w:rPr>
              <w:t>£/m</w:t>
            </w:r>
          </w:p>
        </w:tc>
        <w:tc>
          <w:tcPr>
            <w:tcW w:w="1023" w:type="dxa"/>
          </w:tcPr>
          <w:p w14:paraId="7FD03A31" w14:textId="462F0D69" w:rsidR="0093627B" w:rsidRPr="0093627B" w:rsidRDefault="0093627B" w:rsidP="0093627B">
            <w:pPr>
              <w:jc w:val="center"/>
              <w:rPr>
                <w:sz w:val="18"/>
                <w:szCs w:val="18"/>
              </w:rPr>
            </w:pPr>
            <w:r w:rsidRPr="009D287A">
              <w:rPr>
                <w:sz w:val="18"/>
                <w:szCs w:val="18"/>
              </w:rPr>
              <w:t>£/m</w:t>
            </w:r>
          </w:p>
        </w:tc>
        <w:tc>
          <w:tcPr>
            <w:tcW w:w="999" w:type="dxa"/>
          </w:tcPr>
          <w:p w14:paraId="725566A1" w14:textId="7A9F87C9" w:rsidR="0093627B" w:rsidRPr="0093627B" w:rsidRDefault="0093627B" w:rsidP="0093627B">
            <w:pPr>
              <w:jc w:val="center"/>
              <w:rPr>
                <w:sz w:val="18"/>
                <w:szCs w:val="18"/>
              </w:rPr>
            </w:pPr>
            <w:r w:rsidRPr="009D287A">
              <w:rPr>
                <w:sz w:val="18"/>
                <w:szCs w:val="18"/>
              </w:rPr>
              <w:t>£/m</w:t>
            </w:r>
          </w:p>
        </w:tc>
        <w:tc>
          <w:tcPr>
            <w:tcW w:w="1066" w:type="dxa"/>
          </w:tcPr>
          <w:p w14:paraId="514F2001" w14:textId="7287FF4F" w:rsidR="0093627B" w:rsidRPr="0093627B" w:rsidRDefault="0093627B" w:rsidP="0093627B">
            <w:pPr>
              <w:jc w:val="center"/>
              <w:rPr>
                <w:sz w:val="18"/>
                <w:szCs w:val="18"/>
              </w:rPr>
            </w:pPr>
            <w:r w:rsidRPr="009D287A">
              <w:rPr>
                <w:sz w:val="18"/>
                <w:szCs w:val="18"/>
              </w:rPr>
              <w:t>£/m</w:t>
            </w:r>
          </w:p>
        </w:tc>
        <w:tc>
          <w:tcPr>
            <w:tcW w:w="905" w:type="dxa"/>
          </w:tcPr>
          <w:p w14:paraId="638BA765" w14:textId="2493C41E" w:rsidR="0093627B" w:rsidRPr="0093627B" w:rsidRDefault="0093627B" w:rsidP="0093627B">
            <w:pPr>
              <w:jc w:val="center"/>
              <w:rPr>
                <w:sz w:val="18"/>
                <w:szCs w:val="18"/>
              </w:rPr>
            </w:pPr>
            <w:r w:rsidRPr="009D287A">
              <w:rPr>
                <w:sz w:val="18"/>
                <w:szCs w:val="18"/>
              </w:rPr>
              <w:t>£/m</w:t>
            </w:r>
          </w:p>
        </w:tc>
        <w:tc>
          <w:tcPr>
            <w:tcW w:w="652" w:type="dxa"/>
          </w:tcPr>
          <w:p w14:paraId="7FA1B025" w14:textId="75C62487" w:rsidR="0093627B" w:rsidRPr="0093627B" w:rsidRDefault="0093627B" w:rsidP="0093627B">
            <w:pPr>
              <w:jc w:val="center"/>
              <w:rPr>
                <w:sz w:val="18"/>
                <w:szCs w:val="18"/>
              </w:rPr>
            </w:pPr>
            <w:r w:rsidRPr="009D287A">
              <w:rPr>
                <w:sz w:val="18"/>
                <w:szCs w:val="18"/>
              </w:rPr>
              <w:t>£/m</w:t>
            </w:r>
          </w:p>
        </w:tc>
        <w:tc>
          <w:tcPr>
            <w:tcW w:w="970" w:type="dxa"/>
          </w:tcPr>
          <w:p w14:paraId="78EF6F34" w14:textId="13ACE363" w:rsidR="0093627B" w:rsidRPr="0093627B" w:rsidRDefault="0093627B" w:rsidP="0093627B">
            <w:pPr>
              <w:jc w:val="both"/>
              <w:rPr>
                <w:sz w:val="18"/>
                <w:szCs w:val="18"/>
              </w:rPr>
            </w:pPr>
            <w:r>
              <w:rPr>
                <w:sz w:val="18"/>
                <w:szCs w:val="18"/>
              </w:rPr>
              <w:t>£/m</w:t>
            </w:r>
          </w:p>
        </w:tc>
      </w:tr>
      <w:tr w:rsidR="0093627B" w:rsidRPr="0093627B" w14:paraId="408DA433" w14:textId="77777777" w:rsidTr="0093627B">
        <w:tc>
          <w:tcPr>
            <w:tcW w:w="718" w:type="dxa"/>
          </w:tcPr>
          <w:p w14:paraId="4DCC6DFA" w14:textId="53E83C56" w:rsidR="0093627B" w:rsidRPr="0093627B" w:rsidRDefault="0093627B" w:rsidP="0093627B">
            <w:pPr>
              <w:jc w:val="both"/>
              <w:rPr>
                <w:sz w:val="18"/>
                <w:szCs w:val="18"/>
              </w:rPr>
            </w:pPr>
            <w:r w:rsidRPr="0093627B">
              <w:rPr>
                <w:sz w:val="18"/>
                <w:szCs w:val="18"/>
              </w:rPr>
              <w:t>DN40</w:t>
            </w:r>
          </w:p>
        </w:tc>
        <w:tc>
          <w:tcPr>
            <w:tcW w:w="1202" w:type="dxa"/>
          </w:tcPr>
          <w:p w14:paraId="36A3EC48" w14:textId="7F5DB2EE" w:rsidR="0093627B" w:rsidRPr="0093627B" w:rsidRDefault="0093627B" w:rsidP="0093627B">
            <w:pPr>
              <w:jc w:val="center"/>
              <w:rPr>
                <w:sz w:val="18"/>
                <w:szCs w:val="18"/>
              </w:rPr>
            </w:pPr>
            <w:r w:rsidRPr="009D287A">
              <w:rPr>
                <w:sz w:val="18"/>
                <w:szCs w:val="18"/>
              </w:rPr>
              <w:t>£/m</w:t>
            </w:r>
          </w:p>
        </w:tc>
        <w:tc>
          <w:tcPr>
            <w:tcW w:w="1202" w:type="dxa"/>
          </w:tcPr>
          <w:p w14:paraId="49AC658A" w14:textId="52028561" w:rsidR="0093627B" w:rsidRPr="0093627B" w:rsidRDefault="0093627B" w:rsidP="0093627B">
            <w:pPr>
              <w:jc w:val="center"/>
              <w:rPr>
                <w:sz w:val="18"/>
                <w:szCs w:val="18"/>
              </w:rPr>
            </w:pPr>
            <w:r w:rsidRPr="009D287A">
              <w:rPr>
                <w:sz w:val="18"/>
                <w:szCs w:val="18"/>
              </w:rPr>
              <w:t>£/m</w:t>
            </w:r>
          </w:p>
        </w:tc>
        <w:tc>
          <w:tcPr>
            <w:tcW w:w="1017" w:type="dxa"/>
          </w:tcPr>
          <w:p w14:paraId="75C041BC" w14:textId="678A0764" w:rsidR="0093627B" w:rsidRPr="0093627B" w:rsidRDefault="0093627B" w:rsidP="0093627B">
            <w:pPr>
              <w:jc w:val="center"/>
              <w:rPr>
                <w:sz w:val="18"/>
                <w:szCs w:val="18"/>
              </w:rPr>
            </w:pPr>
            <w:r w:rsidRPr="009D287A">
              <w:rPr>
                <w:sz w:val="18"/>
                <w:szCs w:val="18"/>
              </w:rPr>
              <w:t>£/m</w:t>
            </w:r>
          </w:p>
        </w:tc>
        <w:tc>
          <w:tcPr>
            <w:tcW w:w="1023" w:type="dxa"/>
          </w:tcPr>
          <w:p w14:paraId="6BA6CAFF" w14:textId="3C5135D3" w:rsidR="0093627B" w:rsidRPr="0093627B" w:rsidRDefault="0093627B" w:rsidP="0093627B">
            <w:pPr>
              <w:jc w:val="center"/>
              <w:rPr>
                <w:sz w:val="18"/>
                <w:szCs w:val="18"/>
              </w:rPr>
            </w:pPr>
            <w:r w:rsidRPr="009D287A">
              <w:rPr>
                <w:sz w:val="18"/>
                <w:szCs w:val="18"/>
              </w:rPr>
              <w:t>£/m</w:t>
            </w:r>
          </w:p>
        </w:tc>
        <w:tc>
          <w:tcPr>
            <w:tcW w:w="999" w:type="dxa"/>
          </w:tcPr>
          <w:p w14:paraId="78C682A8" w14:textId="2490DDB3" w:rsidR="0093627B" w:rsidRPr="0093627B" w:rsidRDefault="0093627B" w:rsidP="0093627B">
            <w:pPr>
              <w:jc w:val="center"/>
              <w:rPr>
                <w:sz w:val="18"/>
                <w:szCs w:val="18"/>
              </w:rPr>
            </w:pPr>
            <w:r w:rsidRPr="009D287A">
              <w:rPr>
                <w:sz w:val="18"/>
                <w:szCs w:val="18"/>
              </w:rPr>
              <w:t>£/m</w:t>
            </w:r>
          </w:p>
        </w:tc>
        <w:tc>
          <w:tcPr>
            <w:tcW w:w="1066" w:type="dxa"/>
          </w:tcPr>
          <w:p w14:paraId="728F6821" w14:textId="37512CAF" w:rsidR="0093627B" w:rsidRPr="0093627B" w:rsidRDefault="0093627B" w:rsidP="0093627B">
            <w:pPr>
              <w:jc w:val="center"/>
              <w:rPr>
                <w:sz w:val="18"/>
                <w:szCs w:val="18"/>
              </w:rPr>
            </w:pPr>
            <w:r w:rsidRPr="009D287A">
              <w:rPr>
                <w:sz w:val="18"/>
                <w:szCs w:val="18"/>
              </w:rPr>
              <w:t>£/m</w:t>
            </w:r>
          </w:p>
        </w:tc>
        <w:tc>
          <w:tcPr>
            <w:tcW w:w="905" w:type="dxa"/>
          </w:tcPr>
          <w:p w14:paraId="029AB8FF" w14:textId="0D3C777C" w:rsidR="0093627B" w:rsidRPr="0093627B" w:rsidRDefault="0093627B" w:rsidP="0093627B">
            <w:pPr>
              <w:jc w:val="center"/>
              <w:rPr>
                <w:sz w:val="18"/>
                <w:szCs w:val="18"/>
              </w:rPr>
            </w:pPr>
            <w:r w:rsidRPr="009D287A">
              <w:rPr>
                <w:sz w:val="18"/>
                <w:szCs w:val="18"/>
              </w:rPr>
              <w:t>£/m</w:t>
            </w:r>
          </w:p>
        </w:tc>
        <w:tc>
          <w:tcPr>
            <w:tcW w:w="652" w:type="dxa"/>
          </w:tcPr>
          <w:p w14:paraId="04B7BD9F" w14:textId="01E2F7B5" w:rsidR="0093627B" w:rsidRPr="0093627B" w:rsidRDefault="0093627B" w:rsidP="0093627B">
            <w:pPr>
              <w:jc w:val="center"/>
              <w:rPr>
                <w:sz w:val="18"/>
                <w:szCs w:val="18"/>
              </w:rPr>
            </w:pPr>
            <w:r w:rsidRPr="009D287A">
              <w:rPr>
                <w:sz w:val="18"/>
                <w:szCs w:val="18"/>
              </w:rPr>
              <w:t>£/m</w:t>
            </w:r>
          </w:p>
        </w:tc>
        <w:tc>
          <w:tcPr>
            <w:tcW w:w="970" w:type="dxa"/>
          </w:tcPr>
          <w:p w14:paraId="17F22BF9" w14:textId="1AB397EB" w:rsidR="0093627B" w:rsidRPr="0093627B" w:rsidRDefault="0093627B" w:rsidP="0093627B">
            <w:pPr>
              <w:jc w:val="both"/>
              <w:rPr>
                <w:sz w:val="18"/>
                <w:szCs w:val="18"/>
              </w:rPr>
            </w:pPr>
            <w:r w:rsidRPr="00371FD2">
              <w:rPr>
                <w:sz w:val="18"/>
                <w:szCs w:val="18"/>
              </w:rPr>
              <w:t>£/m</w:t>
            </w:r>
          </w:p>
        </w:tc>
      </w:tr>
      <w:tr w:rsidR="0093627B" w:rsidRPr="0093627B" w14:paraId="631DA602" w14:textId="77777777" w:rsidTr="0093627B">
        <w:tc>
          <w:tcPr>
            <w:tcW w:w="718" w:type="dxa"/>
          </w:tcPr>
          <w:p w14:paraId="14E0FE53" w14:textId="0F5F8C02" w:rsidR="0093627B" w:rsidRPr="0093627B" w:rsidRDefault="0093627B" w:rsidP="0093627B">
            <w:pPr>
              <w:jc w:val="both"/>
              <w:rPr>
                <w:sz w:val="18"/>
                <w:szCs w:val="18"/>
              </w:rPr>
            </w:pPr>
            <w:r w:rsidRPr="0093627B">
              <w:rPr>
                <w:sz w:val="18"/>
                <w:szCs w:val="18"/>
              </w:rPr>
              <w:t>DN65</w:t>
            </w:r>
          </w:p>
        </w:tc>
        <w:tc>
          <w:tcPr>
            <w:tcW w:w="1202" w:type="dxa"/>
          </w:tcPr>
          <w:p w14:paraId="16898461" w14:textId="2F10BAAF" w:rsidR="0093627B" w:rsidRPr="0093627B" w:rsidRDefault="0093627B" w:rsidP="0093627B">
            <w:pPr>
              <w:jc w:val="center"/>
              <w:rPr>
                <w:sz w:val="18"/>
                <w:szCs w:val="18"/>
              </w:rPr>
            </w:pPr>
            <w:r w:rsidRPr="009D287A">
              <w:rPr>
                <w:sz w:val="18"/>
                <w:szCs w:val="18"/>
              </w:rPr>
              <w:t>£/m</w:t>
            </w:r>
          </w:p>
        </w:tc>
        <w:tc>
          <w:tcPr>
            <w:tcW w:w="1202" w:type="dxa"/>
          </w:tcPr>
          <w:p w14:paraId="34A848FE" w14:textId="7FF733E6" w:rsidR="0093627B" w:rsidRPr="0093627B" w:rsidRDefault="0093627B" w:rsidP="0093627B">
            <w:pPr>
              <w:jc w:val="center"/>
              <w:rPr>
                <w:sz w:val="18"/>
                <w:szCs w:val="18"/>
              </w:rPr>
            </w:pPr>
            <w:r w:rsidRPr="009D287A">
              <w:rPr>
                <w:sz w:val="18"/>
                <w:szCs w:val="18"/>
              </w:rPr>
              <w:t>£/m</w:t>
            </w:r>
          </w:p>
        </w:tc>
        <w:tc>
          <w:tcPr>
            <w:tcW w:w="1017" w:type="dxa"/>
          </w:tcPr>
          <w:p w14:paraId="37050440" w14:textId="0538D55C" w:rsidR="0093627B" w:rsidRPr="0093627B" w:rsidRDefault="0093627B" w:rsidP="0093627B">
            <w:pPr>
              <w:jc w:val="center"/>
              <w:rPr>
                <w:sz w:val="18"/>
                <w:szCs w:val="18"/>
              </w:rPr>
            </w:pPr>
            <w:r w:rsidRPr="009D287A">
              <w:rPr>
                <w:sz w:val="18"/>
                <w:szCs w:val="18"/>
              </w:rPr>
              <w:t>£/m</w:t>
            </w:r>
          </w:p>
        </w:tc>
        <w:tc>
          <w:tcPr>
            <w:tcW w:w="1023" w:type="dxa"/>
          </w:tcPr>
          <w:p w14:paraId="5680EC22" w14:textId="6DCFF5E5" w:rsidR="0093627B" w:rsidRPr="0093627B" w:rsidRDefault="0093627B" w:rsidP="0093627B">
            <w:pPr>
              <w:jc w:val="center"/>
              <w:rPr>
                <w:sz w:val="18"/>
                <w:szCs w:val="18"/>
              </w:rPr>
            </w:pPr>
            <w:r w:rsidRPr="009D287A">
              <w:rPr>
                <w:sz w:val="18"/>
                <w:szCs w:val="18"/>
              </w:rPr>
              <w:t>£/m</w:t>
            </w:r>
          </w:p>
        </w:tc>
        <w:tc>
          <w:tcPr>
            <w:tcW w:w="999" w:type="dxa"/>
          </w:tcPr>
          <w:p w14:paraId="2AEFA8DF" w14:textId="63A7E9A0" w:rsidR="0093627B" w:rsidRPr="0093627B" w:rsidRDefault="0093627B" w:rsidP="0093627B">
            <w:pPr>
              <w:jc w:val="center"/>
              <w:rPr>
                <w:sz w:val="18"/>
                <w:szCs w:val="18"/>
              </w:rPr>
            </w:pPr>
            <w:r w:rsidRPr="009D287A">
              <w:rPr>
                <w:sz w:val="18"/>
                <w:szCs w:val="18"/>
              </w:rPr>
              <w:t>£/m</w:t>
            </w:r>
          </w:p>
        </w:tc>
        <w:tc>
          <w:tcPr>
            <w:tcW w:w="1066" w:type="dxa"/>
          </w:tcPr>
          <w:p w14:paraId="472E48A8" w14:textId="745E126E" w:rsidR="0093627B" w:rsidRPr="0093627B" w:rsidRDefault="0093627B" w:rsidP="0093627B">
            <w:pPr>
              <w:jc w:val="center"/>
              <w:rPr>
                <w:sz w:val="18"/>
                <w:szCs w:val="18"/>
              </w:rPr>
            </w:pPr>
            <w:r w:rsidRPr="009D287A">
              <w:rPr>
                <w:sz w:val="18"/>
                <w:szCs w:val="18"/>
              </w:rPr>
              <w:t>£/m</w:t>
            </w:r>
          </w:p>
        </w:tc>
        <w:tc>
          <w:tcPr>
            <w:tcW w:w="905" w:type="dxa"/>
          </w:tcPr>
          <w:p w14:paraId="55A6201C" w14:textId="6CC18EFE" w:rsidR="0093627B" w:rsidRPr="0093627B" w:rsidRDefault="0093627B" w:rsidP="0093627B">
            <w:pPr>
              <w:jc w:val="center"/>
              <w:rPr>
                <w:sz w:val="18"/>
                <w:szCs w:val="18"/>
              </w:rPr>
            </w:pPr>
            <w:r w:rsidRPr="009D287A">
              <w:rPr>
                <w:sz w:val="18"/>
                <w:szCs w:val="18"/>
              </w:rPr>
              <w:t>£/m</w:t>
            </w:r>
          </w:p>
        </w:tc>
        <w:tc>
          <w:tcPr>
            <w:tcW w:w="652" w:type="dxa"/>
          </w:tcPr>
          <w:p w14:paraId="612AAC29" w14:textId="35CA667B" w:rsidR="0093627B" w:rsidRPr="0093627B" w:rsidRDefault="0093627B" w:rsidP="0093627B">
            <w:pPr>
              <w:jc w:val="center"/>
              <w:rPr>
                <w:sz w:val="18"/>
                <w:szCs w:val="18"/>
              </w:rPr>
            </w:pPr>
            <w:r w:rsidRPr="009D287A">
              <w:rPr>
                <w:sz w:val="18"/>
                <w:szCs w:val="18"/>
              </w:rPr>
              <w:t>£/m</w:t>
            </w:r>
          </w:p>
        </w:tc>
        <w:tc>
          <w:tcPr>
            <w:tcW w:w="970" w:type="dxa"/>
          </w:tcPr>
          <w:p w14:paraId="3D1B8081" w14:textId="76D7BF8D" w:rsidR="0093627B" w:rsidRPr="0093627B" w:rsidRDefault="0093627B" w:rsidP="0093627B">
            <w:pPr>
              <w:jc w:val="both"/>
              <w:rPr>
                <w:sz w:val="18"/>
                <w:szCs w:val="18"/>
              </w:rPr>
            </w:pPr>
            <w:r w:rsidRPr="00371FD2">
              <w:rPr>
                <w:sz w:val="18"/>
                <w:szCs w:val="18"/>
              </w:rPr>
              <w:t>£/m</w:t>
            </w:r>
          </w:p>
        </w:tc>
      </w:tr>
      <w:tr w:rsidR="0093627B" w:rsidRPr="0093627B" w14:paraId="48935690" w14:textId="77777777" w:rsidTr="0093627B">
        <w:tc>
          <w:tcPr>
            <w:tcW w:w="718" w:type="dxa"/>
          </w:tcPr>
          <w:p w14:paraId="03769011" w14:textId="5F8AD741" w:rsidR="0093627B" w:rsidRPr="0093627B" w:rsidRDefault="0093627B" w:rsidP="0093627B">
            <w:pPr>
              <w:jc w:val="both"/>
              <w:rPr>
                <w:sz w:val="18"/>
                <w:szCs w:val="18"/>
              </w:rPr>
            </w:pPr>
            <w:r w:rsidRPr="0093627B">
              <w:rPr>
                <w:sz w:val="18"/>
                <w:szCs w:val="18"/>
              </w:rPr>
              <w:t>DN80</w:t>
            </w:r>
          </w:p>
        </w:tc>
        <w:tc>
          <w:tcPr>
            <w:tcW w:w="1202" w:type="dxa"/>
          </w:tcPr>
          <w:p w14:paraId="7681A0E2" w14:textId="54C07147" w:rsidR="0093627B" w:rsidRPr="0093627B" w:rsidRDefault="0093627B" w:rsidP="0093627B">
            <w:pPr>
              <w:jc w:val="center"/>
              <w:rPr>
                <w:sz w:val="18"/>
                <w:szCs w:val="18"/>
              </w:rPr>
            </w:pPr>
            <w:r w:rsidRPr="009D287A">
              <w:rPr>
                <w:sz w:val="18"/>
                <w:szCs w:val="18"/>
              </w:rPr>
              <w:t>£/m</w:t>
            </w:r>
          </w:p>
        </w:tc>
        <w:tc>
          <w:tcPr>
            <w:tcW w:w="1202" w:type="dxa"/>
          </w:tcPr>
          <w:p w14:paraId="6605ED98" w14:textId="0E8DE1B1" w:rsidR="0093627B" w:rsidRPr="0093627B" w:rsidRDefault="0093627B" w:rsidP="0093627B">
            <w:pPr>
              <w:jc w:val="center"/>
              <w:rPr>
                <w:sz w:val="18"/>
                <w:szCs w:val="18"/>
              </w:rPr>
            </w:pPr>
            <w:r w:rsidRPr="009D287A">
              <w:rPr>
                <w:sz w:val="18"/>
                <w:szCs w:val="18"/>
              </w:rPr>
              <w:t>£/m</w:t>
            </w:r>
          </w:p>
        </w:tc>
        <w:tc>
          <w:tcPr>
            <w:tcW w:w="1017" w:type="dxa"/>
          </w:tcPr>
          <w:p w14:paraId="0C78C4DA" w14:textId="5DF3BCC2" w:rsidR="0093627B" w:rsidRPr="0093627B" w:rsidRDefault="0093627B" w:rsidP="0093627B">
            <w:pPr>
              <w:jc w:val="center"/>
              <w:rPr>
                <w:sz w:val="18"/>
                <w:szCs w:val="18"/>
              </w:rPr>
            </w:pPr>
            <w:r w:rsidRPr="009D287A">
              <w:rPr>
                <w:sz w:val="18"/>
                <w:szCs w:val="18"/>
              </w:rPr>
              <w:t>£/m</w:t>
            </w:r>
          </w:p>
        </w:tc>
        <w:tc>
          <w:tcPr>
            <w:tcW w:w="1023" w:type="dxa"/>
          </w:tcPr>
          <w:p w14:paraId="10249080" w14:textId="07A6B60D" w:rsidR="0093627B" w:rsidRPr="0093627B" w:rsidRDefault="0093627B" w:rsidP="0093627B">
            <w:pPr>
              <w:jc w:val="center"/>
              <w:rPr>
                <w:sz w:val="18"/>
                <w:szCs w:val="18"/>
              </w:rPr>
            </w:pPr>
            <w:r w:rsidRPr="009D287A">
              <w:rPr>
                <w:sz w:val="18"/>
                <w:szCs w:val="18"/>
              </w:rPr>
              <w:t>£/m</w:t>
            </w:r>
          </w:p>
        </w:tc>
        <w:tc>
          <w:tcPr>
            <w:tcW w:w="999" w:type="dxa"/>
          </w:tcPr>
          <w:p w14:paraId="65C845E8" w14:textId="00349A10" w:rsidR="0093627B" w:rsidRPr="0093627B" w:rsidRDefault="0093627B" w:rsidP="0093627B">
            <w:pPr>
              <w:jc w:val="center"/>
              <w:rPr>
                <w:sz w:val="18"/>
                <w:szCs w:val="18"/>
              </w:rPr>
            </w:pPr>
            <w:r w:rsidRPr="009D287A">
              <w:rPr>
                <w:sz w:val="18"/>
                <w:szCs w:val="18"/>
              </w:rPr>
              <w:t>£/m</w:t>
            </w:r>
          </w:p>
        </w:tc>
        <w:tc>
          <w:tcPr>
            <w:tcW w:w="1066" w:type="dxa"/>
          </w:tcPr>
          <w:p w14:paraId="4F2EB317" w14:textId="1083172F" w:rsidR="0093627B" w:rsidRPr="0093627B" w:rsidRDefault="0093627B" w:rsidP="0093627B">
            <w:pPr>
              <w:jc w:val="center"/>
              <w:rPr>
                <w:sz w:val="18"/>
                <w:szCs w:val="18"/>
              </w:rPr>
            </w:pPr>
            <w:r w:rsidRPr="009D287A">
              <w:rPr>
                <w:sz w:val="18"/>
                <w:szCs w:val="18"/>
              </w:rPr>
              <w:t>£/m</w:t>
            </w:r>
          </w:p>
        </w:tc>
        <w:tc>
          <w:tcPr>
            <w:tcW w:w="905" w:type="dxa"/>
          </w:tcPr>
          <w:p w14:paraId="4D996314" w14:textId="4D3943B9" w:rsidR="0093627B" w:rsidRPr="0093627B" w:rsidRDefault="0093627B" w:rsidP="0093627B">
            <w:pPr>
              <w:jc w:val="center"/>
              <w:rPr>
                <w:sz w:val="18"/>
                <w:szCs w:val="18"/>
              </w:rPr>
            </w:pPr>
            <w:r w:rsidRPr="009D287A">
              <w:rPr>
                <w:sz w:val="18"/>
                <w:szCs w:val="18"/>
              </w:rPr>
              <w:t>£/m</w:t>
            </w:r>
          </w:p>
        </w:tc>
        <w:tc>
          <w:tcPr>
            <w:tcW w:w="652" w:type="dxa"/>
          </w:tcPr>
          <w:p w14:paraId="107ADB6C" w14:textId="5BBCB77E" w:rsidR="0093627B" w:rsidRPr="0093627B" w:rsidRDefault="0093627B" w:rsidP="0093627B">
            <w:pPr>
              <w:jc w:val="center"/>
              <w:rPr>
                <w:sz w:val="18"/>
                <w:szCs w:val="18"/>
              </w:rPr>
            </w:pPr>
            <w:r w:rsidRPr="009D287A">
              <w:rPr>
                <w:sz w:val="18"/>
                <w:szCs w:val="18"/>
              </w:rPr>
              <w:t>£/m</w:t>
            </w:r>
          </w:p>
        </w:tc>
        <w:tc>
          <w:tcPr>
            <w:tcW w:w="970" w:type="dxa"/>
          </w:tcPr>
          <w:p w14:paraId="544079F4" w14:textId="2FD9DDDE" w:rsidR="0093627B" w:rsidRPr="0093627B" w:rsidRDefault="0093627B" w:rsidP="0093627B">
            <w:pPr>
              <w:jc w:val="both"/>
              <w:rPr>
                <w:sz w:val="18"/>
                <w:szCs w:val="18"/>
              </w:rPr>
            </w:pPr>
            <w:r w:rsidRPr="00F325E0">
              <w:rPr>
                <w:sz w:val="18"/>
                <w:szCs w:val="18"/>
              </w:rPr>
              <w:t>£/m</w:t>
            </w:r>
          </w:p>
        </w:tc>
      </w:tr>
      <w:tr w:rsidR="0093627B" w:rsidRPr="0093627B" w14:paraId="722E207B" w14:textId="77777777" w:rsidTr="0093627B">
        <w:tc>
          <w:tcPr>
            <w:tcW w:w="718" w:type="dxa"/>
          </w:tcPr>
          <w:p w14:paraId="576CB2BE" w14:textId="6C70D118" w:rsidR="0093627B" w:rsidRPr="0093627B" w:rsidRDefault="0093627B" w:rsidP="0093627B">
            <w:pPr>
              <w:jc w:val="both"/>
              <w:rPr>
                <w:sz w:val="18"/>
                <w:szCs w:val="18"/>
              </w:rPr>
            </w:pPr>
            <w:r w:rsidRPr="0093627B">
              <w:rPr>
                <w:sz w:val="18"/>
                <w:szCs w:val="18"/>
              </w:rPr>
              <w:t>DN100</w:t>
            </w:r>
          </w:p>
        </w:tc>
        <w:tc>
          <w:tcPr>
            <w:tcW w:w="1202" w:type="dxa"/>
          </w:tcPr>
          <w:p w14:paraId="00121A77" w14:textId="60507187" w:rsidR="0093627B" w:rsidRPr="0093627B" w:rsidRDefault="0093627B" w:rsidP="0093627B">
            <w:pPr>
              <w:jc w:val="center"/>
              <w:rPr>
                <w:sz w:val="18"/>
                <w:szCs w:val="18"/>
              </w:rPr>
            </w:pPr>
            <w:r w:rsidRPr="009D287A">
              <w:rPr>
                <w:sz w:val="18"/>
                <w:szCs w:val="18"/>
              </w:rPr>
              <w:t>£/m</w:t>
            </w:r>
          </w:p>
        </w:tc>
        <w:tc>
          <w:tcPr>
            <w:tcW w:w="1202" w:type="dxa"/>
          </w:tcPr>
          <w:p w14:paraId="518DE8DF" w14:textId="56D8DCA9" w:rsidR="0093627B" w:rsidRPr="0093627B" w:rsidRDefault="0093627B" w:rsidP="0093627B">
            <w:pPr>
              <w:jc w:val="center"/>
              <w:rPr>
                <w:sz w:val="18"/>
                <w:szCs w:val="18"/>
              </w:rPr>
            </w:pPr>
            <w:r w:rsidRPr="009D287A">
              <w:rPr>
                <w:sz w:val="18"/>
                <w:szCs w:val="18"/>
              </w:rPr>
              <w:t>£/m</w:t>
            </w:r>
          </w:p>
        </w:tc>
        <w:tc>
          <w:tcPr>
            <w:tcW w:w="1017" w:type="dxa"/>
          </w:tcPr>
          <w:p w14:paraId="4C2BA235" w14:textId="2D6C42C1" w:rsidR="0093627B" w:rsidRPr="0093627B" w:rsidRDefault="0093627B" w:rsidP="0093627B">
            <w:pPr>
              <w:jc w:val="center"/>
              <w:rPr>
                <w:sz w:val="18"/>
                <w:szCs w:val="18"/>
              </w:rPr>
            </w:pPr>
            <w:r w:rsidRPr="009D287A">
              <w:rPr>
                <w:sz w:val="18"/>
                <w:szCs w:val="18"/>
              </w:rPr>
              <w:t>£/m</w:t>
            </w:r>
          </w:p>
        </w:tc>
        <w:tc>
          <w:tcPr>
            <w:tcW w:w="1023" w:type="dxa"/>
          </w:tcPr>
          <w:p w14:paraId="40FAA1A6" w14:textId="7E617245" w:rsidR="0093627B" w:rsidRPr="0093627B" w:rsidRDefault="0093627B" w:rsidP="0093627B">
            <w:pPr>
              <w:jc w:val="center"/>
              <w:rPr>
                <w:sz w:val="18"/>
                <w:szCs w:val="18"/>
              </w:rPr>
            </w:pPr>
            <w:r w:rsidRPr="009D287A">
              <w:rPr>
                <w:sz w:val="18"/>
                <w:szCs w:val="18"/>
              </w:rPr>
              <w:t>£/m</w:t>
            </w:r>
          </w:p>
        </w:tc>
        <w:tc>
          <w:tcPr>
            <w:tcW w:w="999" w:type="dxa"/>
          </w:tcPr>
          <w:p w14:paraId="6A182156" w14:textId="143FF0ED" w:rsidR="0093627B" w:rsidRPr="0093627B" w:rsidRDefault="0093627B" w:rsidP="0093627B">
            <w:pPr>
              <w:jc w:val="center"/>
              <w:rPr>
                <w:sz w:val="18"/>
                <w:szCs w:val="18"/>
              </w:rPr>
            </w:pPr>
            <w:r w:rsidRPr="009D287A">
              <w:rPr>
                <w:sz w:val="18"/>
                <w:szCs w:val="18"/>
              </w:rPr>
              <w:t>£/m</w:t>
            </w:r>
          </w:p>
        </w:tc>
        <w:tc>
          <w:tcPr>
            <w:tcW w:w="1066" w:type="dxa"/>
          </w:tcPr>
          <w:p w14:paraId="3AC3DDBF" w14:textId="4750290F" w:rsidR="0093627B" w:rsidRPr="0093627B" w:rsidRDefault="0093627B" w:rsidP="0093627B">
            <w:pPr>
              <w:jc w:val="center"/>
              <w:rPr>
                <w:sz w:val="18"/>
                <w:szCs w:val="18"/>
              </w:rPr>
            </w:pPr>
            <w:r w:rsidRPr="009D287A">
              <w:rPr>
                <w:sz w:val="18"/>
                <w:szCs w:val="18"/>
              </w:rPr>
              <w:t>£/m</w:t>
            </w:r>
          </w:p>
        </w:tc>
        <w:tc>
          <w:tcPr>
            <w:tcW w:w="905" w:type="dxa"/>
          </w:tcPr>
          <w:p w14:paraId="071ECBBF" w14:textId="669722AC" w:rsidR="0093627B" w:rsidRPr="0093627B" w:rsidRDefault="0093627B" w:rsidP="0093627B">
            <w:pPr>
              <w:jc w:val="center"/>
              <w:rPr>
                <w:sz w:val="18"/>
                <w:szCs w:val="18"/>
              </w:rPr>
            </w:pPr>
            <w:r w:rsidRPr="009D287A">
              <w:rPr>
                <w:sz w:val="18"/>
                <w:szCs w:val="18"/>
              </w:rPr>
              <w:t>£/m</w:t>
            </w:r>
          </w:p>
        </w:tc>
        <w:tc>
          <w:tcPr>
            <w:tcW w:w="652" w:type="dxa"/>
          </w:tcPr>
          <w:p w14:paraId="437B0C51" w14:textId="0E0D3E36" w:rsidR="0093627B" w:rsidRPr="0093627B" w:rsidRDefault="0093627B" w:rsidP="0093627B">
            <w:pPr>
              <w:jc w:val="center"/>
              <w:rPr>
                <w:sz w:val="18"/>
                <w:szCs w:val="18"/>
              </w:rPr>
            </w:pPr>
            <w:r w:rsidRPr="009D287A">
              <w:rPr>
                <w:sz w:val="18"/>
                <w:szCs w:val="18"/>
              </w:rPr>
              <w:t>£/m</w:t>
            </w:r>
          </w:p>
        </w:tc>
        <w:tc>
          <w:tcPr>
            <w:tcW w:w="970" w:type="dxa"/>
          </w:tcPr>
          <w:p w14:paraId="62946686" w14:textId="54216085" w:rsidR="0093627B" w:rsidRPr="0093627B" w:rsidRDefault="0093627B" w:rsidP="0093627B">
            <w:pPr>
              <w:jc w:val="both"/>
              <w:rPr>
                <w:sz w:val="18"/>
                <w:szCs w:val="18"/>
              </w:rPr>
            </w:pPr>
            <w:r w:rsidRPr="00F325E0">
              <w:rPr>
                <w:sz w:val="18"/>
                <w:szCs w:val="18"/>
              </w:rPr>
              <w:t>£/m</w:t>
            </w:r>
          </w:p>
        </w:tc>
      </w:tr>
      <w:tr w:rsidR="0093627B" w:rsidRPr="0093627B" w14:paraId="1656B79F" w14:textId="77777777" w:rsidTr="0093627B">
        <w:tc>
          <w:tcPr>
            <w:tcW w:w="718" w:type="dxa"/>
          </w:tcPr>
          <w:p w14:paraId="1EE584EE" w14:textId="3F1288EB" w:rsidR="0093627B" w:rsidRPr="0093627B" w:rsidRDefault="0093627B" w:rsidP="0093627B">
            <w:pPr>
              <w:jc w:val="both"/>
              <w:rPr>
                <w:sz w:val="18"/>
                <w:szCs w:val="18"/>
              </w:rPr>
            </w:pPr>
            <w:r w:rsidRPr="0093627B">
              <w:rPr>
                <w:sz w:val="18"/>
                <w:szCs w:val="18"/>
              </w:rPr>
              <w:t>DN125</w:t>
            </w:r>
          </w:p>
        </w:tc>
        <w:tc>
          <w:tcPr>
            <w:tcW w:w="1202" w:type="dxa"/>
          </w:tcPr>
          <w:p w14:paraId="662964F7" w14:textId="3064B0EA" w:rsidR="0093627B" w:rsidRPr="0093627B" w:rsidRDefault="0093627B" w:rsidP="0093627B">
            <w:pPr>
              <w:jc w:val="center"/>
              <w:rPr>
                <w:sz w:val="18"/>
                <w:szCs w:val="18"/>
              </w:rPr>
            </w:pPr>
            <w:r w:rsidRPr="009D287A">
              <w:rPr>
                <w:sz w:val="18"/>
                <w:szCs w:val="18"/>
              </w:rPr>
              <w:t>£/m</w:t>
            </w:r>
          </w:p>
        </w:tc>
        <w:tc>
          <w:tcPr>
            <w:tcW w:w="1202" w:type="dxa"/>
          </w:tcPr>
          <w:p w14:paraId="5D135502" w14:textId="14B13DAD" w:rsidR="0093627B" w:rsidRPr="0093627B" w:rsidRDefault="0093627B" w:rsidP="0093627B">
            <w:pPr>
              <w:jc w:val="center"/>
              <w:rPr>
                <w:sz w:val="18"/>
                <w:szCs w:val="18"/>
              </w:rPr>
            </w:pPr>
            <w:r w:rsidRPr="009D287A">
              <w:rPr>
                <w:sz w:val="18"/>
                <w:szCs w:val="18"/>
              </w:rPr>
              <w:t>£/m</w:t>
            </w:r>
          </w:p>
        </w:tc>
        <w:tc>
          <w:tcPr>
            <w:tcW w:w="1017" w:type="dxa"/>
          </w:tcPr>
          <w:p w14:paraId="49B1228A" w14:textId="7DDAAD66" w:rsidR="0093627B" w:rsidRPr="0093627B" w:rsidRDefault="0093627B" w:rsidP="0093627B">
            <w:pPr>
              <w:jc w:val="center"/>
              <w:rPr>
                <w:sz w:val="18"/>
                <w:szCs w:val="18"/>
              </w:rPr>
            </w:pPr>
            <w:r w:rsidRPr="009D287A">
              <w:rPr>
                <w:sz w:val="18"/>
                <w:szCs w:val="18"/>
              </w:rPr>
              <w:t>£/m</w:t>
            </w:r>
          </w:p>
        </w:tc>
        <w:tc>
          <w:tcPr>
            <w:tcW w:w="1023" w:type="dxa"/>
          </w:tcPr>
          <w:p w14:paraId="2B86E8CB" w14:textId="23D1DE43" w:rsidR="0093627B" w:rsidRPr="0093627B" w:rsidRDefault="0093627B" w:rsidP="0093627B">
            <w:pPr>
              <w:jc w:val="center"/>
              <w:rPr>
                <w:sz w:val="18"/>
                <w:szCs w:val="18"/>
              </w:rPr>
            </w:pPr>
            <w:r w:rsidRPr="009D287A">
              <w:rPr>
                <w:sz w:val="18"/>
                <w:szCs w:val="18"/>
              </w:rPr>
              <w:t>£/m</w:t>
            </w:r>
          </w:p>
        </w:tc>
        <w:tc>
          <w:tcPr>
            <w:tcW w:w="999" w:type="dxa"/>
          </w:tcPr>
          <w:p w14:paraId="719D735C" w14:textId="5175DE92" w:rsidR="0093627B" w:rsidRPr="0093627B" w:rsidRDefault="0093627B" w:rsidP="0093627B">
            <w:pPr>
              <w:jc w:val="center"/>
              <w:rPr>
                <w:sz w:val="18"/>
                <w:szCs w:val="18"/>
              </w:rPr>
            </w:pPr>
            <w:r w:rsidRPr="009D287A">
              <w:rPr>
                <w:sz w:val="18"/>
                <w:szCs w:val="18"/>
              </w:rPr>
              <w:t>£/m</w:t>
            </w:r>
          </w:p>
        </w:tc>
        <w:tc>
          <w:tcPr>
            <w:tcW w:w="1066" w:type="dxa"/>
          </w:tcPr>
          <w:p w14:paraId="405F726E" w14:textId="703D1187" w:rsidR="0093627B" w:rsidRPr="0093627B" w:rsidRDefault="0093627B" w:rsidP="0093627B">
            <w:pPr>
              <w:jc w:val="center"/>
              <w:rPr>
                <w:sz w:val="18"/>
                <w:szCs w:val="18"/>
              </w:rPr>
            </w:pPr>
            <w:r w:rsidRPr="009D287A">
              <w:rPr>
                <w:sz w:val="18"/>
                <w:szCs w:val="18"/>
              </w:rPr>
              <w:t>£/m</w:t>
            </w:r>
          </w:p>
        </w:tc>
        <w:tc>
          <w:tcPr>
            <w:tcW w:w="905" w:type="dxa"/>
          </w:tcPr>
          <w:p w14:paraId="28B5AFEB" w14:textId="361D4BDD" w:rsidR="0093627B" w:rsidRPr="0093627B" w:rsidRDefault="0093627B" w:rsidP="0093627B">
            <w:pPr>
              <w:jc w:val="center"/>
              <w:rPr>
                <w:sz w:val="18"/>
                <w:szCs w:val="18"/>
              </w:rPr>
            </w:pPr>
            <w:r w:rsidRPr="009D287A">
              <w:rPr>
                <w:sz w:val="18"/>
                <w:szCs w:val="18"/>
              </w:rPr>
              <w:t>£/m</w:t>
            </w:r>
          </w:p>
        </w:tc>
        <w:tc>
          <w:tcPr>
            <w:tcW w:w="652" w:type="dxa"/>
          </w:tcPr>
          <w:p w14:paraId="5D2A888F" w14:textId="1A2DC8E9" w:rsidR="0093627B" w:rsidRPr="0093627B" w:rsidRDefault="0093627B" w:rsidP="0093627B">
            <w:pPr>
              <w:jc w:val="center"/>
              <w:rPr>
                <w:sz w:val="18"/>
                <w:szCs w:val="18"/>
              </w:rPr>
            </w:pPr>
            <w:r w:rsidRPr="009D287A">
              <w:rPr>
                <w:sz w:val="18"/>
                <w:szCs w:val="18"/>
              </w:rPr>
              <w:t>£/m</w:t>
            </w:r>
          </w:p>
        </w:tc>
        <w:tc>
          <w:tcPr>
            <w:tcW w:w="970" w:type="dxa"/>
          </w:tcPr>
          <w:p w14:paraId="43C5CD03" w14:textId="1F80A41D" w:rsidR="0093627B" w:rsidRPr="0093627B" w:rsidRDefault="0093627B" w:rsidP="0093627B">
            <w:pPr>
              <w:jc w:val="both"/>
              <w:rPr>
                <w:sz w:val="18"/>
                <w:szCs w:val="18"/>
              </w:rPr>
            </w:pPr>
            <w:r w:rsidRPr="00F325E0">
              <w:rPr>
                <w:sz w:val="18"/>
                <w:szCs w:val="18"/>
              </w:rPr>
              <w:t>£/m</w:t>
            </w:r>
          </w:p>
        </w:tc>
      </w:tr>
      <w:tr w:rsidR="0093627B" w:rsidRPr="0093627B" w14:paraId="6B1BF2E2" w14:textId="77777777" w:rsidTr="0093627B">
        <w:tc>
          <w:tcPr>
            <w:tcW w:w="718" w:type="dxa"/>
          </w:tcPr>
          <w:p w14:paraId="6EA10DE9" w14:textId="451B7B4F" w:rsidR="0093627B" w:rsidRPr="0093627B" w:rsidRDefault="0093627B" w:rsidP="0093627B">
            <w:pPr>
              <w:jc w:val="both"/>
              <w:rPr>
                <w:sz w:val="18"/>
                <w:szCs w:val="18"/>
              </w:rPr>
            </w:pPr>
            <w:r w:rsidRPr="0093627B">
              <w:rPr>
                <w:sz w:val="18"/>
                <w:szCs w:val="18"/>
              </w:rPr>
              <w:t>DN150</w:t>
            </w:r>
          </w:p>
        </w:tc>
        <w:tc>
          <w:tcPr>
            <w:tcW w:w="1202" w:type="dxa"/>
          </w:tcPr>
          <w:p w14:paraId="339F8DF8" w14:textId="3A026E87" w:rsidR="0093627B" w:rsidRPr="0093627B" w:rsidRDefault="0093627B" w:rsidP="0093627B">
            <w:pPr>
              <w:jc w:val="center"/>
              <w:rPr>
                <w:sz w:val="18"/>
                <w:szCs w:val="18"/>
              </w:rPr>
            </w:pPr>
            <w:r w:rsidRPr="009D287A">
              <w:rPr>
                <w:sz w:val="18"/>
                <w:szCs w:val="18"/>
              </w:rPr>
              <w:t>£/m</w:t>
            </w:r>
          </w:p>
        </w:tc>
        <w:tc>
          <w:tcPr>
            <w:tcW w:w="1202" w:type="dxa"/>
          </w:tcPr>
          <w:p w14:paraId="0B163358" w14:textId="4EB4969A" w:rsidR="0093627B" w:rsidRPr="0093627B" w:rsidRDefault="0093627B" w:rsidP="0093627B">
            <w:pPr>
              <w:jc w:val="center"/>
              <w:rPr>
                <w:sz w:val="18"/>
                <w:szCs w:val="18"/>
              </w:rPr>
            </w:pPr>
            <w:r w:rsidRPr="009D287A">
              <w:rPr>
                <w:sz w:val="18"/>
                <w:szCs w:val="18"/>
              </w:rPr>
              <w:t>£/m</w:t>
            </w:r>
          </w:p>
        </w:tc>
        <w:tc>
          <w:tcPr>
            <w:tcW w:w="1017" w:type="dxa"/>
          </w:tcPr>
          <w:p w14:paraId="6DBC7F0C" w14:textId="7E477C94" w:rsidR="0093627B" w:rsidRPr="0093627B" w:rsidRDefault="0093627B" w:rsidP="0093627B">
            <w:pPr>
              <w:jc w:val="center"/>
              <w:rPr>
                <w:sz w:val="18"/>
                <w:szCs w:val="18"/>
              </w:rPr>
            </w:pPr>
            <w:r w:rsidRPr="009D287A">
              <w:rPr>
                <w:sz w:val="18"/>
                <w:szCs w:val="18"/>
              </w:rPr>
              <w:t>£/m</w:t>
            </w:r>
          </w:p>
        </w:tc>
        <w:tc>
          <w:tcPr>
            <w:tcW w:w="1023" w:type="dxa"/>
          </w:tcPr>
          <w:p w14:paraId="7362E585" w14:textId="05411991" w:rsidR="0093627B" w:rsidRPr="0093627B" w:rsidRDefault="0093627B" w:rsidP="0093627B">
            <w:pPr>
              <w:jc w:val="center"/>
              <w:rPr>
                <w:sz w:val="18"/>
                <w:szCs w:val="18"/>
              </w:rPr>
            </w:pPr>
            <w:r w:rsidRPr="009D287A">
              <w:rPr>
                <w:sz w:val="18"/>
                <w:szCs w:val="18"/>
              </w:rPr>
              <w:t>£/m</w:t>
            </w:r>
          </w:p>
        </w:tc>
        <w:tc>
          <w:tcPr>
            <w:tcW w:w="999" w:type="dxa"/>
          </w:tcPr>
          <w:p w14:paraId="340C0A64" w14:textId="39E7F446" w:rsidR="0093627B" w:rsidRPr="0093627B" w:rsidRDefault="0093627B" w:rsidP="0093627B">
            <w:pPr>
              <w:jc w:val="center"/>
              <w:rPr>
                <w:sz w:val="18"/>
                <w:szCs w:val="18"/>
              </w:rPr>
            </w:pPr>
            <w:r w:rsidRPr="009D287A">
              <w:rPr>
                <w:sz w:val="18"/>
                <w:szCs w:val="18"/>
              </w:rPr>
              <w:t>£/m</w:t>
            </w:r>
          </w:p>
        </w:tc>
        <w:tc>
          <w:tcPr>
            <w:tcW w:w="1066" w:type="dxa"/>
          </w:tcPr>
          <w:p w14:paraId="4CF76788" w14:textId="464DCE88" w:rsidR="0093627B" w:rsidRPr="0093627B" w:rsidRDefault="0093627B" w:rsidP="0093627B">
            <w:pPr>
              <w:jc w:val="center"/>
              <w:rPr>
                <w:sz w:val="18"/>
                <w:szCs w:val="18"/>
              </w:rPr>
            </w:pPr>
            <w:r w:rsidRPr="009D287A">
              <w:rPr>
                <w:sz w:val="18"/>
                <w:szCs w:val="18"/>
              </w:rPr>
              <w:t>£/m</w:t>
            </w:r>
          </w:p>
        </w:tc>
        <w:tc>
          <w:tcPr>
            <w:tcW w:w="905" w:type="dxa"/>
          </w:tcPr>
          <w:p w14:paraId="4A4BB801" w14:textId="5EC5C5E0" w:rsidR="0093627B" w:rsidRPr="0093627B" w:rsidRDefault="0093627B" w:rsidP="0093627B">
            <w:pPr>
              <w:jc w:val="center"/>
              <w:rPr>
                <w:sz w:val="18"/>
                <w:szCs w:val="18"/>
              </w:rPr>
            </w:pPr>
            <w:r w:rsidRPr="009D287A">
              <w:rPr>
                <w:sz w:val="18"/>
                <w:szCs w:val="18"/>
              </w:rPr>
              <w:t>£/m</w:t>
            </w:r>
          </w:p>
        </w:tc>
        <w:tc>
          <w:tcPr>
            <w:tcW w:w="652" w:type="dxa"/>
          </w:tcPr>
          <w:p w14:paraId="55DED1E8" w14:textId="1F2CA7C8" w:rsidR="0093627B" w:rsidRPr="0093627B" w:rsidRDefault="0093627B" w:rsidP="0093627B">
            <w:pPr>
              <w:jc w:val="center"/>
              <w:rPr>
                <w:sz w:val="18"/>
                <w:szCs w:val="18"/>
              </w:rPr>
            </w:pPr>
            <w:r w:rsidRPr="009D287A">
              <w:rPr>
                <w:sz w:val="18"/>
                <w:szCs w:val="18"/>
              </w:rPr>
              <w:t>£/m</w:t>
            </w:r>
          </w:p>
        </w:tc>
        <w:tc>
          <w:tcPr>
            <w:tcW w:w="970" w:type="dxa"/>
          </w:tcPr>
          <w:p w14:paraId="60279F6D" w14:textId="25249F30" w:rsidR="0093627B" w:rsidRPr="0093627B" w:rsidRDefault="0093627B" w:rsidP="0093627B">
            <w:pPr>
              <w:jc w:val="both"/>
              <w:rPr>
                <w:sz w:val="18"/>
                <w:szCs w:val="18"/>
              </w:rPr>
            </w:pPr>
            <w:r w:rsidRPr="00F325E0">
              <w:rPr>
                <w:sz w:val="18"/>
                <w:szCs w:val="18"/>
              </w:rPr>
              <w:t>£/m</w:t>
            </w:r>
          </w:p>
        </w:tc>
      </w:tr>
      <w:tr w:rsidR="0093627B" w:rsidRPr="0093627B" w14:paraId="375ABD04" w14:textId="77777777" w:rsidTr="0093627B">
        <w:tc>
          <w:tcPr>
            <w:tcW w:w="718" w:type="dxa"/>
          </w:tcPr>
          <w:p w14:paraId="2A41C396" w14:textId="4A565AAB" w:rsidR="0093627B" w:rsidRPr="0093627B" w:rsidRDefault="0093627B" w:rsidP="0093627B">
            <w:pPr>
              <w:jc w:val="both"/>
              <w:rPr>
                <w:sz w:val="18"/>
                <w:szCs w:val="18"/>
              </w:rPr>
            </w:pPr>
            <w:r w:rsidRPr="0093627B">
              <w:rPr>
                <w:sz w:val="18"/>
                <w:szCs w:val="18"/>
              </w:rPr>
              <w:t>DN200</w:t>
            </w:r>
          </w:p>
        </w:tc>
        <w:tc>
          <w:tcPr>
            <w:tcW w:w="1202" w:type="dxa"/>
          </w:tcPr>
          <w:p w14:paraId="37F91228" w14:textId="45D0EE3A" w:rsidR="0093627B" w:rsidRPr="0093627B" w:rsidRDefault="0093627B" w:rsidP="0093627B">
            <w:pPr>
              <w:jc w:val="center"/>
              <w:rPr>
                <w:sz w:val="18"/>
                <w:szCs w:val="18"/>
              </w:rPr>
            </w:pPr>
            <w:r w:rsidRPr="009D287A">
              <w:rPr>
                <w:sz w:val="18"/>
                <w:szCs w:val="18"/>
              </w:rPr>
              <w:t>£/m</w:t>
            </w:r>
          </w:p>
        </w:tc>
        <w:tc>
          <w:tcPr>
            <w:tcW w:w="1202" w:type="dxa"/>
          </w:tcPr>
          <w:p w14:paraId="693A5901" w14:textId="5577C97C" w:rsidR="0093627B" w:rsidRPr="0093627B" w:rsidRDefault="0093627B" w:rsidP="0093627B">
            <w:pPr>
              <w:jc w:val="center"/>
              <w:rPr>
                <w:sz w:val="18"/>
                <w:szCs w:val="18"/>
              </w:rPr>
            </w:pPr>
            <w:r w:rsidRPr="009D287A">
              <w:rPr>
                <w:sz w:val="18"/>
                <w:szCs w:val="18"/>
              </w:rPr>
              <w:t>£/m</w:t>
            </w:r>
          </w:p>
        </w:tc>
        <w:tc>
          <w:tcPr>
            <w:tcW w:w="1017" w:type="dxa"/>
          </w:tcPr>
          <w:p w14:paraId="7E755859" w14:textId="21E33EF1" w:rsidR="0093627B" w:rsidRPr="0093627B" w:rsidRDefault="0093627B" w:rsidP="0093627B">
            <w:pPr>
              <w:jc w:val="center"/>
              <w:rPr>
                <w:sz w:val="18"/>
                <w:szCs w:val="18"/>
              </w:rPr>
            </w:pPr>
            <w:r w:rsidRPr="009D287A">
              <w:rPr>
                <w:sz w:val="18"/>
                <w:szCs w:val="18"/>
              </w:rPr>
              <w:t>£/m</w:t>
            </w:r>
          </w:p>
        </w:tc>
        <w:tc>
          <w:tcPr>
            <w:tcW w:w="1023" w:type="dxa"/>
          </w:tcPr>
          <w:p w14:paraId="76CB3821" w14:textId="6A37F84D" w:rsidR="0093627B" w:rsidRPr="0093627B" w:rsidRDefault="0093627B" w:rsidP="0093627B">
            <w:pPr>
              <w:jc w:val="center"/>
              <w:rPr>
                <w:sz w:val="18"/>
                <w:szCs w:val="18"/>
              </w:rPr>
            </w:pPr>
            <w:r w:rsidRPr="009D287A">
              <w:rPr>
                <w:sz w:val="18"/>
                <w:szCs w:val="18"/>
              </w:rPr>
              <w:t>£/m</w:t>
            </w:r>
          </w:p>
        </w:tc>
        <w:tc>
          <w:tcPr>
            <w:tcW w:w="999" w:type="dxa"/>
          </w:tcPr>
          <w:p w14:paraId="6D35361B" w14:textId="2BCF96F7" w:rsidR="0093627B" w:rsidRPr="0093627B" w:rsidRDefault="0093627B" w:rsidP="0093627B">
            <w:pPr>
              <w:jc w:val="center"/>
              <w:rPr>
                <w:sz w:val="18"/>
                <w:szCs w:val="18"/>
              </w:rPr>
            </w:pPr>
            <w:r w:rsidRPr="009D287A">
              <w:rPr>
                <w:sz w:val="18"/>
                <w:szCs w:val="18"/>
              </w:rPr>
              <w:t>£/m</w:t>
            </w:r>
          </w:p>
        </w:tc>
        <w:tc>
          <w:tcPr>
            <w:tcW w:w="1066" w:type="dxa"/>
          </w:tcPr>
          <w:p w14:paraId="2D69AE35" w14:textId="3BB86851" w:rsidR="0093627B" w:rsidRPr="0093627B" w:rsidRDefault="0093627B" w:rsidP="0093627B">
            <w:pPr>
              <w:jc w:val="center"/>
              <w:rPr>
                <w:sz w:val="18"/>
                <w:szCs w:val="18"/>
              </w:rPr>
            </w:pPr>
            <w:r w:rsidRPr="009D287A">
              <w:rPr>
                <w:sz w:val="18"/>
                <w:szCs w:val="18"/>
              </w:rPr>
              <w:t>£/m</w:t>
            </w:r>
          </w:p>
        </w:tc>
        <w:tc>
          <w:tcPr>
            <w:tcW w:w="905" w:type="dxa"/>
          </w:tcPr>
          <w:p w14:paraId="4A4CFF98" w14:textId="471669EF" w:rsidR="0093627B" w:rsidRPr="0093627B" w:rsidRDefault="0093627B" w:rsidP="0093627B">
            <w:pPr>
              <w:jc w:val="center"/>
              <w:rPr>
                <w:sz w:val="18"/>
                <w:szCs w:val="18"/>
              </w:rPr>
            </w:pPr>
            <w:r w:rsidRPr="009D287A">
              <w:rPr>
                <w:sz w:val="18"/>
                <w:szCs w:val="18"/>
              </w:rPr>
              <w:t>£/m</w:t>
            </w:r>
          </w:p>
        </w:tc>
        <w:tc>
          <w:tcPr>
            <w:tcW w:w="652" w:type="dxa"/>
          </w:tcPr>
          <w:p w14:paraId="06F649FB" w14:textId="5B79EDBE" w:rsidR="0093627B" w:rsidRPr="0093627B" w:rsidRDefault="0093627B" w:rsidP="0093627B">
            <w:pPr>
              <w:jc w:val="center"/>
              <w:rPr>
                <w:sz w:val="18"/>
                <w:szCs w:val="18"/>
              </w:rPr>
            </w:pPr>
            <w:r w:rsidRPr="009D287A">
              <w:rPr>
                <w:sz w:val="18"/>
                <w:szCs w:val="18"/>
              </w:rPr>
              <w:t>£/m</w:t>
            </w:r>
          </w:p>
        </w:tc>
        <w:tc>
          <w:tcPr>
            <w:tcW w:w="970" w:type="dxa"/>
          </w:tcPr>
          <w:p w14:paraId="3180DAE8" w14:textId="08FBC630" w:rsidR="0093627B" w:rsidRPr="0093627B" w:rsidRDefault="0093627B" w:rsidP="0093627B">
            <w:pPr>
              <w:jc w:val="both"/>
              <w:rPr>
                <w:sz w:val="18"/>
                <w:szCs w:val="18"/>
              </w:rPr>
            </w:pPr>
            <w:r w:rsidRPr="00F325E0">
              <w:rPr>
                <w:sz w:val="18"/>
                <w:szCs w:val="18"/>
              </w:rPr>
              <w:t>£/m</w:t>
            </w:r>
          </w:p>
        </w:tc>
      </w:tr>
      <w:tr w:rsidR="0093627B" w:rsidRPr="0093627B" w14:paraId="109A7BA4" w14:textId="77777777" w:rsidTr="0093627B">
        <w:tc>
          <w:tcPr>
            <w:tcW w:w="718" w:type="dxa"/>
          </w:tcPr>
          <w:p w14:paraId="7D2BFEE0" w14:textId="6DE12B35" w:rsidR="0093627B" w:rsidRPr="0093627B" w:rsidRDefault="0093627B" w:rsidP="0093627B">
            <w:pPr>
              <w:jc w:val="both"/>
              <w:rPr>
                <w:sz w:val="18"/>
                <w:szCs w:val="18"/>
              </w:rPr>
            </w:pPr>
            <w:r w:rsidRPr="0093627B">
              <w:rPr>
                <w:sz w:val="18"/>
                <w:szCs w:val="18"/>
              </w:rPr>
              <w:t>DN250</w:t>
            </w:r>
          </w:p>
        </w:tc>
        <w:tc>
          <w:tcPr>
            <w:tcW w:w="1202" w:type="dxa"/>
          </w:tcPr>
          <w:p w14:paraId="1BDDD82E" w14:textId="45121568" w:rsidR="0093627B" w:rsidRPr="0093627B" w:rsidRDefault="0093627B" w:rsidP="0093627B">
            <w:pPr>
              <w:jc w:val="center"/>
              <w:rPr>
                <w:sz w:val="18"/>
                <w:szCs w:val="18"/>
              </w:rPr>
            </w:pPr>
            <w:r w:rsidRPr="009D287A">
              <w:rPr>
                <w:sz w:val="18"/>
                <w:szCs w:val="18"/>
              </w:rPr>
              <w:t>£/m</w:t>
            </w:r>
          </w:p>
        </w:tc>
        <w:tc>
          <w:tcPr>
            <w:tcW w:w="1202" w:type="dxa"/>
          </w:tcPr>
          <w:p w14:paraId="28BB197B" w14:textId="206873BA" w:rsidR="0093627B" w:rsidRPr="0093627B" w:rsidRDefault="0093627B" w:rsidP="0093627B">
            <w:pPr>
              <w:jc w:val="center"/>
              <w:rPr>
                <w:sz w:val="18"/>
                <w:szCs w:val="18"/>
              </w:rPr>
            </w:pPr>
            <w:r w:rsidRPr="009D287A">
              <w:rPr>
                <w:sz w:val="18"/>
                <w:szCs w:val="18"/>
              </w:rPr>
              <w:t>£/m</w:t>
            </w:r>
          </w:p>
        </w:tc>
        <w:tc>
          <w:tcPr>
            <w:tcW w:w="1017" w:type="dxa"/>
          </w:tcPr>
          <w:p w14:paraId="2CCD4313" w14:textId="5F6B7D68" w:rsidR="0093627B" w:rsidRPr="0093627B" w:rsidRDefault="0093627B" w:rsidP="0093627B">
            <w:pPr>
              <w:jc w:val="center"/>
              <w:rPr>
                <w:sz w:val="18"/>
                <w:szCs w:val="18"/>
              </w:rPr>
            </w:pPr>
            <w:r w:rsidRPr="009D287A">
              <w:rPr>
                <w:sz w:val="18"/>
                <w:szCs w:val="18"/>
              </w:rPr>
              <w:t>£/m</w:t>
            </w:r>
          </w:p>
        </w:tc>
        <w:tc>
          <w:tcPr>
            <w:tcW w:w="1023" w:type="dxa"/>
          </w:tcPr>
          <w:p w14:paraId="5992FD01" w14:textId="56EDF0BE" w:rsidR="0093627B" w:rsidRPr="0093627B" w:rsidRDefault="0093627B" w:rsidP="0093627B">
            <w:pPr>
              <w:jc w:val="center"/>
              <w:rPr>
                <w:sz w:val="18"/>
                <w:szCs w:val="18"/>
              </w:rPr>
            </w:pPr>
            <w:r w:rsidRPr="009D287A">
              <w:rPr>
                <w:sz w:val="18"/>
                <w:szCs w:val="18"/>
              </w:rPr>
              <w:t>£/m</w:t>
            </w:r>
          </w:p>
        </w:tc>
        <w:tc>
          <w:tcPr>
            <w:tcW w:w="999" w:type="dxa"/>
          </w:tcPr>
          <w:p w14:paraId="7700E5AD" w14:textId="7102ED29" w:rsidR="0093627B" w:rsidRPr="0093627B" w:rsidRDefault="0093627B" w:rsidP="0093627B">
            <w:pPr>
              <w:jc w:val="center"/>
              <w:rPr>
                <w:sz w:val="18"/>
                <w:szCs w:val="18"/>
              </w:rPr>
            </w:pPr>
            <w:r w:rsidRPr="009D287A">
              <w:rPr>
                <w:sz w:val="18"/>
                <w:szCs w:val="18"/>
              </w:rPr>
              <w:t>£/m</w:t>
            </w:r>
          </w:p>
        </w:tc>
        <w:tc>
          <w:tcPr>
            <w:tcW w:w="1066" w:type="dxa"/>
          </w:tcPr>
          <w:p w14:paraId="787827A3" w14:textId="4922552F" w:rsidR="0093627B" w:rsidRPr="0093627B" w:rsidRDefault="0093627B" w:rsidP="0093627B">
            <w:pPr>
              <w:jc w:val="center"/>
              <w:rPr>
                <w:sz w:val="18"/>
                <w:szCs w:val="18"/>
              </w:rPr>
            </w:pPr>
            <w:r w:rsidRPr="009D287A">
              <w:rPr>
                <w:sz w:val="18"/>
                <w:szCs w:val="18"/>
              </w:rPr>
              <w:t>£/m</w:t>
            </w:r>
          </w:p>
        </w:tc>
        <w:tc>
          <w:tcPr>
            <w:tcW w:w="905" w:type="dxa"/>
          </w:tcPr>
          <w:p w14:paraId="349599EB" w14:textId="69BD0C73" w:rsidR="0093627B" w:rsidRPr="0093627B" w:rsidRDefault="0093627B" w:rsidP="0093627B">
            <w:pPr>
              <w:jc w:val="center"/>
              <w:rPr>
                <w:sz w:val="18"/>
                <w:szCs w:val="18"/>
              </w:rPr>
            </w:pPr>
            <w:r w:rsidRPr="009D287A">
              <w:rPr>
                <w:sz w:val="18"/>
                <w:szCs w:val="18"/>
              </w:rPr>
              <w:t>£/m</w:t>
            </w:r>
          </w:p>
        </w:tc>
        <w:tc>
          <w:tcPr>
            <w:tcW w:w="652" w:type="dxa"/>
          </w:tcPr>
          <w:p w14:paraId="6A3E9007" w14:textId="48D0E3C3" w:rsidR="0093627B" w:rsidRPr="0093627B" w:rsidRDefault="0093627B" w:rsidP="0093627B">
            <w:pPr>
              <w:jc w:val="center"/>
              <w:rPr>
                <w:sz w:val="18"/>
                <w:szCs w:val="18"/>
              </w:rPr>
            </w:pPr>
            <w:r w:rsidRPr="009D287A">
              <w:rPr>
                <w:sz w:val="18"/>
                <w:szCs w:val="18"/>
              </w:rPr>
              <w:t>£/m</w:t>
            </w:r>
          </w:p>
        </w:tc>
        <w:tc>
          <w:tcPr>
            <w:tcW w:w="970" w:type="dxa"/>
          </w:tcPr>
          <w:p w14:paraId="7D285D91" w14:textId="3DEED96F" w:rsidR="0093627B" w:rsidRPr="0093627B" w:rsidRDefault="0093627B" w:rsidP="0093627B">
            <w:pPr>
              <w:jc w:val="both"/>
              <w:rPr>
                <w:sz w:val="18"/>
                <w:szCs w:val="18"/>
              </w:rPr>
            </w:pPr>
            <w:r w:rsidRPr="00F325E0">
              <w:rPr>
                <w:sz w:val="18"/>
                <w:szCs w:val="18"/>
              </w:rPr>
              <w:t>£/m</w:t>
            </w:r>
          </w:p>
        </w:tc>
      </w:tr>
      <w:tr w:rsidR="0093627B" w:rsidRPr="0093627B" w14:paraId="1D400CBF" w14:textId="77777777" w:rsidTr="0093627B">
        <w:tc>
          <w:tcPr>
            <w:tcW w:w="718" w:type="dxa"/>
          </w:tcPr>
          <w:p w14:paraId="0F9AA886" w14:textId="72438F54" w:rsidR="0093627B" w:rsidRPr="0093627B" w:rsidRDefault="0093627B" w:rsidP="0093627B">
            <w:pPr>
              <w:jc w:val="both"/>
              <w:rPr>
                <w:sz w:val="18"/>
                <w:szCs w:val="18"/>
              </w:rPr>
            </w:pPr>
            <w:r w:rsidRPr="0093627B">
              <w:rPr>
                <w:sz w:val="18"/>
                <w:szCs w:val="18"/>
              </w:rPr>
              <w:t>DN300</w:t>
            </w:r>
          </w:p>
        </w:tc>
        <w:tc>
          <w:tcPr>
            <w:tcW w:w="1202" w:type="dxa"/>
          </w:tcPr>
          <w:p w14:paraId="3B3FD5ED" w14:textId="6BA980D0" w:rsidR="0093627B" w:rsidRPr="0093627B" w:rsidRDefault="0093627B" w:rsidP="0093627B">
            <w:pPr>
              <w:jc w:val="center"/>
              <w:rPr>
                <w:sz w:val="18"/>
                <w:szCs w:val="18"/>
              </w:rPr>
            </w:pPr>
            <w:r w:rsidRPr="009D287A">
              <w:rPr>
                <w:sz w:val="18"/>
                <w:szCs w:val="18"/>
              </w:rPr>
              <w:t>£/m</w:t>
            </w:r>
          </w:p>
        </w:tc>
        <w:tc>
          <w:tcPr>
            <w:tcW w:w="1202" w:type="dxa"/>
          </w:tcPr>
          <w:p w14:paraId="1AFEB63F" w14:textId="5AA40EBD" w:rsidR="0093627B" w:rsidRPr="0093627B" w:rsidRDefault="0093627B" w:rsidP="0093627B">
            <w:pPr>
              <w:jc w:val="center"/>
              <w:rPr>
                <w:sz w:val="18"/>
                <w:szCs w:val="18"/>
              </w:rPr>
            </w:pPr>
            <w:r w:rsidRPr="009D287A">
              <w:rPr>
                <w:sz w:val="18"/>
                <w:szCs w:val="18"/>
              </w:rPr>
              <w:t>£/m</w:t>
            </w:r>
          </w:p>
        </w:tc>
        <w:tc>
          <w:tcPr>
            <w:tcW w:w="1017" w:type="dxa"/>
          </w:tcPr>
          <w:p w14:paraId="38A25DDD" w14:textId="3BC2C255" w:rsidR="0093627B" w:rsidRPr="0093627B" w:rsidRDefault="0093627B" w:rsidP="0093627B">
            <w:pPr>
              <w:jc w:val="center"/>
              <w:rPr>
                <w:sz w:val="18"/>
                <w:szCs w:val="18"/>
              </w:rPr>
            </w:pPr>
            <w:r w:rsidRPr="009D287A">
              <w:rPr>
                <w:sz w:val="18"/>
                <w:szCs w:val="18"/>
              </w:rPr>
              <w:t>£/m</w:t>
            </w:r>
          </w:p>
        </w:tc>
        <w:tc>
          <w:tcPr>
            <w:tcW w:w="1023" w:type="dxa"/>
          </w:tcPr>
          <w:p w14:paraId="47F7ABFF" w14:textId="19AB5253" w:rsidR="0093627B" w:rsidRPr="0093627B" w:rsidRDefault="0093627B" w:rsidP="0093627B">
            <w:pPr>
              <w:jc w:val="center"/>
              <w:rPr>
                <w:sz w:val="18"/>
                <w:szCs w:val="18"/>
              </w:rPr>
            </w:pPr>
            <w:r w:rsidRPr="009D287A">
              <w:rPr>
                <w:sz w:val="18"/>
                <w:szCs w:val="18"/>
              </w:rPr>
              <w:t>£/m</w:t>
            </w:r>
          </w:p>
        </w:tc>
        <w:tc>
          <w:tcPr>
            <w:tcW w:w="999" w:type="dxa"/>
          </w:tcPr>
          <w:p w14:paraId="038E1EC5" w14:textId="0040D167" w:rsidR="0093627B" w:rsidRPr="0093627B" w:rsidRDefault="0093627B" w:rsidP="0093627B">
            <w:pPr>
              <w:jc w:val="center"/>
              <w:rPr>
                <w:sz w:val="18"/>
                <w:szCs w:val="18"/>
              </w:rPr>
            </w:pPr>
            <w:r w:rsidRPr="009D287A">
              <w:rPr>
                <w:sz w:val="18"/>
                <w:szCs w:val="18"/>
              </w:rPr>
              <w:t>£/m</w:t>
            </w:r>
          </w:p>
        </w:tc>
        <w:tc>
          <w:tcPr>
            <w:tcW w:w="1066" w:type="dxa"/>
          </w:tcPr>
          <w:p w14:paraId="7E3F29D4" w14:textId="17CBD318" w:rsidR="0093627B" w:rsidRPr="0093627B" w:rsidRDefault="0093627B" w:rsidP="0093627B">
            <w:pPr>
              <w:jc w:val="center"/>
              <w:rPr>
                <w:sz w:val="18"/>
                <w:szCs w:val="18"/>
              </w:rPr>
            </w:pPr>
            <w:r w:rsidRPr="009D287A">
              <w:rPr>
                <w:sz w:val="18"/>
                <w:szCs w:val="18"/>
              </w:rPr>
              <w:t>£/m</w:t>
            </w:r>
          </w:p>
        </w:tc>
        <w:tc>
          <w:tcPr>
            <w:tcW w:w="905" w:type="dxa"/>
          </w:tcPr>
          <w:p w14:paraId="5834A80B" w14:textId="7D8DA61A" w:rsidR="0093627B" w:rsidRPr="0093627B" w:rsidRDefault="0093627B" w:rsidP="0093627B">
            <w:pPr>
              <w:jc w:val="center"/>
              <w:rPr>
                <w:sz w:val="18"/>
                <w:szCs w:val="18"/>
              </w:rPr>
            </w:pPr>
            <w:r w:rsidRPr="009D287A">
              <w:rPr>
                <w:sz w:val="18"/>
                <w:szCs w:val="18"/>
              </w:rPr>
              <w:t>£/m</w:t>
            </w:r>
          </w:p>
        </w:tc>
        <w:tc>
          <w:tcPr>
            <w:tcW w:w="652" w:type="dxa"/>
          </w:tcPr>
          <w:p w14:paraId="771F9BEA" w14:textId="7955A2A3" w:rsidR="0093627B" w:rsidRPr="0093627B" w:rsidRDefault="0093627B" w:rsidP="0093627B">
            <w:pPr>
              <w:jc w:val="center"/>
              <w:rPr>
                <w:sz w:val="18"/>
                <w:szCs w:val="18"/>
              </w:rPr>
            </w:pPr>
            <w:r w:rsidRPr="009D287A">
              <w:rPr>
                <w:sz w:val="18"/>
                <w:szCs w:val="18"/>
              </w:rPr>
              <w:t>£/m</w:t>
            </w:r>
          </w:p>
        </w:tc>
        <w:tc>
          <w:tcPr>
            <w:tcW w:w="970" w:type="dxa"/>
          </w:tcPr>
          <w:p w14:paraId="12AD4BC2" w14:textId="0F18416E" w:rsidR="0093627B" w:rsidRPr="0093627B" w:rsidRDefault="0093627B" w:rsidP="0093627B">
            <w:pPr>
              <w:jc w:val="both"/>
              <w:rPr>
                <w:sz w:val="18"/>
                <w:szCs w:val="18"/>
              </w:rPr>
            </w:pPr>
            <w:r w:rsidRPr="00F325E0">
              <w:rPr>
                <w:sz w:val="18"/>
                <w:szCs w:val="18"/>
              </w:rPr>
              <w:t>£/m</w:t>
            </w:r>
          </w:p>
        </w:tc>
      </w:tr>
      <w:tr w:rsidR="0093627B" w:rsidRPr="0093627B" w14:paraId="6E41F56C" w14:textId="77777777" w:rsidTr="0093627B">
        <w:tc>
          <w:tcPr>
            <w:tcW w:w="718" w:type="dxa"/>
          </w:tcPr>
          <w:p w14:paraId="3D35C8DD" w14:textId="24DE8C1E" w:rsidR="0093627B" w:rsidRPr="0093627B" w:rsidRDefault="0093627B" w:rsidP="0093627B">
            <w:pPr>
              <w:jc w:val="both"/>
              <w:rPr>
                <w:sz w:val="18"/>
                <w:szCs w:val="18"/>
              </w:rPr>
            </w:pPr>
            <w:r w:rsidRPr="0093627B">
              <w:rPr>
                <w:sz w:val="18"/>
                <w:szCs w:val="18"/>
              </w:rPr>
              <w:t>DN350</w:t>
            </w:r>
          </w:p>
        </w:tc>
        <w:tc>
          <w:tcPr>
            <w:tcW w:w="1202" w:type="dxa"/>
          </w:tcPr>
          <w:p w14:paraId="53679914" w14:textId="30F734F0" w:rsidR="0093627B" w:rsidRPr="0093627B" w:rsidRDefault="0093627B" w:rsidP="0093627B">
            <w:pPr>
              <w:jc w:val="center"/>
              <w:rPr>
                <w:sz w:val="18"/>
                <w:szCs w:val="18"/>
              </w:rPr>
            </w:pPr>
            <w:r w:rsidRPr="009D287A">
              <w:rPr>
                <w:sz w:val="18"/>
                <w:szCs w:val="18"/>
              </w:rPr>
              <w:t>£/m</w:t>
            </w:r>
          </w:p>
        </w:tc>
        <w:tc>
          <w:tcPr>
            <w:tcW w:w="1202" w:type="dxa"/>
          </w:tcPr>
          <w:p w14:paraId="48688974" w14:textId="50437FDD" w:rsidR="0093627B" w:rsidRPr="0093627B" w:rsidRDefault="0093627B" w:rsidP="0093627B">
            <w:pPr>
              <w:jc w:val="center"/>
              <w:rPr>
                <w:sz w:val="18"/>
                <w:szCs w:val="18"/>
              </w:rPr>
            </w:pPr>
            <w:r w:rsidRPr="009D287A">
              <w:rPr>
                <w:sz w:val="18"/>
                <w:szCs w:val="18"/>
              </w:rPr>
              <w:t>£/m</w:t>
            </w:r>
          </w:p>
        </w:tc>
        <w:tc>
          <w:tcPr>
            <w:tcW w:w="1017" w:type="dxa"/>
          </w:tcPr>
          <w:p w14:paraId="6D6E0446" w14:textId="3243DB5F" w:rsidR="0093627B" w:rsidRPr="0093627B" w:rsidRDefault="0093627B" w:rsidP="0093627B">
            <w:pPr>
              <w:jc w:val="center"/>
              <w:rPr>
                <w:sz w:val="18"/>
                <w:szCs w:val="18"/>
              </w:rPr>
            </w:pPr>
            <w:r w:rsidRPr="009D287A">
              <w:rPr>
                <w:sz w:val="18"/>
                <w:szCs w:val="18"/>
              </w:rPr>
              <w:t>£/m</w:t>
            </w:r>
          </w:p>
        </w:tc>
        <w:tc>
          <w:tcPr>
            <w:tcW w:w="1023" w:type="dxa"/>
          </w:tcPr>
          <w:p w14:paraId="30A6E92B" w14:textId="0124040B" w:rsidR="0093627B" w:rsidRPr="0093627B" w:rsidRDefault="0093627B" w:rsidP="0093627B">
            <w:pPr>
              <w:jc w:val="center"/>
              <w:rPr>
                <w:sz w:val="18"/>
                <w:szCs w:val="18"/>
              </w:rPr>
            </w:pPr>
            <w:r w:rsidRPr="009D287A">
              <w:rPr>
                <w:sz w:val="18"/>
                <w:szCs w:val="18"/>
              </w:rPr>
              <w:t>£/m</w:t>
            </w:r>
          </w:p>
        </w:tc>
        <w:tc>
          <w:tcPr>
            <w:tcW w:w="999" w:type="dxa"/>
          </w:tcPr>
          <w:p w14:paraId="0E4BD44A" w14:textId="1BAD8C80" w:rsidR="0093627B" w:rsidRPr="0093627B" w:rsidRDefault="0093627B" w:rsidP="0093627B">
            <w:pPr>
              <w:jc w:val="center"/>
              <w:rPr>
                <w:sz w:val="18"/>
                <w:szCs w:val="18"/>
              </w:rPr>
            </w:pPr>
            <w:r w:rsidRPr="009D287A">
              <w:rPr>
                <w:sz w:val="18"/>
                <w:szCs w:val="18"/>
              </w:rPr>
              <w:t>£/m</w:t>
            </w:r>
          </w:p>
        </w:tc>
        <w:tc>
          <w:tcPr>
            <w:tcW w:w="1066" w:type="dxa"/>
          </w:tcPr>
          <w:p w14:paraId="0E1BE12B" w14:textId="719EDC44" w:rsidR="0093627B" w:rsidRPr="0093627B" w:rsidRDefault="0093627B" w:rsidP="0093627B">
            <w:pPr>
              <w:jc w:val="center"/>
              <w:rPr>
                <w:sz w:val="18"/>
                <w:szCs w:val="18"/>
              </w:rPr>
            </w:pPr>
            <w:r w:rsidRPr="009D287A">
              <w:rPr>
                <w:sz w:val="18"/>
                <w:szCs w:val="18"/>
              </w:rPr>
              <w:t>£/m</w:t>
            </w:r>
          </w:p>
        </w:tc>
        <w:tc>
          <w:tcPr>
            <w:tcW w:w="905" w:type="dxa"/>
          </w:tcPr>
          <w:p w14:paraId="5E99F0A2" w14:textId="73516188" w:rsidR="0093627B" w:rsidRPr="0093627B" w:rsidRDefault="0093627B" w:rsidP="0093627B">
            <w:pPr>
              <w:jc w:val="center"/>
              <w:rPr>
                <w:sz w:val="18"/>
                <w:szCs w:val="18"/>
              </w:rPr>
            </w:pPr>
            <w:r w:rsidRPr="009D287A">
              <w:rPr>
                <w:sz w:val="18"/>
                <w:szCs w:val="18"/>
              </w:rPr>
              <w:t>£/m</w:t>
            </w:r>
          </w:p>
        </w:tc>
        <w:tc>
          <w:tcPr>
            <w:tcW w:w="652" w:type="dxa"/>
          </w:tcPr>
          <w:p w14:paraId="52B151AA" w14:textId="6091676D" w:rsidR="0093627B" w:rsidRPr="0093627B" w:rsidRDefault="0093627B" w:rsidP="0093627B">
            <w:pPr>
              <w:jc w:val="center"/>
              <w:rPr>
                <w:sz w:val="18"/>
                <w:szCs w:val="18"/>
              </w:rPr>
            </w:pPr>
            <w:r w:rsidRPr="009D287A">
              <w:rPr>
                <w:sz w:val="18"/>
                <w:szCs w:val="18"/>
              </w:rPr>
              <w:t>£/m</w:t>
            </w:r>
          </w:p>
        </w:tc>
        <w:tc>
          <w:tcPr>
            <w:tcW w:w="970" w:type="dxa"/>
          </w:tcPr>
          <w:p w14:paraId="7796C64A" w14:textId="3092E517" w:rsidR="0093627B" w:rsidRPr="0093627B" w:rsidRDefault="0093627B" w:rsidP="0093627B">
            <w:pPr>
              <w:jc w:val="both"/>
              <w:rPr>
                <w:sz w:val="18"/>
                <w:szCs w:val="18"/>
              </w:rPr>
            </w:pPr>
            <w:r w:rsidRPr="00F325E0">
              <w:rPr>
                <w:sz w:val="18"/>
                <w:szCs w:val="18"/>
              </w:rPr>
              <w:t>£/m</w:t>
            </w:r>
          </w:p>
        </w:tc>
      </w:tr>
      <w:tr w:rsidR="0093627B" w:rsidRPr="0093627B" w14:paraId="7AAC55B8" w14:textId="77777777" w:rsidTr="0093627B">
        <w:tc>
          <w:tcPr>
            <w:tcW w:w="718" w:type="dxa"/>
          </w:tcPr>
          <w:p w14:paraId="737129D7" w14:textId="08B22575" w:rsidR="0093627B" w:rsidRPr="0093627B" w:rsidRDefault="0093627B" w:rsidP="0093627B">
            <w:pPr>
              <w:jc w:val="both"/>
              <w:rPr>
                <w:sz w:val="18"/>
                <w:szCs w:val="18"/>
              </w:rPr>
            </w:pPr>
            <w:r w:rsidRPr="0093627B">
              <w:rPr>
                <w:sz w:val="18"/>
                <w:szCs w:val="18"/>
              </w:rPr>
              <w:t>DN400</w:t>
            </w:r>
          </w:p>
        </w:tc>
        <w:tc>
          <w:tcPr>
            <w:tcW w:w="1202" w:type="dxa"/>
          </w:tcPr>
          <w:p w14:paraId="575F15D0" w14:textId="79AD8653" w:rsidR="0093627B" w:rsidRPr="0093627B" w:rsidRDefault="0093627B" w:rsidP="0093627B">
            <w:pPr>
              <w:jc w:val="center"/>
              <w:rPr>
                <w:sz w:val="18"/>
                <w:szCs w:val="18"/>
              </w:rPr>
            </w:pPr>
            <w:r w:rsidRPr="009D287A">
              <w:rPr>
                <w:sz w:val="18"/>
                <w:szCs w:val="18"/>
              </w:rPr>
              <w:t>£/m</w:t>
            </w:r>
          </w:p>
        </w:tc>
        <w:tc>
          <w:tcPr>
            <w:tcW w:w="1202" w:type="dxa"/>
          </w:tcPr>
          <w:p w14:paraId="75D4BE60" w14:textId="66B2BF2D" w:rsidR="0093627B" w:rsidRPr="0093627B" w:rsidRDefault="0093627B" w:rsidP="0093627B">
            <w:pPr>
              <w:jc w:val="center"/>
              <w:rPr>
                <w:sz w:val="18"/>
                <w:szCs w:val="18"/>
              </w:rPr>
            </w:pPr>
            <w:r w:rsidRPr="009D287A">
              <w:rPr>
                <w:sz w:val="18"/>
                <w:szCs w:val="18"/>
              </w:rPr>
              <w:t>£/m</w:t>
            </w:r>
          </w:p>
        </w:tc>
        <w:tc>
          <w:tcPr>
            <w:tcW w:w="1017" w:type="dxa"/>
          </w:tcPr>
          <w:p w14:paraId="7D9865B4" w14:textId="6C56B472" w:rsidR="0093627B" w:rsidRPr="0093627B" w:rsidRDefault="0093627B" w:rsidP="0093627B">
            <w:pPr>
              <w:jc w:val="center"/>
              <w:rPr>
                <w:sz w:val="18"/>
                <w:szCs w:val="18"/>
              </w:rPr>
            </w:pPr>
            <w:r w:rsidRPr="009D287A">
              <w:rPr>
                <w:sz w:val="18"/>
                <w:szCs w:val="18"/>
              </w:rPr>
              <w:t>£/m</w:t>
            </w:r>
          </w:p>
        </w:tc>
        <w:tc>
          <w:tcPr>
            <w:tcW w:w="1023" w:type="dxa"/>
          </w:tcPr>
          <w:p w14:paraId="5A829BE8" w14:textId="0833D33B" w:rsidR="0093627B" w:rsidRPr="0093627B" w:rsidRDefault="0093627B" w:rsidP="0093627B">
            <w:pPr>
              <w:jc w:val="center"/>
              <w:rPr>
                <w:sz w:val="18"/>
                <w:szCs w:val="18"/>
              </w:rPr>
            </w:pPr>
            <w:r w:rsidRPr="009D287A">
              <w:rPr>
                <w:sz w:val="18"/>
                <w:szCs w:val="18"/>
              </w:rPr>
              <w:t>£/m</w:t>
            </w:r>
          </w:p>
        </w:tc>
        <w:tc>
          <w:tcPr>
            <w:tcW w:w="999" w:type="dxa"/>
          </w:tcPr>
          <w:p w14:paraId="5FA3F450" w14:textId="01BA86C3" w:rsidR="0093627B" w:rsidRPr="0093627B" w:rsidRDefault="0093627B" w:rsidP="0093627B">
            <w:pPr>
              <w:jc w:val="center"/>
              <w:rPr>
                <w:sz w:val="18"/>
                <w:szCs w:val="18"/>
              </w:rPr>
            </w:pPr>
            <w:r w:rsidRPr="009D287A">
              <w:rPr>
                <w:sz w:val="18"/>
                <w:szCs w:val="18"/>
              </w:rPr>
              <w:t>£/m</w:t>
            </w:r>
          </w:p>
        </w:tc>
        <w:tc>
          <w:tcPr>
            <w:tcW w:w="1066" w:type="dxa"/>
          </w:tcPr>
          <w:p w14:paraId="2FE08385" w14:textId="0302EEAE" w:rsidR="0093627B" w:rsidRPr="0093627B" w:rsidRDefault="0093627B" w:rsidP="0093627B">
            <w:pPr>
              <w:jc w:val="center"/>
              <w:rPr>
                <w:sz w:val="18"/>
                <w:szCs w:val="18"/>
              </w:rPr>
            </w:pPr>
            <w:r w:rsidRPr="009D287A">
              <w:rPr>
                <w:sz w:val="18"/>
                <w:szCs w:val="18"/>
              </w:rPr>
              <w:t>£/m</w:t>
            </w:r>
          </w:p>
        </w:tc>
        <w:tc>
          <w:tcPr>
            <w:tcW w:w="905" w:type="dxa"/>
          </w:tcPr>
          <w:p w14:paraId="532252B7" w14:textId="65586497" w:rsidR="0093627B" w:rsidRPr="0093627B" w:rsidRDefault="0093627B" w:rsidP="0093627B">
            <w:pPr>
              <w:jc w:val="center"/>
              <w:rPr>
                <w:sz w:val="18"/>
                <w:szCs w:val="18"/>
              </w:rPr>
            </w:pPr>
            <w:r w:rsidRPr="009D287A">
              <w:rPr>
                <w:sz w:val="18"/>
                <w:szCs w:val="18"/>
              </w:rPr>
              <w:t>£/m</w:t>
            </w:r>
          </w:p>
        </w:tc>
        <w:tc>
          <w:tcPr>
            <w:tcW w:w="652" w:type="dxa"/>
          </w:tcPr>
          <w:p w14:paraId="66CC28AB" w14:textId="51C63FBE" w:rsidR="0093627B" w:rsidRPr="0093627B" w:rsidRDefault="0093627B" w:rsidP="0093627B">
            <w:pPr>
              <w:jc w:val="center"/>
              <w:rPr>
                <w:sz w:val="18"/>
                <w:szCs w:val="18"/>
              </w:rPr>
            </w:pPr>
            <w:r w:rsidRPr="009D287A">
              <w:rPr>
                <w:sz w:val="18"/>
                <w:szCs w:val="18"/>
              </w:rPr>
              <w:t>£/m</w:t>
            </w:r>
          </w:p>
        </w:tc>
        <w:tc>
          <w:tcPr>
            <w:tcW w:w="970" w:type="dxa"/>
          </w:tcPr>
          <w:p w14:paraId="4141216E" w14:textId="0E6B6BD1" w:rsidR="0093627B" w:rsidRPr="0093627B" w:rsidRDefault="0093627B" w:rsidP="0093627B">
            <w:pPr>
              <w:jc w:val="both"/>
              <w:rPr>
                <w:sz w:val="18"/>
                <w:szCs w:val="18"/>
              </w:rPr>
            </w:pPr>
            <w:r w:rsidRPr="00F325E0">
              <w:rPr>
                <w:sz w:val="18"/>
                <w:szCs w:val="18"/>
              </w:rPr>
              <w:t>£/m</w:t>
            </w:r>
          </w:p>
        </w:tc>
      </w:tr>
      <w:tr w:rsidR="0093627B" w:rsidRPr="0093627B" w14:paraId="498221E7" w14:textId="77777777" w:rsidTr="0093627B">
        <w:tc>
          <w:tcPr>
            <w:tcW w:w="718" w:type="dxa"/>
          </w:tcPr>
          <w:p w14:paraId="40616F1A" w14:textId="3553A2B7" w:rsidR="0093627B" w:rsidRPr="0093627B" w:rsidRDefault="0093627B" w:rsidP="0093627B">
            <w:pPr>
              <w:jc w:val="both"/>
              <w:rPr>
                <w:sz w:val="18"/>
                <w:szCs w:val="18"/>
              </w:rPr>
            </w:pPr>
            <w:r w:rsidRPr="0093627B">
              <w:rPr>
                <w:sz w:val="18"/>
                <w:szCs w:val="18"/>
              </w:rPr>
              <w:t>DN450</w:t>
            </w:r>
          </w:p>
        </w:tc>
        <w:tc>
          <w:tcPr>
            <w:tcW w:w="1202" w:type="dxa"/>
          </w:tcPr>
          <w:p w14:paraId="74F00AA4" w14:textId="588C01BC" w:rsidR="0093627B" w:rsidRPr="0093627B" w:rsidRDefault="0093627B" w:rsidP="0093627B">
            <w:pPr>
              <w:jc w:val="center"/>
              <w:rPr>
                <w:sz w:val="18"/>
                <w:szCs w:val="18"/>
              </w:rPr>
            </w:pPr>
            <w:r w:rsidRPr="009D287A">
              <w:rPr>
                <w:sz w:val="18"/>
                <w:szCs w:val="18"/>
              </w:rPr>
              <w:t>£/m</w:t>
            </w:r>
          </w:p>
        </w:tc>
        <w:tc>
          <w:tcPr>
            <w:tcW w:w="1202" w:type="dxa"/>
          </w:tcPr>
          <w:p w14:paraId="37D51962" w14:textId="77FA059E" w:rsidR="0093627B" w:rsidRPr="0093627B" w:rsidRDefault="0093627B" w:rsidP="0093627B">
            <w:pPr>
              <w:jc w:val="center"/>
              <w:rPr>
                <w:sz w:val="18"/>
                <w:szCs w:val="18"/>
              </w:rPr>
            </w:pPr>
            <w:r w:rsidRPr="009D287A">
              <w:rPr>
                <w:sz w:val="18"/>
                <w:szCs w:val="18"/>
              </w:rPr>
              <w:t>£/m</w:t>
            </w:r>
          </w:p>
        </w:tc>
        <w:tc>
          <w:tcPr>
            <w:tcW w:w="1017" w:type="dxa"/>
          </w:tcPr>
          <w:p w14:paraId="053B9C59" w14:textId="48479541" w:rsidR="0093627B" w:rsidRPr="0093627B" w:rsidRDefault="0093627B" w:rsidP="0093627B">
            <w:pPr>
              <w:jc w:val="center"/>
              <w:rPr>
                <w:sz w:val="18"/>
                <w:szCs w:val="18"/>
              </w:rPr>
            </w:pPr>
            <w:r w:rsidRPr="009D287A">
              <w:rPr>
                <w:sz w:val="18"/>
                <w:szCs w:val="18"/>
              </w:rPr>
              <w:t>£/m</w:t>
            </w:r>
          </w:p>
        </w:tc>
        <w:tc>
          <w:tcPr>
            <w:tcW w:w="1023" w:type="dxa"/>
          </w:tcPr>
          <w:p w14:paraId="5AE9AA58" w14:textId="439D98D6" w:rsidR="0093627B" w:rsidRPr="0093627B" w:rsidRDefault="0093627B" w:rsidP="0093627B">
            <w:pPr>
              <w:jc w:val="center"/>
              <w:rPr>
                <w:sz w:val="18"/>
                <w:szCs w:val="18"/>
              </w:rPr>
            </w:pPr>
            <w:r w:rsidRPr="009D287A">
              <w:rPr>
                <w:sz w:val="18"/>
                <w:szCs w:val="18"/>
              </w:rPr>
              <w:t>£/m</w:t>
            </w:r>
          </w:p>
        </w:tc>
        <w:tc>
          <w:tcPr>
            <w:tcW w:w="999" w:type="dxa"/>
          </w:tcPr>
          <w:p w14:paraId="5138CBA8" w14:textId="3D2A2230" w:rsidR="0093627B" w:rsidRPr="0093627B" w:rsidRDefault="0093627B" w:rsidP="0093627B">
            <w:pPr>
              <w:jc w:val="center"/>
              <w:rPr>
                <w:sz w:val="18"/>
                <w:szCs w:val="18"/>
              </w:rPr>
            </w:pPr>
            <w:r w:rsidRPr="009D287A">
              <w:rPr>
                <w:sz w:val="18"/>
                <w:szCs w:val="18"/>
              </w:rPr>
              <w:t>£/m</w:t>
            </w:r>
          </w:p>
        </w:tc>
        <w:tc>
          <w:tcPr>
            <w:tcW w:w="1066" w:type="dxa"/>
          </w:tcPr>
          <w:p w14:paraId="0AE9D622" w14:textId="5098D526" w:rsidR="0093627B" w:rsidRPr="0093627B" w:rsidRDefault="0093627B" w:rsidP="0093627B">
            <w:pPr>
              <w:jc w:val="center"/>
              <w:rPr>
                <w:sz w:val="18"/>
                <w:szCs w:val="18"/>
              </w:rPr>
            </w:pPr>
            <w:r w:rsidRPr="009D287A">
              <w:rPr>
                <w:sz w:val="18"/>
                <w:szCs w:val="18"/>
              </w:rPr>
              <w:t>£/m</w:t>
            </w:r>
          </w:p>
        </w:tc>
        <w:tc>
          <w:tcPr>
            <w:tcW w:w="905" w:type="dxa"/>
          </w:tcPr>
          <w:p w14:paraId="47C8919F" w14:textId="31073349" w:rsidR="0093627B" w:rsidRPr="0093627B" w:rsidRDefault="0093627B" w:rsidP="0093627B">
            <w:pPr>
              <w:jc w:val="center"/>
              <w:rPr>
                <w:sz w:val="18"/>
                <w:szCs w:val="18"/>
              </w:rPr>
            </w:pPr>
            <w:r w:rsidRPr="009D287A">
              <w:rPr>
                <w:sz w:val="18"/>
                <w:szCs w:val="18"/>
              </w:rPr>
              <w:t>£/m</w:t>
            </w:r>
          </w:p>
        </w:tc>
        <w:tc>
          <w:tcPr>
            <w:tcW w:w="652" w:type="dxa"/>
          </w:tcPr>
          <w:p w14:paraId="74874E3C" w14:textId="2D1CD5BE" w:rsidR="0093627B" w:rsidRPr="0093627B" w:rsidRDefault="0093627B" w:rsidP="0093627B">
            <w:pPr>
              <w:jc w:val="center"/>
              <w:rPr>
                <w:sz w:val="18"/>
                <w:szCs w:val="18"/>
              </w:rPr>
            </w:pPr>
            <w:r w:rsidRPr="009D287A">
              <w:rPr>
                <w:sz w:val="18"/>
                <w:szCs w:val="18"/>
              </w:rPr>
              <w:t>£/m</w:t>
            </w:r>
          </w:p>
        </w:tc>
        <w:tc>
          <w:tcPr>
            <w:tcW w:w="970" w:type="dxa"/>
          </w:tcPr>
          <w:p w14:paraId="05D14CF6" w14:textId="4A13D6D7" w:rsidR="0093627B" w:rsidRPr="0093627B" w:rsidRDefault="0093627B" w:rsidP="0093627B">
            <w:pPr>
              <w:jc w:val="both"/>
              <w:rPr>
                <w:sz w:val="18"/>
                <w:szCs w:val="18"/>
              </w:rPr>
            </w:pPr>
            <w:r w:rsidRPr="00F325E0">
              <w:rPr>
                <w:sz w:val="18"/>
                <w:szCs w:val="18"/>
              </w:rPr>
              <w:t>£/m</w:t>
            </w:r>
          </w:p>
        </w:tc>
      </w:tr>
      <w:tr w:rsidR="0093627B" w:rsidRPr="0093627B" w14:paraId="1D5F3A6E" w14:textId="77777777" w:rsidTr="0093627B">
        <w:tc>
          <w:tcPr>
            <w:tcW w:w="718" w:type="dxa"/>
          </w:tcPr>
          <w:p w14:paraId="205B7F06" w14:textId="64961C92" w:rsidR="0093627B" w:rsidRPr="0093627B" w:rsidRDefault="0093627B" w:rsidP="0093627B">
            <w:pPr>
              <w:jc w:val="both"/>
              <w:rPr>
                <w:sz w:val="18"/>
                <w:szCs w:val="18"/>
              </w:rPr>
            </w:pPr>
            <w:r w:rsidRPr="0093627B">
              <w:rPr>
                <w:sz w:val="18"/>
                <w:szCs w:val="18"/>
              </w:rPr>
              <w:t>DN500</w:t>
            </w:r>
          </w:p>
        </w:tc>
        <w:tc>
          <w:tcPr>
            <w:tcW w:w="1202" w:type="dxa"/>
          </w:tcPr>
          <w:p w14:paraId="7124D66E" w14:textId="31C9246A" w:rsidR="0093627B" w:rsidRPr="0093627B" w:rsidRDefault="0093627B" w:rsidP="0093627B">
            <w:pPr>
              <w:jc w:val="center"/>
              <w:rPr>
                <w:sz w:val="18"/>
                <w:szCs w:val="18"/>
              </w:rPr>
            </w:pPr>
            <w:r w:rsidRPr="009D287A">
              <w:rPr>
                <w:sz w:val="18"/>
                <w:szCs w:val="18"/>
              </w:rPr>
              <w:t>£/m</w:t>
            </w:r>
          </w:p>
        </w:tc>
        <w:tc>
          <w:tcPr>
            <w:tcW w:w="1202" w:type="dxa"/>
          </w:tcPr>
          <w:p w14:paraId="2D431E37" w14:textId="6D5D291A" w:rsidR="0093627B" w:rsidRPr="0093627B" w:rsidRDefault="0093627B" w:rsidP="0093627B">
            <w:pPr>
              <w:jc w:val="center"/>
              <w:rPr>
                <w:sz w:val="18"/>
                <w:szCs w:val="18"/>
              </w:rPr>
            </w:pPr>
            <w:r w:rsidRPr="009D287A">
              <w:rPr>
                <w:sz w:val="18"/>
                <w:szCs w:val="18"/>
              </w:rPr>
              <w:t>£/m</w:t>
            </w:r>
          </w:p>
        </w:tc>
        <w:tc>
          <w:tcPr>
            <w:tcW w:w="1017" w:type="dxa"/>
          </w:tcPr>
          <w:p w14:paraId="02EAFF52" w14:textId="0F0C41AC" w:rsidR="0093627B" w:rsidRPr="0093627B" w:rsidRDefault="0093627B" w:rsidP="0093627B">
            <w:pPr>
              <w:jc w:val="center"/>
              <w:rPr>
                <w:sz w:val="18"/>
                <w:szCs w:val="18"/>
              </w:rPr>
            </w:pPr>
            <w:r w:rsidRPr="009D287A">
              <w:rPr>
                <w:sz w:val="18"/>
                <w:szCs w:val="18"/>
              </w:rPr>
              <w:t>£/m</w:t>
            </w:r>
          </w:p>
        </w:tc>
        <w:tc>
          <w:tcPr>
            <w:tcW w:w="1023" w:type="dxa"/>
          </w:tcPr>
          <w:p w14:paraId="0C51B061" w14:textId="7C98A4D1" w:rsidR="0093627B" w:rsidRPr="0093627B" w:rsidRDefault="0093627B" w:rsidP="0093627B">
            <w:pPr>
              <w:jc w:val="center"/>
              <w:rPr>
                <w:sz w:val="18"/>
                <w:szCs w:val="18"/>
              </w:rPr>
            </w:pPr>
            <w:r w:rsidRPr="009D287A">
              <w:rPr>
                <w:sz w:val="18"/>
                <w:szCs w:val="18"/>
              </w:rPr>
              <w:t>£/m</w:t>
            </w:r>
          </w:p>
        </w:tc>
        <w:tc>
          <w:tcPr>
            <w:tcW w:w="999" w:type="dxa"/>
          </w:tcPr>
          <w:p w14:paraId="34E82693" w14:textId="675BC70E" w:rsidR="0093627B" w:rsidRPr="0093627B" w:rsidRDefault="0093627B" w:rsidP="0093627B">
            <w:pPr>
              <w:jc w:val="center"/>
              <w:rPr>
                <w:sz w:val="18"/>
                <w:szCs w:val="18"/>
              </w:rPr>
            </w:pPr>
            <w:r w:rsidRPr="009D287A">
              <w:rPr>
                <w:sz w:val="18"/>
                <w:szCs w:val="18"/>
              </w:rPr>
              <w:t>£/m</w:t>
            </w:r>
          </w:p>
        </w:tc>
        <w:tc>
          <w:tcPr>
            <w:tcW w:w="1066" w:type="dxa"/>
          </w:tcPr>
          <w:p w14:paraId="491C9BC0" w14:textId="3A905E6F" w:rsidR="0093627B" w:rsidRPr="0093627B" w:rsidRDefault="0093627B" w:rsidP="0093627B">
            <w:pPr>
              <w:jc w:val="center"/>
              <w:rPr>
                <w:sz w:val="18"/>
                <w:szCs w:val="18"/>
              </w:rPr>
            </w:pPr>
            <w:r w:rsidRPr="009D287A">
              <w:rPr>
                <w:sz w:val="18"/>
                <w:szCs w:val="18"/>
              </w:rPr>
              <w:t>£/m</w:t>
            </w:r>
          </w:p>
        </w:tc>
        <w:tc>
          <w:tcPr>
            <w:tcW w:w="905" w:type="dxa"/>
          </w:tcPr>
          <w:p w14:paraId="698FF4D8" w14:textId="56C6EB11" w:rsidR="0093627B" w:rsidRPr="0093627B" w:rsidRDefault="0093627B" w:rsidP="0093627B">
            <w:pPr>
              <w:jc w:val="center"/>
              <w:rPr>
                <w:sz w:val="18"/>
                <w:szCs w:val="18"/>
              </w:rPr>
            </w:pPr>
            <w:r w:rsidRPr="009D287A">
              <w:rPr>
                <w:sz w:val="18"/>
                <w:szCs w:val="18"/>
              </w:rPr>
              <w:t>£/m</w:t>
            </w:r>
          </w:p>
        </w:tc>
        <w:tc>
          <w:tcPr>
            <w:tcW w:w="652" w:type="dxa"/>
          </w:tcPr>
          <w:p w14:paraId="52B0EDC4" w14:textId="3B0A596A" w:rsidR="0093627B" w:rsidRPr="0093627B" w:rsidRDefault="0093627B" w:rsidP="0093627B">
            <w:pPr>
              <w:jc w:val="center"/>
              <w:rPr>
                <w:sz w:val="18"/>
                <w:szCs w:val="18"/>
              </w:rPr>
            </w:pPr>
            <w:r w:rsidRPr="009D287A">
              <w:rPr>
                <w:sz w:val="18"/>
                <w:szCs w:val="18"/>
              </w:rPr>
              <w:t>£/m</w:t>
            </w:r>
          </w:p>
        </w:tc>
        <w:tc>
          <w:tcPr>
            <w:tcW w:w="970" w:type="dxa"/>
          </w:tcPr>
          <w:p w14:paraId="689E563C" w14:textId="7625CC7F" w:rsidR="0093627B" w:rsidRPr="0093627B" w:rsidRDefault="0093627B" w:rsidP="0093627B">
            <w:pPr>
              <w:jc w:val="both"/>
              <w:rPr>
                <w:sz w:val="18"/>
                <w:szCs w:val="18"/>
              </w:rPr>
            </w:pPr>
            <w:r w:rsidRPr="00F325E0">
              <w:rPr>
                <w:sz w:val="18"/>
                <w:szCs w:val="18"/>
              </w:rPr>
              <w:t>£/m</w:t>
            </w:r>
          </w:p>
        </w:tc>
      </w:tr>
      <w:tr w:rsidR="0093627B" w:rsidRPr="0093627B" w14:paraId="2D7CBADD" w14:textId="77777777" w:rsidTr="0093627B">
        <w:tc>
          <w:tcPr>
            <w:tcW w:w="718" w:type="dxa"/>
          </w:tcPr>
          <w:p w14:paraId="69514063" w14:textId="6DD301ED" w:rsidR="0093627B" w:rsidRPr="0093627B" w:rsidRDefault="0093627B" w:rsidP="0093627B">
            <w:pPr>
              <w:jc w:val="both"/>
              <w:rPr>
                <w:sz w:val="18"/>
                <w:szCs w:val="18"/>
              </w:rPr>
            </w:pPr>
            <w:r w:rsidRPr="0093627B">
              <w:rPr>
                <w:sz w:val="18"/>
                <w:szCs w:val="18"/>
              </w:rPr>
              <w:t>DN600</w:t>
            </w:r>
          </w:p>
        </w:tc>
        <w:tc>
          <w:tcPr>
            <w:tcW w:w="1202" w:type="dxa"/>
          </w:tcPr>
          <w:p w14:paraId="6D1FF92B" w14:textId="282DB7F3" w:rsidR="0093627B" w:rsidRPr="0093627B" w:rsidRDefault="0093627B" w:rsidP="0093627B">
            <w:pPr>
              <w:jc w:val="center"/>
              <w:rPr>
                <w:sz w:val="18"/>
                <w:szCs w:val="18"/>
              </w:rPr>
            </w:pPr>
            <w:r w:rsidRPr="009D287A">
              <w:rPr>
                <w:sz w:val="18"/>
                <w:szCs w:val="18"/>
              </w:rPr>
              <w:t>£/m</w:t>
            </w:r>
          </w:p>
        </w:tc>
        <w:tc>
          <w:tcPr>
            <w:tcW w:w="1202" w:type="dxa"/>
          </w:tcPr>
          <w:p w14:paraId="7EA6D357" w14:textId="2ED0B2B5" w:rsidR="0093627B" w:rsidRPr="0093627B" w:rsidRDefault="0093627B" w:rsidP="0093627B">
            <w:pPr>
              <w:jc w:val="center"/>
              <w:rPr>
                <w:sz w:val="18"/>
                <w:szCs w:val="18"/>
              </w:rPr>
            </w:pPr>
            <w:r w:rsidRPr="009D287A">
              <w:rPr>
                <w:sz w:val="18"/>
                <w:szCs w:val="18"/>
              </w:rPr>
              <w:t>£/m</w:t>
            </w:r>
          </w:p>
        </w:tc>
        <w:tc>
          <w:tcPr>
            <w:tcW w:w="1017" w:type="dxa"/>
          </w:tcPr>
          <w:p w14:paraId="6106A006" w14:textId="0A926379" w:rsidR="0093627B" w:rsidRPr="0093627B" w:rsidRDefault="0093627B" w:rsidP="0093627B">
            <w:pPr>
              <w:jc w:val="center"/>
              <w:rPr>
                <w:sz w:val="18"/>
                <w:szCs w:val="18"/>
              </w:rPr>
            </w:pPr>
            <w:r w:rsidRPr="009D287A">
              <w:rPr>
                <w:sz w:val="18"/>
                <w:szCs w:val="18"/>
              </w:rPr>
              <w:t>£/m</w:t>
            </w:r>
          </w:p>
        </w:tc>
        <w:tc>
          <w:tcPr>
            <w:tcW w:w="1023" w:type="dxa"/>
          </w:tcPr>
          <w:p w14:paraId="5635E3EA" w14:textId="6D3EE903" w:rsidR="0093627B" w:rsidRPr="0093627B" w:rsidRDefault="0093627B" w:rsidP="0093627B">
            <w:pPr>
              <w:jc w:val="center"/>
              <w:rPr>
                <w:sz w:val="18"/>
                <w:szCs w:val="18"/>
              </w:rPr>
            </w:pPr>
            <w:r w:rsidRPr="009D287A">
              <w:rPr>
                <w:sz w:val="18"/>
                <w:szCs w:val="18"/>
              </w:rPr>
              <w:t>£/m</w:t>
            </w:r>
          </w:p>
        </w:tc>
        <w:tc>
          <w:tcPr>
            <w:tcW w:w="999" w:type="dxa"/>
          </w:tcPr>
          <w:p w14:paraId="6C756AC3" w14:textId="09DABAE5" w:rsidR="0093627B" w:rsidRPr="0093627B" w:rsidRDefault="0093627B" w:rsidP="0093627B">
            <w:pPr>
              <w:jc w:val="center"/>
              <w:rPr>
                <w:sz w:val="18"/>
                <w:szCs w:val="18"/>
              </w:rPr>
            </w:pPr>
            <w:r w:rsidRPr="009D287A">
              <w:rPr>
                <w:sz w:val="18"/>
                <w:szCs w:val="18"/>
              </w:rPr>
              <w:t>£/m</w:t>
            </w:r>
          </w:p>
        </w:tc>
        <w:tc>
          <w:tcPr>
            <w:tcW w:w="1066" w:type="dxa"/>
          </w:tcPr>
          <w:p w14:paraId="6F8DA41D" w14:textId="04450139" w:rsidR="0093627B" w:rsidRPr="0093627B" w:rsidRDefault="0093627B" w:rsidP="0093627B">
            <w:pPr>
              <w:jc w:val="center"/>
              <w:rPr>
                <w:sz w:val="18"/>
                <w:szCs w:val="18"/>
              </w:rPr>
            </w:pPr>
            <w:r w:rsidRPr="009D287A">
              <w:rPr>
                <w:sz w:val="18"/>
                <w:szCs w:val="18"/>
              </w:rPr>
              <w:t>£/m</w:t>
            </w:r>
          </w:p>
        </w:tc>
        <w:tc>
          <w:tcPr>
            <w:tcW w:w="905" w:type="dxa"/>
          </w:tcPr>
          <w:p w14:paraId="27DDCE52" w14:textId="0E1D5D9C" w:rsidR="0093627B" w:rsidRPr="0093627B" w:rsidRDefault="0093627B" w:rsidP="0093627B">
            <w:pPr>
              <w:jc w:val="center"/>
              <w:rPr>
                <w:sz w:val="18"/>
                <w:szCs w:val="18"/>
              </w:rPr>
            </w:pPr>
            <w:r w:rsidRPr="009D287A">
              <w:rPr>
                <w:sz w:val="18"/>
                <w:szCs w:val="18"/>
              </w:rPr>
              <w:t>£/m</w:t>
            </w:r>
          </w:p>
        </w:tc>
        <w:tc>
          <w:tcPr>
            <w:tcW w:w="652" w:type="dxa"/>
          </w:tcPr>
          <w:p w14:paraId="0340D4EB" w14:textId="1E727311" w:rsidR="0093627B" w:rsidRPr="0093627B" w:rsidRDefault="0093627B" w:rsidP="0093627B">
            <w:pPr>
              <w:jc w:val="center"/>
              <w:rPr>
                <w:sz w:val="18"/>
                <w:szCs w:val="18"/>
              </w:rPr>
            </w:pPr>
            <w:r w:rsidRPr="009D287A">
              <w:rPr>
                <w:sz w:val="18"/>
                <w:szCs w:val="18"/>
              </w:rPr>
              <w:t>£/m</w:t>
            </w:r>
          </w:p>
        </w:tc>
        <w:tc>
          <w:tcPr>
            <w:tcW w:w="970" w:type="dxa"/>
          </w:tcPr>
          <w:p w14:paraId="6934E687" w14:textId="23230E89" w:rsidR="0093627B" w:rsidRPr="0093627B" w:rsidRDefault="0093627B" w:rsidP="0093627B">
            <w:pPr>
              <w:jc w:val="both"/>
              <w:rPr>
                <w:sz w:val="18"/>
                <w:szCs w:val="18"/>
              </w:rPr>
            </w:pPr>
            <w:r w:rsidRPr="00F325E0">
              <w:rPr>
                <w:sz w:val="18"/>
                <w:szCs w:val="18"/>
              </w:rPr>
              <w:t>£/m</w:t>
            </w:r>
          </w:p>
        </w:tc>
      </w:tr>
      <w:tr w:rsidR="0093627B" w:rsidRPr="0093627B" w14:paraId="2DE0FD78" w14:textId="77777777" w:rsidTr="0093627B">
        <w:tc>
          <w:tcPr>
            <w:tcW w:w="718" w:type="dxa"/>
          </w:tcPr>
          <w:p w14:paraId="7C761929" w14:textId="77777777" w:rsidR="0093627B" w:rsidRPr="0093627B" w:rsidRDefault="0093627B" w:rsidP="0093627B">
            <w:pPr>
              <w:jc w:val="both"/>
              <w:rPr>
                <w:sz w:val="18"/>
                <w:szCs w:val="18"/>
              </w:rPr>
            </w:pPr>
          </w:p>
        </w:tc>
        <w:tc>
          <w:tcPr>
            <w:tcW w:w="1202" w:type="dxa"/>
          </w:tcPr>
          <w:p w14:paraId="59B0256A" w14:textId="77777777" w:rsidR="0093627B" w:rsidRPr="009D287A" w:rsidRDefault="0093627B" w:rsidP="0093627B">
            <w:pPr>
              <w:jc w:val="center"/>
              <w:rPr>
                <w:sz w:val="18"/>
                <w:szCs w:val="18"/>
              </w:rPr>
            </w:pPr>
          </w:p>
        </w:tc>
        <w:tc>
          <w:tcPr>
            <w:tcW w:w="1202" w:type="dxa"/>
          </w:tcPr>
          <w:p w14:paraId="55984686" w14:textId="77777777" w:rsidR="0093627B" w:rsidRPr="009D287A" w:rsidRDefault="0093627B" w:rsidP="0093627B">
            <w:pPr>
              <w:jc w:val="center"/>
              <w:rPr>
                <w:sz w:val="18"/>
                <w:szCs w:val="18"/>
              </w:rPr>
            </w:pPr>
          </w:p>
        </w:tc>
        <w:tc>
          <w:tcPr>
            <w:tcW w:w="1017" w:type="dxa"/>
          </w:tcPr>
          <w:p w14:paraId="4DD6558D" w14:textId="77777777" w:rsidR="0093627B" w:rsidRPr="009D287A" w:rsidRDefault="0093627B" w:rsidP="0093627B">
            <w:pPr>
              <w:jc w:val="center"/>
              <w:rPr>
                <w:sz w:val="18"/>
                <w:szCs w:val="18"/>
              </w:rPr>
            </w:pPr>
          </w:p>
        </w:tc>
        <w:tc>
          <w:tcPr>
            <w:tcW w:w="1023" w:type="dxa"/>
          </w:tcPr>
          <w:p w14:paraId="329CD804" w14:textId="77777777" w:rsidR="0093627B" w:rsidRPr="009D287A" w:rsidRDefault="0093627B" w:rsidP="0093627B">
            <w:pPr>
              <w:jc w:val="center"/>
              <w:rPr>
                <w:sz w:val="18"/>
                <w:szCs w:val="18"/>
              </w:rPr>
            </w:pPr>
          </w:p>
        </w:tc>
        <w:tc>
          <w:tcPr>
            <w:tcW w:w="999" w:type="dxa"/>
          </w:tcPr>
          <w:p w14:paraId="4617EA78" w14:textId="77777777" w:rsidR="0093627B" w:rsidRPr="009D287A" w:rsidRDefault="0093627B" w:rsidP="0093627B">
            <w:pPr>
              <w:jc w:val="center"/>
              <w:rPr>
                <w:sz w:val="18"/>
                <w:szCs w:val="18"/>
              </w:rPr>
            </w:pPr>
          </w:p>
        </w:tc>
        <w:tc>
          <w:tcPr>
            <w:tcW w:w="1066" w:type="dxa"/>
          </w:tcPr>
          <w:p w14:paraId="1E8ACF58" w14:textId="77777777" w:rsidR="0093627B" w:rsidRPr="009D287A" w:rsidRDefault="0093627B" w:rsidP="0093627B">
            <w:pPr>
              <w:jc w:val="center"/>
              <w:rPr>
                <w:sz w:val="18"/>
                <w:szCs w:val="18"/>
              </w:rPr>
            </w:pPr>
          </w:p>
        </w:tc>
        <w:tc>
          <w:tcPr>
            <w:tcW w:w="905" w:type="dxa"/>
          </w:tcPr>
          <w:p w14:paraId="4E411CF6" w14:textId="77777777" w:rsidR="0093627B" w:rsidRPr="009D287A" w:rsidRDefault="0093627B" w:rsidP="0093627B">
            <w:pPr>
              <w:jc w:val="center"/>
              <w:rPr>
                <w:sz w:val="18"/>
                <w:szCs w:val="18"/>
              </w:rPr>
            </w:pPr>
          </w:p>
        </w:tc>
        <w:tc>
          <w:tcPr>
            <w:tcW w:w="652" w:type="dxa"/>
          </w:tcPr>
          <w:p w14:paraId="3300F9D6" w14:textId="77777777" w:rsidR="0093627B" w:rsidRPr="009D287A" w:rsidRDefault="0093627B" w:rsidP="0093627B">
            <w:pPr>
              <w:jc w:val="center"/>
              <w:rPr>
                <w:sz w:val="18"/>
                <w:szCs w:val="18"/>
              </w:rPr>
            </w:pPr>
          </w:p>
        </w:tc>
        <w:tc>
          <w:tcPr>
            <w:tcW w:w="970" w:type="dxa"/>
          </w:tcPr>
          <w:p w14:paraId="477D52DF" w14:textId="77777777" w:rsidR="0093627B" w:rsidRPr="00F325E0" w:rsidRDefault="0093627B" w:rsidP="0093627B">
            <w:pPr>
              <w:jc w:val="both"/>
              <w:rPr>
                <w:sz w:val="18"/>
                <w:szCs w:val="18"/>
              </w:rPr>
            </w:pPr>
          </w:p>
        </w:tc>
      </w:tr>
      <w:tr w:rsidR="0093627B" w:rsidRPr="0093627B" w14:paraId="0C8D2772" w14:textId="77777777" w:rsidTr="0093627B">
        <w:tc>
          <w:tcPr>
            <w:tcW w:w="718" w:type="dxa"/>
          </w:tcPr>
          <w:p w14:paraId="5197ACC5" w14:textId="77777777" w:rsidR="0093627B" w:rsidRPr="0093627B" w:rsidRDefault="0093627B" w:rsidP="0093627B">
            <w:pPr>
              <w:jc w:val="both"/>
              <w:rPr>
                <w:sz w:val="18"/>
                <w:szCs w:val="18"/>
              </w:rPr>
            </w:pPr>
          </w:p>
        </w:tc>
        <w:tc>
          <w:tcPr>
            <w:tcW w:w="1202" w:type="dxa"/>
          </w:tcPr>
          <w:p w14:paraId="42CBEAB1" w14:textId="77777777" w:rsidR="0093627B" w:rsidRPr="009D287A" w:rsidRDefault="0093627B" w:rsidP="0093627B">
            <w:pPr>
              <w:jc w:val="center"/>
              <w:rPr>
                <w:sz w:val="18"/>
                <w:szCs w:val="18"/>
              </w:rPr>
            </w:pPr>
          </w:p>
        </w:tc>
        <w:tc>
          <w:tcPr>
            <w:tcW w:w="1202" w:type="dxa"/>
          </w:tcPr>
          <w:p w14:paraId="23F75C13" w14:textId="77777777" w:rsidR="0093627B" w:rsidRPr="009D287A" w:rsidRDefault="0093627B" w:rsidP="0093627B">
            <w:pPr>
              <w:jc w:val="center"/>
              <w:rPr>
                <w:sz w:val="18"/>
                <w:szCs w:val="18"/>
              </w:rPr>
            </w:pPr>
          </w:p>
        </w:tc>
        <w:tc>
          <w:tcPr>
            <w:tcW w:w="1017" w:type="dxa"/>
          </w:tcPr>
          <w:p w14:paraId="6393FB39" w14:textId="77777777" w:rsidR="0093627B" w:rsidRPr="009D287A" w:rsidRDefault="0093627B" w:rsidP="0093627B">
            <w:pPr>
              <w:jc w:val="center"/>
              <w:rPr>
                <w:sz w:val="18"/>
                <w:szCs w:val="18"/>
              </w:rPr>
            </w:pPr>
          </w:p>
        </w:tc>
        <w:tc>
          <w:tcPr>
            <w:tcW w:w="1023" w:type="dxa"/>
          </w:tcPr>
          <w:p w14:paraId="3F19ADFF" w14:textId="77777777" w:rsidR="0093627B" w:rsidRPr="009D287A" w:rsidRDefault="0093627B" w:rsidP="0093627B">
            <w:pPr>
              <w:jc w:val="center"/>
              <w:rPr>
                <w:sz w:val="18"/>
                <w:szCs w:val="18"/>
              </w:rPr>
            </w:pPr>
          </w:p>
        </w:tc>
        <w:tc>
          <w:tcPr>
            <w:tcW w:w="999" w:type="dxa"/>
          </w:tcPr>
          <w:p w14:paraId="5734E5E1" w14:textId="77777777" w:rsidR="0093627B" w:rsidRPr="009D287A" w:rsidRDefault="0093627B" w:rsidP="0093627B">
            <w:pPr>
              <w:jc w:val="center"/>
              <w:rPr>
                <w:sz w:val="18"/>
                <w:szCs w:val="18"/>
              </w:rPr>
            </w:pPr>
          </w:p>
        </w:tc>
        <w:tc>
          <w:tcPr>
            <w:tcW w:w="2623" w:type="dxa"/>
            <w:gridSpan w:val="3"/>
          </w:tcPr>
          <w:p w14:paraId="69DC113F" w14:textId="0E09113F" w:rsidR="0093627B" w:rsidRPr="009D287A" w:rsidRDefault="0093627B" w:rsidP="0093627B">
            <w:pPr>
              <w:jc w:val="center"/>
              <w:rPr>
                <w:sz w:val="18"/>
                <w:szCs w:val="18"/>
              </w:rPr>
            </w:pPr>
            <w:r>
              <w:rPr>
                <w:sz w:val="18"/>
                <w:szCs w:val="18"/>
              </w:rPr>
              <w:t>Blended pipe costs</w:t>
            </w:r>
          </w:p>
        </w:tc>
        <w:tc>
          <w:tcPr>
            <w:tcW w:w="970" w:type="dxa"/>
          </w:tcPr>
          <w:p w14:paraId="3A8E9F97" w14:textId="72FEF7A1" w:rsidR="0093627B" w:rsidRPr="00F325E0" w:rsidRDefault="0093627B" w:rsidP="0093627B">
            <w:pPr>
              <w:jc w:val="both"/>
              <w:rPr>
                <w:sz w:val="18"/>
                <w:szCs w:val="18"/>
              </w:rPr>
            </w:pPr>
            <w:r w:rsidRPr="00F325E0">
              <w:rPr>
                <w:sz w:val="18"/>
                <w:szCs w:val="18"/>
              </w:rPr>
              <w:t>£/m</w:t>
            </w:r>
          </w:p>
        </w:tc>
      </w:tr>
      <w:tr w:rsidR="0093627B" w:rsidRPr="0093627B" w14:paraId="05FD20FA" w14:textId="77777777" w:rsidTr="002853ED">
        <w:tc>
          <w:tcPr>
            <w:tcW w:w="718" w:type="dxa"/>
          </w:tcPr>
          <w:p w14:paraId="6F548DED" w14:textId="77777777" w:rsidR="0093627B" w:rsidRPr="0093627B" w:rsidRDefault="0093627B" w:rsidP="0093627B">
            <w:pPr>
              <w:jc w:val="both"/>
              <w:rPr>
                <w:sz w:val="18"/>
                <w:szCs w:val="18"/>
              </w:rPr>
            </w:pPr>
          </w:p>
        </w:tc>
        <w:tc>
          <w:tcPr>
            <w:tcW w:w="1202" w:type="dxa"/>
          </w:tcPr>
          <w:p w14:paraId="19D5B476" w14:textId="77777777" w:rsidR="0093627B" w:rsidRPr="009D287A" w:rsidRDefault="0093627B" w:rsidP="0093627B">
            <w:pPr>
              <w:jc w:val="center"/>
              <w:rPr>
                <w:sz w:val="18"/>
                <w:szCs w:val="18"/>
              </w:rPr>
            </w:pPr>
          </w:p>
        </w:tc>
        <w:tc>
          <w:tcPr>
            <w:tcW w:w="1202" w:type="dxa"/>
          </w:tcPr>
          <w:p w14:paraId="3678D3FB" w14:textId="77777777" w:rsidR="0093627B" w:rsidRPr="009D287A" w:rsidRDefault="0093627B" w:rsidP="0093627B">
            <w:pPr>
              <w:jc w:val="center"/>
              <w:rPr>
                <w:sz w:val="18"/>
                <w:szCs w:val="18"/>
              </w:rPr>
            </w:pPr>
          </w:p>
        </w:tc>
        <w:tc>
          <w:tcPr>
            <w:tcW w:w="1017" w:type="dxa"/>
          </w:tcPr>
          <w:p w14:paraId="5469181A" w14:textId="77777777" w:rsidR="0093627B" w:rsidRPr="009D287A" w:rsidRDefault="0093627B" w:rsidP="0093627B">
            <w:pPr>
              <w:jc w:val="center"/>
              <w:rPr>
                <w:sz w:val="18"/>
                <w:szCs w:val="18"/>
              </w:rPr>
            </w:pPr>
          </w:p>
        </w:tc>
        <w:tc>
          <w:tcPr>
            <w:tcW w:w="1023" w:type="dxa"/>
          </w:tcPr>
          <w:p w14:paraId="5ECE8811" w14:textId="77777777" w:rsidR="0093627B" w:rsidRPr="009D287A" w:rsidRDefault="0093627B" w:rsidP="0093627B">
            <w:pPr>
              <w:jc w:val="center"/>
              <w:rPr>
                <w:sz w:val="18"/>
                <w:szCs w:val="18"/>
              </w:rPr>
            </w:pPr>
          </w:p>
        </w:tc>
        <w:tc>
          <w:tcPr>
            <w:tcW w:w="999" w:type="dxa"/>
          </w:tcPr>
          <w:p w14:paraId="3446E039" w14:textId="77777777" w:rsidR="0093627B" w:rsidRPr="009D287A" w:rsidRDefault="0093627B" w:rsidP="0093627B">
            <w:pPr>
              <w:jc w:val="center"/>
              <w:rPr>
                <w:sz w:val="18"/>
                <w:szCs w:val="18"/>
              </w:rPr>
            </w:pPr>
          </w:p>
        </w:tc>
        <w:tc>
          <w:tcPr>
            <w:tcW w:w="2623" w:type="dxa"/>
            <w:gridSpan w:val="3"/>
          </w:tcPr>
          <w:p w14:paraId="4B3E82F3" w14:textId="6400DC0E" w:rsidR="0093627B" w:rsidRPr="009D287A" w:rsidRDefault="0093627B" w:rsidP="0093627B">
            <w:pPr>
              <w:jc w:val="center"/>
              <w:rPr>
                <w:sz w:val="18"/>
                <w:szCs w:val="18"/>
              </w:rPr>
            </w:pPr>
            <w:r>
              <w:rPr>
                <w:sz w:val="18"/>
                <w:szCs w:val="18"/>
              </w:rPr>
              <w:t>Including project costs</w:t>
            </w:r>
          </w:p>
        </w:tc>
        <w:tc>
          <w:tcPr>
            <w:tcW w:w="970" w:type="dxa"/>
          </w:tcPr>
          <w:p w14:paraId="38328AA1" w14:textId="3A6ECA75" w:rsidR="0093627B" w:rsidRPr="00F325E0" w:rsidRDefault="0093627B" w:rsidP="0093627B">
            <w:pPr>
              <w:jc w:val="both"/>
              <w:rPr>
                <w:sz w:val="18"/>
                <w:szCs w:val="18"/>
              </w:rPr>
            </w:pPr>
            <w:r w:rsidRPr="00F325E0">
              <w:rPr>
                <w:sz w:val="18"/>
                <w:szCs w:val="18"/>
              </w:rPr>
              <w:t>£/m</w:t>
            </w:r>
          </w:p>
        </w:tc>
      </w:tr>
    </w:tbl>
    <w:p w14:paraId="7B67D844" w14:textId="04640160" w:rsidR="0087499A" w:rsidRDefault="0087499A" w:rsidP="00D31B2A">
      <w:pPr>
        <w:jc w:val="both"/>
      </w:pPr>
    </w:p>
    <w:tbl>
      <w:tblPr>
        <w:tblStyle w:val="TableGrid"/>
        <w:tblW w:w="0" w:type="auto"/>
        <w:tblInd w:w="-714" w:type="dxa"/>
        <w:tblLook w:val="04A0" w:firstRow="1" w:lastRow="0" w:firstColumn="1" w:lastColumn="0" w:noHBand="0" w:noVBand="1"/>
      </w:tblPr>
      <w:tblGrid>
        <w:gridCol w:w="2694"/>
        <w:gridCol w:w="1134"/>
      </w:tblGrid>
      <w:tr w:rsidR="0093627B" w:rsidRPr="0093627B" w14:paraId="67F399E7" w14:textId="77777777" w:rsidTr="0093627B">
        <w:tc>
          <w:tcPr>
            <w:tcW w:w="2694" w:type="dxa"/>
          </w:tcPr>
          <w:p w14:paraId="05559BF7" w14:textId="1F2C2E20" w:rsidR="0093627B" w:rsidRPr="0093627B" w:rsidRDefault="0093627B" w:rsidP="00D31B2A">
            <w:pPr>
              <w:jc w:val="both"/>
              <w:rPr>
                <w:sz w:val="18"/>
                <w:szCs w:val="18"/>
              </w:rPr>
            </w:pPr>
            <w:r w:rsidRPr="0093627B">
              <w:rPr>
                <w:sz w:val="18"/>
                <w:szCs w:val="18"/>
              </w:rPr>
              <w:t>Project Costs</w:t>
            </w:r>
          </w:p>
        </w:tc>
        <w:tc>
          <w:tcPr>
            <w:tcW w:w="1134" w:type="dxa"/>
          </w:tcPr>
          <w:p w14:paraId="404D138B" w14:textId="77777777" w:rsidR="0093627B" w:rsidRPr="0093627B" w:rsidRDefault="0093627B" w:rsidP="00D31B2A">
            <w:pPr>
              <w:jc w:val="both"/>
              <w:rPr>
                <w:sz w:val="18"/>
                <w:szCs w:val="18"/>
              </w:rPr>
            </w:pPr>
          </w:p>
        </w:tc>
      </w:tr>
      <w:tr w:rsidR="0093627B" w:rsidRPr="0093627B" w14:paraId="11AB72A7" w14:textId="77777777" w:rsidTr="0093627B">
        <w:tc>
          <w:tcPr>
            <w:tcW w:w="2694" w:type="dxa"/>
          </w:tcPr>
          <w:p w14:paraId="07642E07" w14:textId="62E1D37A" w:rsidR="0093627B" w:rsidRPr="0093627B" w:rsidRDefault="0093627B" w:rsidP="0093627B">
            <w:pPr>
              <w:jc w:val="both"/>
              <w:rPr>
                <w:sz w:val="18"/>
                <w:szCs w:val="18"/>
              </w:rPr>
            </w:pPr>
            <w:r w:rsidRPr="0093627B">
              <w:rPr>
                <w:sz w:val="18"/>
                <w:szCs w:val="18"/>
              </w:rPr>
              <w:t>Design</w:t>
            </w:r>
          </w:p>
        </w:tc>
        <w:tc>
          <w:tcPr>
            <w:tcW w:w="1134" w:type="dxa"/>
          </w:tcPr>
          <w:p w14:paraId="294686BB" w14:textId="115CE272" w:rsidR="0093627B" w:rsidRPr="0093627B" w:rsidRDefault="0093627B" w:rsidP="0093627B">
            <w:pPr>
              <w:jc w:val="both"/>
              <w:rPr>
                <w:sz w:val="18"/>
                <w:szCs w:val="18"/>
              </w:rPr>
            </w:pPr>
            <w:r w:rsidRPr="0093627B">
              <w:rPr>
                <w:sz w:val="18"/>
                <w:szCs w:val="18"/>
              </w:rPr>
              <w:t>£</w:t>
            </w:r>
          </w:p>
        </w:tc>
      </w:tr>
      <w:tr w:rsidR="0093627B" w:rsidRPr="0093627B" w14:paraId="2D924724" w14:textId="77777777" w:rsidTr="0093627B">
        <w:tc>
          <w:tcPr>
            <w:tcW w:w="2694" w:type="dxa"/>
          </w:tcPr>
          <w:p w14:paraId="795A256A" w14:textId="0C7AC8A3" w:rsidR="0093627B" w:rsidRPr="0093627B" w:rsidRDefault="0093627B" w:rsidP="0093627B">
            <w:pPr>
              <w:jc w:val="both"/>
              <w:rPr>
                <w:sz w:val="18"/>
                <w:szCs w:val="18"/>
              </w:rPr>
            </w:pPr>
            <w:r w:rsidRPr="0093627B">
              <w:rPr>
                <w:sz w:val="18"/>
                <w:szCs w:val="18"/>
              </w:rPr>
              <w:t>Contract management</w:t>
            </w:r>
          </w:p>
        </w:tc>
        <w:tc>
          <w:tcPr>
            <w:tcW w:w="1134" w:type="dxa"/>
          </w:tcPr>
          <w:p w14:paraId="125A4EEB" w14:textId="3367EB48" w:rsidR="0093627B" w:rsidRPr="0093627B" w:rsidRDefault="0093627B" w:rsidP="0093627B">
            <w:pPr>
              <w:jc w:val="both"/>
              <w:rPr>
                <w:sz w:val="18"/>
                <w:szCs w:val="18"/>
              </w:rPr>
            </w:pPr>
            <w:r w:rsidRPr="0093627B">
              <w:rPr>
                <w:sz w:val="18"/>
                <w:szCs w:val="18"/>
              </w:rPr>
              <w:t>£</w:t>
            </w:r>
          </w:p>
        </w:tc>
      </w:tr>
      <w:tr w:rsidR="0093627B" w:rsidRPr="0093627B" w14:paraId="309758DF" w14:textId="77777777" w:rsidTr="0093627B">
        <w:tc>
          <w:tcPr>
            <w:tcW w:w="2694" w:type="dxa"/>
          </w:tcPr>
          <w:p w14:paraId="5FC00BA4" w14:textId="5D6FDC78" w:rsidR="0093627B" w:rsidRPr="0093627B" w:rsidRDefault="0093627B" w:rsidP="0093627B">
            <w:pPr>
              <w:jc w:val="both"/>
              <w:rPr>
                <w:sz w:val="18"/>
                <w:szCs w:val="18"/>
              </w:rPr>
            </w:pPr>
            <w:r w:rsidRPr="0093627B">
              <w:rPr>
                <w:sz w:val="18"/>
                <w:szCs w:val="18"/>
              </w:rPr>
              <w:t>Hazards</w:t>
            </w:r>
          </w:p>
        </w:tc>
        <w:tc>
          <w:tcPr>
            <w:tcW w:w="1134" w:type="dxa"/>
          </w:tcPr>
          <w:p w14:paraId="658B6B11" w14:textId="34BA0804" w:rsidR="0093627B" w:rsidRPr="0093627B" w:rsidRDefault="0093627B" w:rsidP="0093627B">
            <w:pPr>
              <w:jc w:val="both"/>
              <w:rPr>
                <w:sz w:val="18"/>
                <w:szCs w:val="18"/>
              </w:rPr>
            </w:pPr>
            <w:r w:rsidRPr="0093627B">
              <w:rPr>
                <w:sz w:val="18"/>
                <w:szCs w:val="18"/>
              </w:rPr>
              <w:t>£</w:t>
            </w:r>
          </w:p>
        </w:tc>
      </w:tr>
      <w:tr w:rsidR="0093627B" w:rsidRPr="0093627B" w14:paraId="7357BA69" w14:textId="77777777" w:rsidTr="0093627B">
        <w:tc>
          <w:tcPr>
            <w:tcW w:w="2694" w:type="dxa"/>
          </w:tcPr>
          <w:p w14:paraId="393939DB" w14:textId="2769DDD5" w:rsidR="0093627B" w:rsidRPr="0093627B" w:rsidRDefault="0093627B" w:rsidP="0093627B">
            <w:pPr>
              <w:jc w:val="both"/>
              <w:rPr>
                <w:sz w:val="18"/>
                <w:szCs w:val="18"/>
              </w:rPr>
            </w:pPr>
            <w:r w:rsidRPr="0093627B">
              <w:rPr>
                <w:sz w:val="18"/>
                <w:szCs w:val="18"/>
              </w:rPr>
              <w:t>Compensation events</w:t>
            </w:r>
          </w:p>
        </w:tc>
        <w:tc>
          <w:tcPr>
            <w:tcW w:w="1134" w:type="dxa"/>
          </w:tcPr>
          <w:p w14:paraId="636D4E0A" w14:textId="5FD259A4" w:rsidR="0093627B" w:rsidRPr="0093627B" w:rsidRDefault="0093627B" w:rsidP="0093627B">
            <w:pPr>
              <w:jc w:val="both"/>
              <w:rPr>
                <w:sz w:val="18"/>
                <w:szCs w:val="18"/>
              </w:rPr>
            </w:pPr>
            <w:r w:rsidRPr="0093627B">
              <w:rPr>
                <w:sz w:val="18"/>
                <w:szCs w:val="18"/>
              </w:rPr>
              <w:t>£</w:t>
            </w:r>
          </w:p>
        </w:tc>
      </w:tr>
    </w:tbl>
    <w:p w14:paraId="0B9580B1" w14:textId="77777777" w:rsidR="0093627B" w:rsidRDefault="0093627B" w:rsidP="00D31B2A">
      <w:pPr>
        <w:jc w:val="both"/>
      </w:pPr>
    </w:p>
    <w:p w14:paraId="271E4657" w14:textId="77777777" w:rsidR="00840FE5" w:rsidRDefault="00840FE5" w:rsidP="00D31B2A">
      <w:pPr>
        <w:jc w:val="both"/>
      </w:pPr>
    </w:p>
    <w:p w14:paraId="0AEA0ED3" w14:textId="77777777" w:rsidR="00AD4ACE" w:rsidRDefault="00AD4ACE">
      <w:pPr>
        <w:spacing w:line="276" w:lineRule="auto"/>
        <w:rPr>
          <w:rFonts w:ascii="Arial" w:eastAsia="Times New Roman" w:hAnsi="Arial" w:cstheme="minorHAnsi"/>
          <w:b/>
          <w:sz w:val="32"/>
          <w:szCs w:val="20"/>
        </w:rPr>
      </w:pPr>
      <w:r>
        <w:rPr>
          <w:rFonts w:cstheme="minorHAnsi"/>
        </w:rPr>
        <w:br w:type="page"/>
      </w:r>
    </w:p>
    <w:p w14:paraId="16708B6C" w14:textId="143D3369" w:rsidR="00840FE5" w:rsidRPr="003B6632" w:rsidRDefault="00840FE5" w:rsidP="00454EFE">
      <w:pPr>
        <w:pStyle w:val="Heading1"/>
        <w:numPr>
          <w:ilvl w:val="0"/>
          <w:numId w:val="0"/>
        </w:numPr>
        <w:spacing w:after="240"/>
        <w:ind w:left="850" w:hanging="850"/>
        <w:rPr>
          <w:rFonts w:cstheme="minorHAnsi"/>
        </w:rPr>
      </w:pPr>
      <w:bookmarkStart w:id="118" w:name="_Ref83670205"/>
      <w:bookmarkStart w:id="119" w:name="_Toc84511023"/>
      <w:bookmarkStart w:id="120" w:name="_Toc85209035"/>
      <w:r w:rsidRPr="003B6632">
        <w:rPr>
          <w:rFonts w:cstheme="minorHAnsi"/>
        </w:rPr>
        <w:lastRenderedPageBreak/>
        <w:t xml:space="preserve">Appendix </w:t>
      </w:r>
      <w:r>
        <w:rPr>
          <w:rFonts w:cstheme="minorHAnsi"/>
        </w:rPr>
        <w:t>F – Model user profiles</w:t>
      </w:r>
      <w:bookmarkEnd w:id="118"/>
      <w:bookmarkEnd w:id="119"/>
      <w:bookmarkEnd w:id="120"/>
    </w:p>
    <w:p w14:paraId="2A6602E2" w14:textId="31F4034C" w:rsidR="00840FE5" w:rsidRDefault="00840FE5" w:rsidP="00840FE5">
      <w:r>
        <w:t>The table below defines the users who are expected to interact with the model and its associated infrastructure. These should be used as key reference points in the design and development of user interactions with the model.</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2254"/>
        <w:gridCol w:w="6762"/>
      </w:tblGrid>
      <w:tr w:rsidR="00F16DD6" w:rsidRPr="00F16DD6" w14:paraId="208C29B4" w14:textId="77777777" w:rsidTr="00F16DD6">
        <w:trPr>
          <w:trHeight w:val="397"/>
        </w:trPr>
        <w:tc>
          <w:tcPr>
            <w:tcW w:w="9016" w:type="dxa"/>
            <w:gridSpan w:val="2"/>
            <w:shd w:val="clear" w:color="auto" w:fill="0070C0"/>
            <w:vAlign w:val="center"/>
          </w:tcPr>
          <w:p w14:paraId="2ACD4992" w14:textId="77777777" w:rsidR="00F16DD6" w:rsidRPr="00F16DD6" w:rsidRDefault="00F16DD6" w:rsidP="00F16DD6">
            <w:pPr>
              <w:rPr>
                <w:rFonts w:ascii="Calibri" w:eastAsia="Times New Roman" w:hAnsi="Calibri" w:cs="Times New Roman"/>
              </w:rPr>
            </w:pPr>
            <w:r w:rsidRPr="00F16DD6">
              <w:rPr>
                <w:rFonts w:ascii="Calibri" w:eastAsia="Times New Roman" w:hAnsi="Calibri" w:cs="Times New Roman"/>
                <w:color w:val="FFFFFF"/>
                <w:sz w:val="28"/>
                <w:szCs w:val="28"/>
              </w:rPr>
              <w:t>Client (BEIS)</w:t>
            </w:r>
          </w:p>
        </w:tc>
      </w:tr>
      <w:tr w:rsidR="00F16DD6" w:rsidRPr="00F16DD6" w14:paraId="6D0886F9" w14:textId="77777777" w:rsidTr="61E51BFB">
        <w:tc>
          <w:tcPr>
            <w:tcW w:w="2254" w:type="dxa"/>
            <w:tcBorders>
              <w:bottom w:val="single" w:sz="4" w:space="0" w:color="7F7F7F" w:themeColor="text1" w:themeTint="80"/>
              <w:right w:val="single" w:sz="4" w:space="0" w:color="7F7F7F" w:themeColor="text1" w:themeTint="80"/>
            </w:tcBorders>
            <w:vAlign w:val="center"/>
          </w:tcPr>
          <w:p w14:paraId="3C2892B1" w14:textId="77777777" w:rsidR="00F16DD6" w:rsidRPr="00F16DD6" w:rsidRDefault="00F16DD6" w:rsidP="00F16DD6">
            <w:pPr>
              <w:rPr>
                <w:rFonts w:ascii="Calibri" w:eastAsia="Times New Roman" w:hAnsi="Calibri" w:cs="Times New Roman"/>
                <w:b/>
                <w:bCs/>
              </w:rPr>
            </w:pPr>
            <w:r w:rsidRPr="00F16DD6">
              <w:rPr>
                <w:rFonts w:ascii="Calibri" w:eastAsia="Times New Roman" w:hAnsi="Calibri" w:cs="Times New Roman"/>
                <w:b/>
                <w:bCs/>
              </w:rPr>
              <w:t xml:space="preserve">Primary user story: </w:t>
            </w:r>
          </w:p>
        </w:tc>
        <w:tc>
          <w:tcPr>
            <w:tcW w:w="6762" w:type="dxa"/>
            <w:tcBorders>
              <w:left w:val="single" w:sz="4" w:space="0" w:color="7F7F7F" w:themeColor="text1" w:themeTint="80"/>
              <w:bottom w:val="single" w:sz="4" w:space="0" w:color="7F7F7F" w:themeColor="text1" w:themeTint="80"/>
            </w:tcBorders>
            <w:vAlign w:val="center"/>
          </w:tcPr>
          <w:p w14:paraId="7B9061E5" w14:textId="77777777" w:rsidR="00F16DD6" w:rsidRPr="00F16DD6" w:rsidRDefault="00F16DD6" w:rsidP="00F16DD6">
            <w:pPr>
              <w:rPr>
                <w:rFonts w:ascii="Calibri" w:eastAsia="Times New Roman" w:hAnsi="Calibri" w:cs="Times New Roman"/>
              </w:rPr>
            </w:pPr>
            <w:r w:rsidRPr="00F16DD6">
              <w:rPr>
                <w:rFonts w:ascii="Calibri" w:eastAsia="Times New Roman" w:hAnsi="Calibri" w:cs="Times New Roman"/>
              </w:rPr>
              <w:t>“We want confidence that the model is able to interpret and process multiple data sources and assumptions in order to designate heat network zones at pace and scale. We shall be able to understand the process as it develops to ensure that it is robust, comprehensive, justifiable, and able to stand up to scrutiny from a variety of stakeholders. The outputs should be appropriate for determining likely areas of heat network deployment in cities/towns across England and supporting policy development in this area.”</w:t>
            </w:r>
          </w:p>
        </w:tc>
      </w:tr>
      <w:tr w:rsidR="00F16DD6" w:rsidRPr="00F16DD6" w14:paraId="7686CF03" w14:textId="77777777" w:rsidTr="61E51BFB">
        <w:tc>
          <w:tcPr>
            <w:tcW w:w="2254" w:type="dxa"/>
            <w:tcBorders>
              <w:top w:val="single" w:sz="4" w:space="0" w:color="7F7F7F" w:themeColor="text1" w:themeTint="80"/>
              <w:bottom w:val="single" w:sz="4" w:space="0" w:color="7F7F7F" w:themeColor="text1" w:themeTint="80"/>
              <w:right w:val="single" w:sz="4" w:space="0" w:color="7F7F7F" w:themeColor="text1" w:themeTint="80"/>
            </w:tcBorders>
            <w:vAlign w:val="center"/>
          </w:tcPr>
          <w:p w14:paraId="7B2EF72A" w14:textId="77777777" w:rsidR="00F16DD6" w:rsidRPr="00F16DD6" w:rsidRDefault="00F16DD6" w:rsidP="00F16DD6">
            <w:pPr>
              <w:rPr>
                <w:rFonts w:ascii="Calibri" w:eastAsia="Times New Roman" w:hAnsi="Calibri" w:cs="Times New Roman"/>
                <w:b/>
                <w:bCs/>
              </w:rPr>
            </w:pPr>
            <w:r w:rsidRPr="00F16DD6">
              <w:rPr>
                <w:rFonts w:ascii="Calibri" w:eastAsia="Times New Roman" w:hAnsi="Calibri" w:cs="Times New Roman"/>
                <w:b/>
                <w:bCs/>
              </w:rPr>
              <w:t>Outcomes expected:</w:t>
            </w:r>
          </w:p>
        </w:tc>
        <w:tc>
          <w:tcPr>
            <w:tcW w:w="6762" w:type="dxa"/>
            <w:tcBorders>
              <w:top w:val="single" w:sz="4" w:space="0" w:color="7F7F7F" w:themeColor="text1" w:themeTint="80"/>
              <w:left w:val="single" w:sz="4" w:space="0" w:color="7F7F7F" w:themeColor="text1" w:themeTint="80"/>
              <w:bottom w:val="single" w:sz="4" w:space="0" w:color="7F7F7F" w:themeColor="text1" w:themeTint="80"/>
            </w:tcBorders>
            <w:vAlign w:val="center"/>
          </w:tcPr>
          <w:p w14:paraId="53CCF813" w14:textId="6D45F608" w:rsidR="00F16DD6" w:rsidRPr="00F16DD6" w:rsidRDefault="00F16DD6" w:rsidP="00F16DD6">
            <w:pPr>
              <w:rPr>
                <w:rFonts w:ascii="Calibri" w:eastAsia="Times New Roman" w:hAnsi="Calibri" w:cs="Times New Roman"/>
              </w:rPr>
            </w:pPr>
            <w:r w:rsidRPr="00F16DD6">
              <w:rPr>
                <w:rFonts w:ascii="Calibri" w:eastAsia="Times New Roman" w:hAnsi="Calibri" w:cs="Times New Roman"/>
              </w:rPr>
              <w:t>A model which efficiently and effectively identifies heat network zones under the current landscape and is flexible enough to respond to future changes in the heat network landscape.</w:t>
            </w:r>
          </w:p>
          <w:p w14:paraId="7955C771" w14:textId="77777777" w:rsidR="00F16DD6" w:rsidRPr="00F16DD6" w:rsidRDefault="00F16DD6" w:rsidP="00F16DD6">
            <w:pPr>
              <w:rPr>
                <w:rFonts w:ascii="Calibri" w:eastAsia="Times New Roman" w:hAnsi="Calibri" w:cs="Times New Roman"/>
              </w:rPr>
            </w:pPr>
            <w:r w:rsidRPr="00F16DD6">
              <w:rPr>
                <w:rFonts w:ascii="Calibri" w:eastAsia="Times New Roman" w:hAnsi="Calibri" w:cs="Times New Roman"/>
              </w:rPr>
              <w:t xml:space="preserve">A model that can be cost effectively applied at scale </w:t>
            </w:r>
          </w:p>
          <w:p w14:paraId="6AD13262" w14:textId="77777777" w:rsidR="00F16DD6" w:rsidRPr="00F16DD6" w:rsidRDefault="00F16DD6" w:rsidP="00F16DD6">
            <w:pPr>
              <w:rPr>
                <w:rFonts w:ascii="Calibri" w:eastAsia="Times New Roman" w:hAnsi="Calibri" w:cs="Times New Roman"/>
              </w:rPr>
            </w:pPr>
            <w:r w:rsidRPr="00F16DD6">
              <w:rPr>
                <w:rFonts w:ascii="Calibri" w:eastAsia="Times New Roman" w:hAnsi="Calibri" w:cs="Times New Roman"/>
              </w:rPr>
              <w:t>To understand the full process the model is undertaking.</w:t>
            </w:r>
          </w:p>
        </w:tc>
      </w:tr>
      <w:tr w:rsidR="00F16DD6" w:rsidRPr="00F16DD6" w14:paraId="411E9930" w14:textId="77777777" w:rsidTr="61E51BFB">
        <w:tc>
          <w:tcPr>
            <w:tcW w:w="2254" w:type="dxa"/>
            <w:tcBorders>
              <w:top w:val="single" w:sz="4" w:space="0" w:color="7F7F7F" w:themeColor="text1" w:themeTint="80"/>
              <w:bottom w:val="single" w:sz="4" w:space="0" w:color="7F7F7F" w:themeColor="text1" w:themeTint="80"/>
              <w:right w:val="single" w:sz="4" w:space="0" w:color="7F7F7F" w:themeColor="text1" w:themeTint="80"/>
            </w:tcBorders>
            <w:vAlign w:val="center"/>
          </w:tcPr>
          <w:p w14:paraId="2CC09835" w14:textId="77777777" w:rsidR="00F16DD6" w:rsidRPr="00F16DD6" w:rsidRDefault="00F16DD6" w:rsidP="00F16DD6">
            <w:pPr>
              <w:rPr>
                <w:rFonts w:ascii="Calibri" w:eastAsia="Times New Roman" w:hAnsi="Calibri" w:cs="Times New Roman"/>
                <w:b/>
                <w:bCs/>
              </w:rPr>
            </w:pPr>
            <w:r w:rsidRPr="00F16DD6">
              <w:rPr>
                <w:rFonts w:ascii="Calibri" w:eastAsia="Times New Roman" w:hAnsi="Calibri" w:cs="Times New Roman"/>
                <w:b/>
                <w:bCs/>
              </w:rPr>
              <w:t>Model outputs:</w:t>
            </w:r>
          </w:p>
        </w:tc>
        <w:tc>
          <w:tcPr>
            <w:tcW w:w="6762" w:type="dxa"/>
            <w:tcBorders>
              <w:top w:val="single" w:sz="4" w:space="0" w:color="7F7F7F" w:themeColor="text1" w:themeTint="80"/>
              <w:left w:val="single" w:sz="4" w:space="0" w:color="7F7F7F" w:themeColor="text1" w:themeTint="80"/>
              <w:bottom w:val="single" w:sz="4" w:space="0" w:color="7F7F7F" w:themeColor="text1" w:themeTint="80"/>
            </w:tcBorders>
            <w:vAlign w:val="center"/>
          </w:tcPr>
          <w:p w14:paraId="739BF54E" w14:textId="0F5F685B" w:rsidR="00F16DD6" w:rsidRPr="00F16DD6" w:rsidRDefault="00F16DD6" w:rsidP="00F16DD6">
            <w:pPr>
              <w:rPr>
                <w:rFonts w:ascii="Calibri" w:eastAsia="Times New Roman" w:hAnsi="Calibri" w:cs="Times New Roman"/>
              </w:rPr>
            </w:pPr>
            <w:r w:rsidRPr="00F16DD6">
              <w:rPr>
                <w:rFonts w:ascii="Calibri" w:eastAsia="Times New Roman" w:hAnsi="Calibri" w:cs="Times New Roman"/>
              </w:rPr>
              <w:t xml:space="preserve">All outputs are listed in the </w:t>
            </w:r>
            <w:r w:rsidRPr="00F16DD6">
              <w:rPr>
                <w:rFonts w:ascii="Calibri" w:eastAsia="Times New Roman" w:hAnsi="Calibri" w:cs="Times New Roman"/>
                <w:i/>
                <w:iCs/>
              </w:rPr>
              <w:t>model output requirements</w:t>
            </w:r>
            <w:r w:rsidRPr="00F16DD6">
              <w:rPr>
                <w:rFonts w:ascii="Calibri" w:eastAsia="Times New Roman" w:hAnsi="Calibri" w:cs="Times New Roman"/>
              </w:rPr>
              <w:t xml:space="preserve"> section.</w:t>
            </w:r>
          </w:p>
        </w:tc>
      </w:tr>
      <w:tr w:rsidR="00F16DD6" w:rsidRPr="00F16DD6" w14:paraId="0FE3852E" w14:textId="77777777" w:rsidTr="00F16DD6">
        <w:tc>
          <w:tcPr>
            <w:tcW w:w="2254" w:type="dxa"/>
            <w:tcBorders>
              <w:top w:val="single" w:sz="4" w:space="0" w:color="7F7F7F" w:themeColor="text1" w:themeTint="80"/>
            </w:tcBorders>
            <w:vAlign w:val="center"/>
          </w:tcPr>
          <w:p w14:paraId="4DE796FC" w14:textId="77777777" w:rsidR="00F16DD6" w:rsidRPr="00F16DD6" w:rsidRDefault="00F16DD6" w:rsidP="00F16DD6">
            <w:pPr>
              <w:rPr>
                <w:rFonts w:ascii="Calibri" w:eastAsia="Times New Roman" w:hAnsi="Calibri" w:cs="Times New Roman"/>
                <w:b/>
                <w:bCs/>
              </w:rPr>
            </w:pPr>
          </w:p>
        </w:tc>
        <w:tc>
          <w:tcPr>
            <w:tcW w:w="6762" w:type="dxa"/>
            <w:tcBorders>
              <w:top w:val="single" w:sz="4" w:space="0" w:color="7F7F7F" w:themeColor="text1" w:themeTint="80"/>
            </w:tcBorders>
            <w:vAlign w:val="center"/>
          </w:tcPr>
          <w:p w14:paraId="48982580" w14:textId="77777777" w:rsidR="00F16DD6" w:rsidRPr="00F16DD6" w:rsidRDefault="00F16DD6" w:rsidP="00F16DD6">
            <w:pPr>
              <w:rPr>
                <w:rFonts w:ascii="Calibri" w:eastAsia="Times New Roman" w:hAnsi="Calibri" w:cs="Times New Roman"/>
                <w:sz w:val="20"/>
                <w:szCs w:val="20"/>
              </w:rPr>
            </w:pPr>
          </w:p>
        </w:tc>
      </w:tr>
      <w:tr w:rsidR="00F16DD6" w:rsidRPr="00F16DD6" w14:paraId="0A6267E9" w14:textId="77777777" w:rsidTr="00F16DD6">
        <w:trPr>
          <w:trHeight w:val="397"/>
        </w:trPr>
        <w:tc>
          <w:tcPr>
            <w:tcW w:w="9016" w:type="dxa"/>
            <w:gridSpan w:val="2"/>
            <w:shd w:val="clear" w:color="auto" w:fill="2D6343"/>
            <w:vAlign w:val="center"/>
          </w:tcPr>
          <w:p w14:paraId="2678FBD9" w14:textId="77777777" w:rsidR="00F16DD6" w:rsidRPr="00F16DD6" w:rsidRDefault="00F16DD6" w:rsidP="00F16DD6">
            <w:pPr>
              <w:rPr>
                <w:rFonts w:ascii="Calibri" w:eastAsia="Times New Roman" w:hAnsi="Calibri" w:cs="Times New Roman"/>
                <w:sz w:val="20"/>
                <w:szCs w:val="20"/>
              </w:rPr>
            </w:pPr>
            <w:r w:rsidRPr="00F16DD6">
              <w:rPr>
                <w:rFonts w:ascii="Calibri" w:eastAsia="Times New Roman" w:hAnsi="Calibri" w:cs="Times New Roman"/>
                <w:color w:val="FFFFFF"/>
                <w:sz w:val="28"/>
                <w:szCs w:val="28"/>
              </w:rPr>
              <w:t>Zoning Technical Consultant</w:t>
            </w:r>
          </w:p>
        </w:tc>
      </w:tr>
      <w:tr w:rsidR="00F16DD6" w:rsidRPr="00F16DD6" w14:paraId="5F4E79D7" w14:textId="77777777" w:rsidTr="61E51BFB">
        <w:tc>
          <w:tcPr>
            <w:tcW w:w="2254" w:type="dxa"/>
            <w:tcBorders>
              <w:bottom w:val="single" w:sz="4" w:space="0" w:color="7F7F7F" w:themeColor="text1" w:themeTint="80"/>
              <w:right w:val="single" w:sz="4" w:space="0" w:color="7F7F7F" w:themeColor="text1" w:themeTint="80"/>
            </w:tcBorders>
            <w:vAlign w:val="center"/>
          </w:tcPr>
          <w:p w14:paraId="7C391255" w14:textId="77777777" w:rsidR="00F16DD6" w:rsidRPr="00F16DD6" w:rsidRDefault="00F16DD6" w:rsidP="00F16DD6">
            <w:pPr>
              <w:rPr>
                <w:rFonts w:ascii="Calibri" w:eastAsia="Times New Roman" w:hAnsi="Calibri" w:cs="Times New Roman"/>
                <w:b/>
                <w:bCs/>
                <w:i/>
                <w:iCs/>
              </w:rPr>
            </w:pPr>
            <w:r w:rsidRPr="00F16DD6">
              <w:rPr>
                <w:rFonts w:ascii="Calibri" w:eastAsia="Times New Roman" w:hAnsi="Calibri" w:cs="Times New Roman"/>
                <w:b/>
                <w:bCs/>
              </w:rPr>
              <w:t xml:space="preserve">Primary user story: </w:t>
            </w:r>
          </w:p>
        </w:tc>
        <w:tc>
          <w:tcPr>
            <w:tcW w:w="6762" w:type="dxa"/>
            <w:tcBorders>
              <w:left w:val="single" w:sz="4" w:space="0" w:color="7F7F7F" w:themeColor="text1" w:themeTint="80"/>
              <w:bottom w:val="single" w:sz="4" w:space="0" w:color="7F7F7F" w:themeColor="text1" w:themeTint="80"/>
            </w:tcBorders>
            <w:vAlign w:val="center"/>
          </w:tcPr>
          <w:p w14:paraId="34814C07" w14:textId="77777777" w:rsidR="00F16DD6" w:rsidRPr="00F16DD6" w:rsidRDefault="00F16DD6" w:rsidP="00F16DD6">
            <w:pPr>
              <w:rPr>
                <w:rFonts w:ascii="Calibri" w:eastAsia="Times New Roman" w:hAnsi="Calibri" w:cs="Times New Roman"/>
              </w:rPr>
            </w:pPr>
            <w:r w:rsidRPr="00F16DD6">
              <w:rPr>
                <w:rFonts w:ascii="Calibri" w:eastAsia="Times New Roman" w:hAnsi="Calibri" w:cs="Times New Roman"/>
              </w:rPr>
              <w:t>“I want to be able to input local data collected for a pilot city and use the model to explore the best heat network zone to deliver carbon savings at lowest cost in the selected pilot cities.  I expect that the model outputs would be appropriate for project sponsors, developers and investors to understand” </w:t>
            </w:r>
          </w:p>
        </w:tc>
      </w:tr>
      <w:tr w:rsidR="00F16DD6" w:rsidRPr="00F16DD6" w14:paraId="1F5CA067" w14:textId="77777777" w:rsidTr="61E51BFB">
        <w:tc>
          <w:tcPr>
            <w:tcW w:w="2254" w:type="dxa"/>
            <w:tcBorders>
              <w:top w:val="single" w:sz="4" w:space="0" w:color="7F7F7F" w:themeColor="text1" w:themeTint="80"/>
              <w:bottom w:val="single" w:sz="4" w:space="0" w:color="7F7F7F" w:themeColor="text1" w:themeTint="80"/>
              <w:right w:val="single" w:sz="4" w:space="0" w:color="7F7F7F" w:themeColor="text1" w:themeTint="80"/>
            </w:tcBorders>
            <w:vAlign w:val="center"/>
          </w:tcPr>
          <w:p w14:paraId="60A50A04" w14:textId="77777777" w:rsidR="00F16DD6" w:rsidRPr="00F16DD6" w:rsidRDefault="00F16DD6" w:rsidP="00F16DD6">
            <w:pPr>
              <w:rPr>
                <w:rFonts w:ascii="Calibri" w:eastAsia="Times New Roman" w:hAnsi="Calibri" w:cs="Times New Roman"/>
                <w:b/>
                <w:bCs/>
                <w:i/>
                <w:iCs/>
              </w:rPr>
            </w:pPr>
            <w:r w:rsidRPr="00F16DD6">
              <w:rPr>
                <w:rFonts w:ascii="Calibri" w:eastAsia="Times New Roman" w:hAnsi="Calibri" w:cs="Times New Roman"/>
                <w:b/>
                <w:bCs/>
              </w:rPr>
              <w:t>Outcomes expected:</w:t>
            </w:r>
          </w:p>
        </w:tc>
        <w:tc>
          <w:tcPr>
            <w:tcW w:w="6762" w:type="dxa"/>
            <w:tcBorders>
              <w:top w:val="single" w:sz="4" w:space="0" w:color="7F7F7F" w:themeColor="text1" w:themeTint="80"/>
              <w:left w:val="single" w:sz="4" w:space="0" w:color="7F7F7F" w:themeColor="text1" w:themeTint="80"/>
              <w:bottom w:val="single" w:sz="4" w:space="0" w:color="7F7F7F" w:themeColor="text1" w:themeTint="80"/>
            </w:tcBorders>
            <w:vAlign w:val="center"/>
          </w:tcPr>
          <w:p w14:paraId="367E1E49" w14:textId="77777777" w:rsidR="00F16DD6" w:rsidRPr="00F16DD6" w:rsidRDefault="00F16DD6" w:rsidP="00F16DD6">
            <w:pPr>
              <w:rPr>
                <w:rFonts w:ascii="Calibri" w:eastAsia="Times New Roman" w:hAnsi="Calibri" w:cs="Times New Roman"/>
              </w:rPr>
            </w:pPr>
            <w:r w:rsidRPr="00F16DD6">
              <w:rPr>
                <w:rFonts w:ascii="Calibri" w:eastAsia="Times New Roman" w:hAnsi="Calibri" w:cs="Times New Roman"/>
              </w:rPr>
              <w:t>Zone maps appropriate for project sponsors, developers, and investors to understand.</w:t>
            </w:r>
          </w:p>
        </w:tc>
      </w:tr>
      <w:tr w:rsidR="00F16DD6" w:rsidRPr="00F16DD6" w14:paraId="4A19D235" w14:textId="77777777" w:rsidTr="61E51BFB">
        <w:tc>
          <w:tcPr>
            <w:tcW w:w="2254" w:type="dxa"/>
            <w:tcBorders>
              <w:top w:val="single" w:sz="4" w:space="0" w:color="7F7F7F" w:themeColor="text1" w:themeTint="80"/>
              <w:bottom w:val="single" w:sz="4" w:space="0" w:color="7F7F7F" w:themeColor="text1" w:themeTint="80"/>
              <w:right w:val="single" w:sz="4" w:space="0" w:color="7F7F7F" w:themeColor="text1" w:themeTint="80"/>
            </w:tcBorders>
            <w:vAlign w:val="center"/>
          </w:tcPr>
          <w:p w14:paraId="3F8246A4" w14:textId="77777777" w:rsidR="00F16DD6" w:rsidRPr="00F16DD6" w:rsidRDefault="00F16DD6" w:rsidP="00F16DD6">
            <w:pPr>
              <w:rPr>
                <w:rFonts w:ascii="Calibri" w:eastAsia="Times New Roman" w:hAnsi="Calibri" w:cs="Times New Roman"/>
                <w:b/>
                <w:bCs/>
                <w:i/>
                <w:iCs/>
              </w:rPr>
            </w:pPr>
            <w:r w:rsidRPr="00F16DD6">
              <w:rPr>
                <w:rFonts w:ascii="Calibri" w:eastAsia="Times New Roman" w:hAnsi="Calibri" w:cs="Times New Roman"/>
                <w:b/>
                <w:bCs/>
              </w:rPr>
              <w:t>Model outputs:</w:t>
            </w:r>
          </w:p>
        </w:tc>
        <w:tc>
          <w:tcPr>
            <w:tcW w:w="6762" w:type="dxa"/>
            <w:tcBorders>
              <w:top w:val="single" w:sz="4" w:space="0" w:color="7F7F7F" w:themeColor="text1" w:themeTint="80"/>
              <w:left w:val="single" w:sz="4" w:space="0" w:color="7F7F7F" w:themeColor="text1" w:themeTint="80"/>
              <w:bottom w:val="single" w:sz="4" w:space="0" w:color="7F7F7F" w:themeColor="text1" w:themeTint="80"/>
            </w:tcBorders>
            <w:vAlign w:val="center"/>
          </w:tcPr>
          <w:p w14:paraId="03DCD667" w14:textId="480BFFC1" w:rsidR="00F16DD6" w:rsidRPr="00F16DD6" w:rsidRDefault="00F16DD6" w:rsidP="00F16DD6">
            <w:pPr>
              <w:rPr>
                <w:rFonts w:ascii="Calibri" w:eastAsia="Times New Roman" w:hAnsi="Calibri" w:cs="Times New Roman"/>
              </w:rPr>
            </w:pPr>
            <w:r w:rsidRPr="00F16DD6">
              <w:rPr>
                <w:rFonts w:ascii="Calibri" w:eastAsia="Times New Roman" w:hAnsi="Calibri" w:cs="Times New Roman"/>
              </w:rPr>
              <w:t xml:space="preserve">All outputs are listed in the </w:t>
            </w:r>
            <w:r w:rsidRPr="00F16DD6">
              <w:rPr>
                <w:rFonts w:ascii="Calibri" w:eastAsia="Times New Roman" w:hAnsi="Calibri" w:cs="Times New Roman"/>
                <w:i/>
                <w:iCs/>
              </w:rPr>
              <w:t>model output requirements</w:t>
            </w:r>
            <w:r w:rsidRPr="00F16DD6">
              <w:rPr>
                <w:rFonts w:ascii="Calibri" w:eastAsia="Times New Roman" w:hAnsi="Calibri" w:cs="Times New Roman"/>
              </w:rPr>
              <w:t xml:space="preserve"> section.</w:t>
            </w:r>
          </w:p>
        </w:tc>
      </w:tr>
      <w:tr w:rsidR="00F16DD6" w:rsidRPr="00F16DD6" w14:paraId="12B32055" w14:textId="77777777" w:rsidTr="00F16DD6">
        <w:tc>
          <w:tcPr>
            <w:tcW w:w="2254" w:type="dxa"/>
            <w:tcBorders>
              <w:top w:val="single" w:sz="4" w:space="0" w:color="7F7F7F" w:themeColor="text1" w:themeTint="80"/>
            </w:tcBorders>
            <w:vAlign w:val="center"/>
          </w:tcPr>
          <w:p w14:paraId="5BA21C36" w14:textId="77777777" w:rsidR="00F16DD6" w:rsidRPr="00F16DD6" w:rsidRDefault="00F16DD6" w:rsidP="00F16DD6">
            <w:pPr>
              <w:rPr>
                <w:rFonts w:ascii="Calibri" w:eastAsia="Times New Roman" w:hAnsi="Calibri" w:cs="Times New Roman"/>
                <w:b/>
                <w:bCs/>
                <w:sz w:val="20"/>
                <w:szCs w:val="20"/>
              </w:rPr>
            </w:pPr>
          </w:p>
        </w:tc>
        <w:tc>
          <w:tcPr>
            <w:tcW w:w="6762" w:type="dxa"/>
            <w:tcBorders>
              <w:top w:val="single" w:sz="4" w:space="0" w:color="7F7F7F" w:themeColor="text1" w:themeTint="80"/>
            </w:tcBorders>
            <w:vAlign w:val="center"/>
          </w:tcPr>
          <w:p w14:paraId="75211F1A" w14:textId="77777777" w:rsidR="00F16DD6" w:rsidRPr="00F16DD6" w:rsidRDefault="00F16DD6" w:rsidP="00F16DD6">
            <w:pPr>
              <w:rPr>
                <w:rFonts w:ascii="Calibri" w:eastAsia="Times New Roman" w:hAnsi="Calibri" w:cs="Times New Roman"/>
                <w:sz w:val="20"/>
                <w:szCs w:val="20"/>
              </w:rPr>
            </w:pPr>
          </w:p>
        </w:tc>
      </w:tr>
      <w:tr w:rsidR="00F16DD6" w:rsidRPr="00F16DD6" w14:paraId="0AD41B5A" w14:textId="77777777" w:rsidTr="00F16DD6">
        <w:trPr>
          <w:trHeight w:val="397"/>
        </w:trPr>
        <w:tc>
          <w:tcPr>
            <w:tcW w:w="9016" w:type="dxa"/>
            <w:gridSpan w:val="2"/>
            <w:shd w:val="clear" w:color="auto" w:fill="BF8F00"/>
            <w:vAlign w:val="center"/>
          </w:tcPr>
          <w:p w14:paraId="7CEC2854" w14:textId="023DFB35" w:rsidR="00F16DD6" w:rsidRPr="00F16DD6" w:rsidRDefault="009252D3" w:rsidP="00F16DD6">
            <w:pPr>
              <w:rPr>
                <w:rFonts w:ascii="Calibri" w:eastAsia="Times New Roman" w:hAnsi="Calibri" w:cs="Times New Roman"/>
                <w:sz w:val="20"/>
                <w:szCs w:val="20"/>
              </w:rPr>
            </w:pPr>
            <w:r>
              <w:rPr>
                <w:rFonts w:ascii="Calibri" w:eastAsia="Times New Roman" w:hAnsi="Calibri" w:cs="Times New Roman"/>
                <w:color w:val="FFFFFF"/>
                <w:sz w:val="28"/>
                <w:szCs w:val="28"/>
              </w:rPr>
              <w:t>Local Authorities and Heat Network Industry Practitioners</w:t>
            </w:r>
          </w:p>
        </w:tc>
      </w:tr>
      <w:tr w:rsidR="00F16DD6" w:rsidRPr="00F16DD6" w14:paraId="7E1C4FD9" w14:textId="77777777" w:rsidTr="61E51BFB">
        <w:tc>
          <w:tcPr>
            <w:tcW w:w="2254" w:type="dxa"/>
            <w:tcBorders>
              <w:bottom w:val="single" w:sz="4" w:space="0" w:color="7F7F7F" w:themeColor="text1" w:themeTint="80"/>
              <w:right w:val="single" w:sz="4" w:space="0" w:color="7F7F7F" w:themeColor="text1" w:themeTint="80"/>
            </w:tcBorders>
            <w:vAlign w:val="center"/>
          </w:tcPr>
          <w:p w14:paraId="0629F07D" w14:textId="3CBD891F" w:rsidR="00F16DD6" w:rsidRPr="00F16DD6" w:rsidRDefault="009252D3" w:rsidP="00F16DD6">
            <w:pPr>
              <w:rPr>
                <w:rFonts w:ascii="Calibri" w:eastAsia="Times New Roman" w:hAnsi="Calibri" w:cs="Times New Roman"/>
                <w:b/>
                <w:bCs/>
                <w:i/>
                <w:iCs/>
              </w:rPr>
            </w:pPr>
            <w:r>
              <w:rPr>
                <w:rFonts w:ascii="Calibri" w:eastAsia="Times New Roman" w:hAnsi="Calibri" w:cs="Times New Roman"/>
                <w:b/>
                <w:bCs/>
              </w:rPr>
              <w:t>Local Authority</w:t>
            </w:r>
            <w:r w:rsidR="00F16DD6" w:rsidRPr="00F16DD6">
              <w:rPr>
                <w:rFonts w:ascii="Calibri" w:eastAsia="Times New Roman" w:hAnsi="Calibri" w:cs="Times New Roman"/>
                <w:b/>
                <w:bCs/>
              </w:rPr>
              <w:t xml:space="preserve"> user story: </w:t>
            </w:r>
          </w:p>
        </w:tc>
        <w:tc>
          <w:tcPr>
            <w:tcW w:w="6762" w:type="dxa"/>
            <w:tcBorders>
              <w:left w:val="single" w:sz="4" w:space="0" w:color="7F7F7F" w:themeColor="text1" w:themeTint="80"/>
              <w:bottom w:val="single" w:sz="4" w:space="0" w:color="7F7F7F" w:themeColor="text1" w:themeTint="80"/>
            </w:tcBorders>
            <w:vAlign w:val="center"/>
          </w:tcPr>
          <w:p w14:paraId="11FBA602" w14:textId="4043C28F" w:rsidR="00F16DD6" w:rsidRPr="00F16DD6" w:rsidRDefault="00F16DD6" w:rsidP="00F16DD6">
            <w:pPr>
              <w:rPr>
                <w:rFonts w:ascii="Calibri" w:eastAsia="Times New Roman" w:hAnsi="Calibri" w:cs="Times New Roman"/>
              </w:rPr>
            </w:pPr>
            <w:r w:rsidRPr="00F16DD6">
              <w:rPr>
                <w:rFonts w:ascii="Calibri" w:eastAsia="Times New Roman" w:hAnsi="Calibri" w:cs="Times New Roman"/>
              </w:rPr>
              <w:t>“</w:t>
            </w:r>
            <w:r w:rsidR="003A7657">
              <w:rPr>
                <w:rFonts w:ascii="Calibri" w:eastAsia="Times New Roman" w:hAnsi="Calibri" w:cs="Times New Roman"/>
              </w:rPr>
              <w:t xml:space="preserve">I </w:t>
            </w:r>
            <w:r w:rsidR="003A7657" w:rsidRPr="003A7657">
              <w:rPr>
                <w:rFonts w:ascii="Calibri" w:eastAsia="Times New Roman" w:hAnsi="Calibri" w:cs="Times New Roman"/>
              </w:rPr>
              <w:t>want to be able to understand the full heat network potential within my town / city in a non-technical way</w:t>
            </w:r>
            <w:r w:rsidR="003A7657">
              <w:rPr>
                <w:rFonts w:ascii="Calibri" w:eastAsia="Times New Roman" w:hAnsi="Calibri" w:cs="Times New Roman"/>
              </w:rPr>
              <w:t>”</w:t>
            </w:r>
          </w:p>
        </w:tc>
      </w:tr>
      <w:tr w:rsidR="00BC2D20" w:rsidRPr="00F16DD6" w14:paraId="306937A5" w14:textId="77777777" w:rsidTr="61E51BFB">
        <w:tc>
          <w:tcPr>
            <w:tcW w:w="2254" w:type="dxa"/>
            <w:tcBorders>
              <w:bottom w:val="single" w:sz="4" w:space="0" w:color="7F7F7F" w:themeColor="text1" w:themeTint="80"/>
              <w:right w:val="single" w:sz="4" w:space="0" w:color="7F7F7F" w:themeColor="text1" w:themeTint="80"/>
            </w:tcBorders>
            <w:vAlign w:val="center"/>
          </w:tcPr>
          <w:p w14:paraId="03C266BF" w14:textId="0EE47687" w:rsidR="00BC2D20" w:rsidRDefault="00BC2D20" w:rsidP="00F16DD6">
            <w:pPr>
              <w:rPr>
                <w:rFonts w:ascii="Calibri" w:eastAsia="Times New Roman" w:hAnsi="Calibri" w:cs="Times New Roman"/>
                <w:b/>
                <w:bCs/>
              </w:rPr>
            </w:pPr>
            <w:r w:rsidRPr="00BC2D20">
              <w:rPr>
                <w:rFonts w:ascii="Calibri" w:eastAsia="Times New Roman" w:hAnsi="Calibri" w:cs="Times New Roman"/>
                <w:b/>
                <w:bCs/>
              </w:rPr>
              <w:t>Heat Network Industry Practitioners</w:t>
            </w:r>
            <w:r>
              <w:rPr>
                <w:rFonts w:ascii="Calibri" w:eastAsia="Times New Roman" w:hAnsi="Calibri" w:cs="Times New Roman"/>
                <w:b/>
                <w:bCs/>
              </w:rPr>
              <w:t xml:space="preserve"> user story</w:t>
            </w:r>
          </w:p>
        </w:tc>
        <w:tc>
          <w:tcPr>
            <w:tcW w:w="6762" w:type="dxa"/>
            <w:tcBorders>
              <w:left w:val="single" w:sz="4" w:space="0" w:color="7F7F7F" w:themeColor="text1" w:themeTint="80"/>
              <w:bottom w:val="single" w:sz="4" w:space="0" w:color="7F7F7F" w:themeColor="text1" w:themeTint="80"/>
            </w:tcBorders>
            <w:vAlign w:val="center"/>
          </w:tcPr>
          <w:p w14:paraId="53EC6EF3" w14:textId="5098C40F" w:rsidR="00BC2D20" w:rsidRPr="00F16DD6" w:rsidRDefault="009E0455" w:rsidP="00F16DD6">
            <w:pPr>
              <w:rPr>
                <w:rFonts w:ascii="Calibri" w:eastAsia="Times New Roman" w:hAnsi="Calibri" w:cs="Times New Roman"/>
              </w:rPr>
            </w:pPr>
            <w:r>
              <w:rPr>
                <w:rFonts w:ascii="Calibri" w:eastAsia="Times New Roman" w:hAnsi="Calibri" w:cs="Times New Roman"/>
              </w:rPr>
              <w:t>“I want to use the</w:t>
            </w:r>
            <w:r w:rsidR="00B6032F">
              <w:rPr>
                <w:rFonts w:ascii="Calibri" w:eastAsia="Times New Roman" w:hAnsi="Calibri" w:cs="Times New Roman"/>
              </w:rPr>
              <w:t xml:space="preserve"> model outputs to understand</w:t>
            </w:r>
            <w:r w:rsidRPr="009E0455">
              <w:rPr>
                <w:rFonts w:ascii="Calibri" w:eastAsia="Times New Roman" w:hAnsi="Calibri" w:cs="Times New Roman"/>
              </w:rPr>
              <w:t xml:space="preserve"> what opportunities there are to develop HN</w:t>
            </w:r>
            <w:r w:rsidR="00B6032F">
              <w:rPr>
                <w:rFonts w:ascii="Calibri" w:eastAsia="Times New Roman" w:hAnsi="Calibri" w:cs="Times New Roman"/>
              </w:rPr>
              <w:t>s</w:t>
            </w:r>
            <w:r w:rsidRPr="009E0455">
              <w:rPr>
                <w:rFonts w:ascii="Calibri" w:eastAsia="Times New Roman" w:hAnsi="Calibri" w:cs="Times New Roman"/>
              </w:rPr>
              <w:t xml:space="preserve"> within a town / city, how deliverable they are, and the dep</w:t>
            </w:r>
            <w:r w:rsidR="00B6032F">
              <w:rPr>
                <w:rFonts w:ascii="Calibri" w:eastAsia="Times New Roman" w:hAnsi="Calibri" w:cs="Times New Roman"/>
              </w:rPr>
              <w:t>ende</w:t>
            </w:r>
            <w:r w:rsidRPr="009E0455">
              <w:rPr>
                <w:rFonts w:ascii="Calibri" w:eastAsia="Times New Roman" w:hAnsi="Calibri" w:cs="Times New Roman"/>
              </w:rPr>
              <w:t>ncy on supply sources etc.</w:t>
            </w:r>
            <w:r w:rsidR="00B6032F">
              <w:rPr>
                <w:rFonts w:ascii="Calibri" w:eastAsia="Times New Roman" w:hAnsi="Calibri" w:cs="Times New Roman"/>
              </w:rPr>
              <w:t>”</w:t>
            </w:r>
          </w:p>
        </w:tc>
      </w:tr>
      <w:tr w:rsidR="00F16DD6" w:rsidRPr="00F16DD6" w14:paraId="4B399545" w14:textId="77777777" w:rsidTr="61E51BFB">
        <w:tc>
          <w:tcPr>
            <w:tcW w:w="2254" w:type="dxa"/>
            <w:tcBorders>
              <w:top w:val="single" w:sz="4" w:space="0" w:color="7F7F7F" w:themeColor="text1" w:themeTint="80"/>
              <w:bottom w:val="single" w:sz="4" w:space="0" w:color="7F7F7F" w:themeColor="text1" w:themeTint="80"/>
              <w:right w:val="single" w:sz="4" w:space="0" w:color="7F7F7F" w:themeColor="text1" w:themeTint="80"/>
            </w:tcBorders>
            <w:vAlign w:val="center"/>
          </w:tcPr>
          <w:p w14:paraId="1F302FB8" w14:textId="77777777" w:rsidR="00F16DD6" w:rsidRPr="00F16DD6" w:rsidRDefault="00F16DD6" w:rsidP="00F16DD6">
            <w:pPr>
              <w:rPr>
                <w:rFonts w:ascii="Calibri" w:eastAsia="Times New Roman" w:hAnsi="Calibri" w:cs="Times New Roman"/>
                <w:b/>
                <w:bCs/>
                <w:i/>
                <w:iCs/>
              </w:rPr>
            </w:pPr>
            <w:r w:rsidRPr="00F16DD6">
              <w:rPr>
                <w:rFonts w:ascii="Calibri" w:eastAsia="Times New Roman" w:hAnsi="Calibri" w:cs="Times New Roman"/>
                <w:b/>
                <w:bCs/>
              </w:rPr>
              <w:t>Outcomes expected:</w:t>
            </w:r>
          </w:p>
        </w:tc>
        <w:tc>
          <w:tcPr>
            <w:tcW w:w="6762" w:type="dxa"/>
            <w:tcBorders>
              <w:top w:val="single" w:sz="4" w:space="0" w:color="7F7F7F" w:themeColor="text1" w:themeTint="80"/>
              <w:left w:val="single" w:sz="4" w:space="0" w:color="7F7F7F" w:themeColor="text1" w:themeTint="80"/>
              <w:bottom w:val="single" w:sz="4" w:space="0" w:color="7F7F7F" w:themeColor="text1" w:themeTint="80"/>
            </w:tcBorders>
            <w:vAlign w:val="center"/>
          </w:tcPr>
          <w:p w14:paraId="173E4714" w14:textId="6420593A" w:rsidR="00F16DD6" w:rsidRPr="00F16DD6" w:rsidRDefault="00CF435A" w:rsidP="00F16DD6">
            <w:pPr>
              <w:rPr>
                <w:rFonts w:ascii="Calibri" w:eastAsia="Times New Roman" w:hAnsi="Calibri" w:cs="Times New Roman"/>
              </w:rPr>
            </w:pPr>
            <w:r w:rsidRPr="00F16DD6">
              <w:rPr>
                <w:rFonts w:ascii="Calibri" w:eastAsia="Times New Roman" w:hAnsi="Calibri" w:cs="Times New Roman"/>
              </w:rPr>
              <w:t>Zone maps appropriate for project sponsors, developers, and investors to understand.</w:t>
            </w:r>
          </w:p>
        </w:tc>
      </w:tr>
    </w:tbl>
    <w:p w14:paraId="3819487E" w14:textId="44FBF445" w:rsidR="00840FE5" w:rsidRDefault="00840FE5" w:rsidP="00840FE5">
      <w:pPr>
        <w:spacing w:after="0"/>
        <w:jc w:val="both"/>
        <w:textAlignment w:val="baseline"/>
        <w:rPr>
          <w:rFonts w:ascii="Segoe UI" w:eastAsia="Times New Roman" w:hAnsi="Segoe UI" w:cs="Segoe UI"/>
          <w:sz w:val="18"/>
          <w:szCs w:val="18"/>
        </w:rPr>
      </w:pPr>
    </w:p>
    <w:p w14:paraId="33639FD4" w14:textId="44FBF445" w:rsidR="009517A5" w:rsidRDefault="009517A5">
      <w:pPr>
        <w:spacing w:line="276" w:lineRule="auto"/>
      </w:pPr>
      <w:r>
        <w:br w:type="page"/>
      </w:r>
    </w:p>
    <w:p w14:paraId="6F7AC521" w14:textId="2B949401" w:rsidR="009517A5" w:rsidRPr="003B6632" w:rsidRDefault="009517A5" w:rsidP="009517A5">
      <w:pPr>
        <w:pStyle w:val="Heading1"/>
        <w:numPr>
          <w:ilvl w:val="0"/>
          <w:numId w:val="0"/>
        </w:numPr>
        <w:spacing w:after="240"/>
        <w:ind w:left="850" w:hanging="850"/>
        <w:rPr>
          <w:rFonts w:cstheme="minorHAnsi"/>
        </w:rPr>
      </w:pPr>
      <w:bookmarkStart w:id="121" w:name="_Ref83754296"/>
      <w:bookmarkStart w:id="122" w:name="_Toc84511024"/>
      <w:bookmarkStart w:id="123" w:name="_Toc85209036"/>
      <w:r w:rsidRPr="003B6632">
        <w:rPr>
          <w:rFonts w:cstheme="minorHAnsi"/>
        </w:rPr>
        <w:lastRenderedPageBreak/>
        <w:t xml:space="preserve">Appendix </w:t>
      </w:r>
      <w:r>
        <w:rPr>
          <w:rFonts w:cstheme="minorHAnsi"/>
        </w:rPr>
        <w:t>G –</w:t>
      </w:r>
      <w:r w:rsidR="004335F5">
        <w:rPr>
          <w:rFonts w:cstheme="minorHAnsi"/>
        </w:rPr>
        <w:t xml:space="preserve"> Summary Prospectus Template</w:t>
      </w:r>
      <w:bookmarkEnd w:id="121"/>
      <w:bookmarkEnd w:id="122"/>
      <w:bookmarkEnd w:id="123"/>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80" w:firstRow="0" w:lastRow="0" w:firstColumn="1" w:lastColumn="0" w:noHBand="0" w:noVBand="1"/>
      </w:tblPr>
      <w:tblGrid>
        <w:gridCol w:w="5273"/>
        <w:gridCol w:w="3767"/>
      </w:tblGrid>
      <w:tr w:rsidR="007F09B0" w14:paraId="594A1596" w14:textId="77777777" w:rsidTr="007146B8">
        <w:tc>
          <w:tcPr>
            <w:tcW w:w="5559" w:type="dxa"/>
            <w:tcBorders>
              <w:top w:val="single" w:sz="4" w:space="0" w:color="auto"/>
              <w:left w:val="single" w:sz="4" w:space="0" w:color="auto"/>
            </w:tcBorders>
          </w:tcPr>
          <w:p w14:paraId="07C21037" w14:textId="77777777" w:rsidR="007F09B0" w:rsidRPr="009F434D" w:rsidRDefault="007F09B0" w:rsidP="007771BB">
            <w:pPr>
              <w:rPr>
                <w:rFonts w:ascii="Franklin Gothic Demi" w:hAnsi="Franklin Gothic Demi"/>
                <w:color w:val="365F91" w:themeColor="accent1" w:themeShade="BF"/>
              </w:rPr>
            </w:pPr>
            <w:r w:rsidRPr="009F434D">
              <w:rPr>
                <w:rFonts w:ascii="Franklin Gothic Demi" w:hAnsi="Franklin Gothic Demi"/>
                <w:color w:val="365F91" w:themeColor="accent1" w:themeShade="BF"/>
                <w:sz w:val="44"/>
                <w:szCs w:val="44"/>
              </w:rPr>
              <w:t>CITY NAME</w:t>
            </w:r>
          </w:p>
        </w:tc>
        <w:tc>
          <w:tcPr>
            <w:tcW w:w="3457" w:type="dxa"/>
            <w:tcBorders>
              <w:top w:val="single" w:sz="4" w:space="0" w:color="auto"/>
              <w:right w:val="single" w:sz="4" w:space="0" w:color="auto"/>
            </w:tcBorders>
          </w:tcPr>
          <w:p w14:paraId="3AF4B82B" w14:textId="77777777" w:rsidR="007F09B0" w:rsidRDefault="007F09B0" w:rsidP="007771BB"/>
        </w:tc>
      </w:tr>
      <w:tr w:rsidR="007F09B0" w14:paraId="66AC35A8" w14:textId="77777777" w:rsidTr="007146B8">
        <w:tc>
          <w:tcPr>
            <w:tcW w:w="5559" w:type="dxa"/>
            <w:tcBorders>
              <w:left w:val="single" w:sz="4" w:space="0" w:color="auto"/>
              <w:bottom w:val="single" w:sz="18" w:space="0" w:color="244061" w:themeColor="accent1" w:themeShade="80"/>
            </w:tcBorders>
          </w:tcPr>
          <w:p w14:paraId="0A2B1375" w14:textId="474ECC96" w:rsidR="007F09B0" w:rsidRDefault="007F09B0" w:rsidP="007771BB">
            <w:r>
              <w:rPr>
                <w:noProof/>
                <w:sz w:val="36"/>
                <w:szCs w:val="36"/>
              </w:rPr>
              <mc:AlternateContent>
                <mc:Choice Requires="wps">
                  <w:drawing>
                    <wp:anchor distT="0" distB="0" distL="114300" distR="114300" simplePos="0" relativeHeight="251658241" behindDoc="0" locked="0" layoutInCell="1" allowOverlap="1" wp14:anchorId="58408DEF" wp14:editId="798EC7F2">
                      <wp:simplePos x="0" y="0"/>
                      <wp:positionH relativeFrom="column">
                        <wp:posOffset>-1968</wp:posOffset>
                      </wp:positionH>
                      <wp:positionV relativeFrom="paragraph">
                        <wp:posOffset>276587</wp:posOffset>
                      </wp:positionV>
                      <wp:extent cx="5671097" cy="2183054"/>
                      <wp:effectExtent l="0" t="0" r="6350" b="8255"/>
                      <wp:wrapNone/>
                      <wp:docPr id="13" name="Freeform: Shape 13"/>
                      <wp:cNvGraphicFramePr/>
                      <a:graphic xmlns:a="http://schemas.openxmlformats.org/drawingml/2006/main">
                        <a:graphicData uri="http://schemas.microsoft.com/office/word/2010/wordprocessingShape">
                          <wps:wsp>
                            <wps:cNvSpPr/>
                            <wps:spPr>
                              <a:xfrm>
                                <a:off x="0" y="0"/>
                                <a:ext cx="5671097" cy="2183054"/>
                              </a:xfrm>
                              <a:custGeom>
                                <a:avLst/>
                                <a:gdLst>
                                  <a:gd name="connsiteX0" fmla="*/ 3028 w 5671097"/>
                                  <a:gd name="connsiteY0" fmla="*/ 9083 h 2183054"/>
                                  <a:gd name="connsiteX1" fmla="*/ 0 w 5671097"/>
                                  <a:gd name="connsiteY1" fmla="*/ 2164887 h 2183054"/>
                                  <a:gd name="connsiteX2" fmla="*/ 841732 w 5671097"/>
                                  <a:gd name="connsiteY2" fmla="*/ 1713743 h 2183054"/>
                                  <a:gd name="connsiteX3" fmla="*/ 1955968 w 5671097"/>
                                  <a:gd name="connsiteY3" fmla="*/ 1483629 h 2183054"/>
                                  <a:gd name="connsiteX4" fmla="*/ 1895412 w 5671097"/>
                                  <a:gd name="connsiteY4" fmla="*/ 1426100 h 2183054"/>
                                  <a:gd name="connsiteX5" fmla="*/ 1992302 w 5671097"/>
                                  <a:gd name="connsiteY5" fmla="*/ 1262598 h 2183054"/>
                                  <a:gd name="connsiteX6" fmla="*/ 1977163 w 5671097"/>
                                  <a:gd name="connsiteY6" fmla="*/ 1147541 h 2183054"/>
                                  <a:gd name="connsiteX7" fmla="*/ 2382890 w 5671097"/>
                                  <a:gd name="connsiteY7" fmla="*/ 1023401 h 2183054"/>
                                  <a:gd name="connsiteX8" fmla="*/ 2788617 w 5671097"/>
                                  <a:gd name="connsiteY8" fmla="*/ 741814 h 2183054"/>
                                  <a:gd name="connsiteX9" fmla="*/ 3236734 w 5671097"/>
                                  <a:gd name="connsiteY9" fmla="*/ 711536 h 2183054"/>
                                  <a:gd name="connsiteX10" fmla="*/ 3245817 w 5671097"/>
                                  <a:gd name="connsiteY10" fmla="*/ 893205 h 2183054"/>
                                  <a:gd name="connsiteX11" fmla="*/ 3158011 w 5671097"/>
                                  <a:gd name="connsiteY11" fmla="*/ 984039 h 2183054"/>
                                  <a:gd name="connsiteX12" fmla="*/ 3164066 w 5671097"/>
                                  <a:gd name="connsiteY12" fmla="*/ 1099096 h 2183054"/>
                                  <a:gd name="connsiteX13" fmla="*/ 3342707 w 5671097"/>
                                  <a:gd name="connsiteY13" fmla="*/ 1320127 h 2183054"/>
                                  <a:gd name="connsiteX14" fmla="*/ 3518320 w 5671097"/>
                                  <a:gd name="connsiteY14" fmla="*/ 1447295 h 2183054"/>
                                  <a:gd name="connsiteX15" fmla="*/ 3821102 w 5671097"/>
                                  <a:gd name="connsiteY15" fmla="*/ 1556296 h 2183054"/>
                                  <a:gd name="connsiteX16" fmla="*/ 4968644 w 5671097"/>
                                  <a:gd name="connsiteY16" fmla="*/ 1780355 h 2183054"/>
                                  <a:gd name="connsiteX17" fmla="*/ 5407677 w 5671097"/>
                                  <a:gd name="connsiteY17" fmla="*/ 1919634 h 2183054"/>
                                  <a:gd name="connsiteX18" fmla="*/ 5589346 w 5671097"/>
                                  <a:gd name="connsiteY18" fmla="*/ 2143692 h 2183054"/>
                                  <a:gd name="connsiteX19" fmla="*/ 5671097 w 5671097"/>
                                  <a:gd name="connsiteY19" fmla="*/ 2183054 h 2183054"/>
                                  <a:gd name="connsiteX20" fmla="*/ 5665041 w 5671097"/>
                                  <a:gd name="connsiteY20" fmla="*/ 0 h 2183054"/>
                                  <a:gd name="connsiteX21" fmla="*/ 3028 w 5671097"/>
                                  <a:gd name="connsiteY21" fmla="*/ 9083 h 21830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5671097" h="2183054">
                                    <a:moveTo>
                                      <a:pt x="3028" y="9083"/>
                                    </a:moveTo>
                                    <a:cubicBezTo>
                                      <a:pt x="2019" y="727684"/>
                                      <a:pt x="1009" y="1446286"/>
                                      <a:pt x="0" y="2164887"/>
                                    </a:cubicBezTo>
                                    <a:lnTo>
                                      <a:pt x="841732" y="1713743"/>
                                    </a:lnTo>
                                    <a:lnTo>
                                      <a:pt x="1955968" y="1483629"/>
                                    </a:lnTo>
                                    <a:lnTo>
                                      <a:pt x="1895412" y="1426100"/>
                                    </a:lnTo>
                                    <a:lnTo>
                                      <a:pt x="1992302" y="1262598"/>
                                    </a:lnTo>
                                    <a:lnTo>
                                      <a:pt x="1977163" y="1147541"/>
                                    </a:lnTo>
                                    <a:lnTo>
                                      <a:pt x="2382890" y="1023401"/>
                                    </a:lnTo>
                                    <a:lnTo>
                                      <a:pt x="2788617" y="741814"/>
                                    </a:lnTo>
                                    <a:lnTo>
                                      <a:pt x="3236734" y="711536"/>
                                    </a:lnTo>
                                    <a:lnTo>
                                      <a:pt x="3245817" y="893205"/>
                                    </a:lnTo>
                                    <a:lnTo>
                                      <a:pt x="3158011" y="984039"/>
                                    </a:lnTo>
                                    <a:lnTo>
                                      <a:pt x="3164066" y="1099096"/>
                                    </a:lnTo>
                                    <a:lnTo>
                                      <a:pt x="3342707" y="1320127"/>
                                    </a:lnTo>
                                    <a:lnTo>
                                      <a:pt x="3518320" y="1447295"/>
                                    </a:lnTo>
                                    <a:lnTo>
                                      <a:pt x="3821102" y="1556296"/>
                                    </a:lnTo>
                                    <a:lnTo>
                                      <a:pt x="4968644" y="1780355"/>
                                    </a:lnTo>
                                    <a:lnTo>
                                      <a:pt x="5407677" y="1919634"/>
                                    </a:lnTo>
                                    <a:lnTo>
                                      <a:pt x="5589346" y="2143692"/>
                                    </a:lnTo>
                                    <a:lnTo>
                                      <a:pt x="5671097" y="2183054"/>
                                    </a:lnTo>
                                    <a:cubicBezTo>
                                      <a:pt x="5669078" y="1455369"/>
                                      <a:pt x="5667060" y="727685"/>
                                      <a:pt x="5665041" y="0"/>
                                    </a:cubicBezTo>
                                    <a:lnTo>
                                      <a:pt x="3028" y="9083"/>
                                    </a:lnTo>
                                    <a:close/>
                                  </a:path>
                                </a:pathLst>
                              </a:custGeom>
                              <a:solidFill>
                                <a:schemeClr val="dk1">
                                  <a:alpha val="25000"/>
                                </a:schemeClr>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w16sdtdh="http://schemas.microsoft.com/office/word/2020/wordml/sdtdatahash">
                  <w:pict>
                    <v:shape w14:anchorId="64BE1ED1" id="Freeform: Shape 13" o:spid="_x0000_s1026" style="position:absolute;margin-left:-.15pt;margin-top:21.8pt;width:446.55pt;height:171.9pt;z-index:251658241;visibility:visible;mso-wrap-style:square;mso-wrap-distance-left:9pt;mso-wrap-distance-top:0;mso-wrap-distance-right:9pt;mso-wrap-distance-bottom:0;mso-position-horizontal:absolute;mso-position-horizontal-relative:text;mso-position-vertical:absolute;mso-position-vertical-relative:text;v-text-anchor:middle" coordsize="5671097,2183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" path="m3028,9083c2019,727684,1009,1446286,,2164887l841732,1713743,1955968,1483629r-60556,-57529l1992302,1262598r-15139,-115057l2382890,1023401,2788617,741814r448117,-30278l3245817,893205r-87806,90834l3164066,1099096r178641,221031l3518320,1447295r302782,109001l4968644,1780355r439033,139279l5589346,2143692r81751,39362c5669078,1455369,5667060,727685,5665041,l3028,9083xe" fillcolor="black [3200]" stroked="f" strokeweight="2pt">
                      <v:fill opacity="16448f"/>
                      <v:path arrowok="t" o:connecttype="custom" o:connectlocs="3028,9083;0,2164887;841732,1713743;1955968,1483629;1895412,1426100;1992302,1262598;1977163,1147541;2382890,1023401;2788617,741814;3236734,711536;3245817,893205;3158011,984039;3164066,1099096;3342707,1320127;3518320,1447295;3821102,1556296;4968644,1780355;5407677,1919634;5589346,2143692;5671097,2183054;5665041,0;3028,9083" o:connectangles="0,0,0,0,0,0,0,0,0,0,0,0,0,0,0,0,0,0,0,0,0,0"/>
                    </v:shape>
                  </w:pict>
                </mc:Fallback>
              </mc:AlternateContent>
            </w:r>
            <w:r w:rsidRPr="009F434D">
              <w:rPr>
                <w:sz w:val="36"/>
                <w:szCs w:val="36"/>
              </w:rPr>
              <w:t>ZONE NAME</w:t>
            </w:r>
          </w:p>
        </w:tc>
        <w:tc>
          <w:tcPr>
            <w:tcW w:w="3457" w:type="dxa"/>
            <w:tcBorders>
              <w:bottom w:val="single" w:sz="18" w:space="0" w:color="244061" w:themeColor="accent1" w:themeShade="80"/>
              <w:right w:val="single" w:sz="4" w:space="0" w:color="auto"/>
            </w:tcBorders>
          </w:tcPr>
          <w:p w14:paraId="31961B90" w14:textId="77777777" w:rsidR="007F09B0" w:rsidRDefault="007F09B0" w:rsidP="007771BB"/>
        </w:tc>
      </w:tr>
      <w:tr w:rsidR="007F09B0" w14:paraId="6BCDFE6D" w14:textId="77777777" w:rsidTr="007146B8">
        <w:tc>
          <w:tcPr>
            <w:tcW w:w="9016" w:type="dxa"/>
            <w:gridSpan w:val="2"/>
            <w:tcBorders>
              <w:top w:val="single" w:sz="18" w:space="0" w:color="244061" w:themeColor="accent1" w:themeShade="80"/>
              <w:left w:val="single" w:sz="4" w:space="0" w:color="auto"/>
              <w:bottom w:val="single" w:sz="18" w:space="0" w:color="244061" w:themeColor="accent1" w:themeShade="80"/>
              <w:right w:val="single" w:sz="4" w:space="0" w:color="auto"/>
            </w:tcBorders>
            <w:vAlign w:val="center"/>
          </w:tcPr>
          <w:p w14:paraId="77935FC5" w14:textId="7B2366E9" w:rsidR="007F09B0" w:rsidRDefault="007F09B0" w:rsidP="007771BB">
            <w:r>
              <w:rPr>
                <w:noProof/>
              </w:rPr>
              <mc:AlternateContent>
                <mc:Choice Requires="wps">
                  <w:drawing>
                    <wp:anchor distT="0" distB="0" distL="114300" distR="114300" simplePos="0" relativeHeight="251658244" behindDoc="0" locked="0" layoutInCell="1" allowOverlap="1" wp14:anchorId="3FC149AC" wp14:editId="1B9EEB7B">
                      <wp:simplePos x="0" y="0"/>
                      <wp:positionH relativeFrom="column">
                        <wp:posOffset>1964690</wp:posOffset>
                      </wp:positionH>
                      <wp:positionV relativeFrom="paragraph">
                        <wp:posOffset>2670810</wp:posOffset>
                      </wp:positionV>
                      <wp:extent cx="914400" cy="914400"/>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wps:spPr>
                            <wps:txbx>
                              <w:txbxContent>
                                <w:p w14:paraId="4FB85720" w14:textId="77777777" w:rsidR="007771BB" w:rsidRPr="00A90697" w:rsidRDefault="007771BB" w:rsidP="007F09B0">
                                  <w:pPr>
                                    <w:rPr>
                                      <w:rFonts w:ascii="Franklin Gothic Demi" w:hAnsi="Franklin Gothic Demi"/>
                                      <w:b/>
                                      <w:bCs/>
                                      <w:sz w:val="40"/>
                                      <w:szCs w:val="40"/>
                                      <w14:textOutline w14:w="9525" w14:cap="rnd" w14:cmpd="sng" w14:algn="ctr">
                                        <w14:solidFill>
                                          <w14:schemeClr w14:val="bg1"/>
                                        </w14:solidFill>
                                        <w14:prstDash w14:val="solid"/>
                                        <w14:bevel/>
                                      </w14:textOutline>
                                    </w:rPr>
                                  </w:pPr>
                                  <w:r w:rsidRPr="00A90697">
                                    <w:rPr>
                                      <w:rFonts w:ascii="Franklin Gothic Demi" w:hAnsi="Franklin Gothic Demi"/>
                                      <w:b/>
                                      <w:bCs/>
                                      <w:sz w:val="40"/>
                                      <w:szCs w:val="40"/>
                                      <w14:textOutline w14:w="9525" w14:cap="rnd" w14:cmpd="sng" w14:algn="ctr">
                                        <w14:solidFill>
                                          <w14:schemeClr w14:val="bg1"/>
                                        </w14:solidFill>
                                        <w14:prstDash w14:val="solid"/>
                                        <w14:bevel/>
                                      </w14:textOutline>
                                    </w:rPr>
                                    <w:t>URBAN CENTRE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C149AC" id="Text Box 17" o:spid="_x0000_s1070" type="#_x0000_t202" style="position:absolute;margin-left:154.7pt;margin-top:210.3pt;width:1in;height:1in;z-index:2516582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" filled="f" stroked="f" strokeweight=".5pt">
                      <v:textbox>
                        <w:txbxContent>
                          <w:p w14:paraId="4FB85720" w14:textId="77777777" w:rsidR="007771BB" w:rsidRPr="00A90697" w:rsidRDefault="007771BB" w:rsidP="007F09B0">
                            <w:pPr>
                              <w:rPr>
                                <w:rFonts w:ascii="Franklin Gothic Demi" w:hAnsi="Franklin Gothic Demi"/>
                                <w:b/>
                                <w:bCs/>
                                <w:sz w:val="40"/>
                                <w:szCs w:val="40"/>
                                <w14:textOutline w14:w="9525" w14:cap="rnd" w14:cmpd="sng" w14:algn="ctr">
                                  <w14:solidFill>
                                    <w14:schemeClr w14:val="bg1"/>
                                  </w14:solidFill>
                                  <w14:prstDash w14:val="solid"/>
                                  <w14:bevel/>
                                </w14:textOutline>
                              </w:rPr>
                            </w:pPr>
                            <w:r w:rsidRPr="00A90697">
                              <w:rPr>
                                <w:rFonts w:ascii="Franklin Gothic Demi" w:hAnsi="Franklin Gothic Demi"/>
                                <w:b/>
                                <w:bCs/>
                                <w:sz w:val="40"/>
                                <w:szCs w:val="40"/>
                                <w14:textOutline w14:w="9525" w14:cap="rnd" w14:cmpd="sng" w14:algn="ctr">
                                  <w14:solidFill>
                                    <w14:schemeClr w14:val="bg1"/>
                                  </w14:solidFill>
                                  <w14:prstDash w14:val="solid"/>
                                  <w14:bevel/>
                                </w14:textOutline>
                              </w:rPr>
                              <w:t>URBAN CENTRE</w:t>
                            </w:r>
                          </w:p>
                        </w:txbxContent>
                      </v:textbox>
                    </v:shape>
                  </w:pict>
                </mc:Fallback>
              </mc:AlternateContent>
            </w:r>
            <w:r>
              <w:rPr>
                <w:noProof/>
              </w:rPr>
              <mc:AlternateContent>
                <mc:Choice Requires="wps">
                  <w:drawing>
                    <wp:anchor distT="0" distB="0" distL="114300" distR="114300" simplePos="0" relativeHeight="251658245" behindDoc="0" locked="0" layoutInCell="1" allowOverlap="1" wp14:anchorId="152206E5" wp14:editId="6E2F427E">
                      <wp:simplePos x="0" y="0"/>
                      <wp:positionH relativeFrom="column">
                        <wp:posOffset>1012825</wp:posOffset>
                      </wp:positionH>
                      <wp:positionV relativeFrom="paragraph">
                        <wp:posOffset>1298575</wp:posOffset>
                      </wp:positionV>
                      <wp:extent cx="3712210" cy="621665"/>
                      <wp:effectExtent l="19050" t="533400" r="21590" b="540385"/>
                      <wp:wrapNone/>
                      <wp:docPr id="18" name="Text Box 18"/>
                      <wp:cNvGraphicFramePr/>
                      <a:graphic xmlns:a="http://schemas.openxmlformats.org/drawingml/2006/main">
                        <a:graphicData uri="http://schemas.microsoft.com/office/word/2010/wordprocessingShape">
                          <wps:wsp>
                            <wps:cNvSpPr txBox="1"/>
                            <wps:spPr>
                              <a:xfrm rot="20586326">
                                <a:off x="0" y="0"/>
                                <a:ext cx="3712210" cy="621665"/>
                              </a:xfrm>
                              <a:prstGeom prst="rect">
                                <a:avLst/>
                              </a:prstGeom>
                              <a:solidFill>
                                <a:schemeClr val="bg1">
                                  <a:lumMod val="75000"/>
                                  <a:alpha val="57000"/>
                                </a:schemeClr>
                              </a:solidFill>
                              <a:ln w="6350">
                                <a:noFill/>
                              </a:ln>
                            </wps:spPr>
                            <wps:txbx>
                              <w:txbxContent>
                                <w:p w14:paraId="28646240" w14:textId="77777777" w:rsidR="007771BB" w:rsidRPr="00A90697" w:rsidRDefault="007771BB" w:rsidP="007F09B0">
                                  <w:pPr>
                                    <w:jc w:val="center"/>
                                    <w:rPr>
                                      <w:sz w:val="72"/>
                                      <w:szCs w:val="72"/>
                                    </w:rPr>
                                  </w:pPr>
                                  <w:r w:rsidRPr="00A90697">
                                    <w:rPr>
                                      <w:sz w:val="72"/>
                                      <w:szCs w:val="72"/>
                                    </w:rPr>
                                    <w:t>EXAMPLE</w:t>
                                  </w:r>
                                  <w:r>
                                    <w:rPr>
                                      <w:sz w:val="72"/>
                                      <w:szCs w:val="72"/>
                                    </w:rPr>
                                    <w:t xml:space="preserve"> </w:t>
                                  </w:r>
                                  <w:r w:rsidRPr="00A90697">
                                    <w:rPr>
                                      <w:sz w:val="72"/>
                                      <w:szCs w:val="72"/>
                                    </w:rPr>
                                    <w:t>IMAGE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2206E5" id="Text Box 18" o:spid="_x0000_s1071" type="#_x0000_t202" style="position:absolute;margin-left:79.75pt;margin-top:102.25pt;width:292.3pt;height:48.95pt;rotation:-1107202fd;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" fillcolor="#bfbfbf [2412]" stroked="f" strokeweight=".5pt">
                      <v:fill opacity="37265f"/>
                      <v:textbox>
                        <w:txbxContent>
                          <w:p w14:paraId="28646240" w14:textId="77777777" w:rsidR="007771BB" w:rsidRPr="00A90697" w:rsidRDefault="007771BB" w:rsidP="007F09B0">
                            <w:pPr>
                              <w:jc w:val="center"/>
                              <w:rPr>
                                <w:sz w:val="72"/>
                                <w:szCs w:val="72"/>
                              </w:rPr>
                            </w:pPr>
                            <w:r w:rsidRPr="00A90697">
                              <w:rPr>
                                <w:sz w:val="72"/>
                                <w:szCs w:val="72"/>
                              </w:rPr>
                              <w:t>EXAMPLE</w:t>
                            </w:r>
                            <w:r>
                              <w:rPr>
                                <w:sz w:val="72"/>
                                <w:szCs w:val="72"/>
                              </w:rPr>
                              <w:t xml:space="preserve"> </w:t>
                            </w:r>
                            <w:r w:rsidRPr="00A90697">
                              <w:rPr>
                                <w:sz w:val="72"/>
                                <w:szCs w:val="72"/>
                              </w:rPr>
                              <w:t>IMAGE</w:t>
                            </w:r>
                          </w:p>
                        </w:txbxContent>
                      </v:textbox>
                    </v:shape>
                  </w:pict>
                </mc:Fallback>
              </mc:AlternateContent>
            </w:r>
            <w:r>
              <w:rPr>
                <w:noProof/>
              </w:rPr>
              <mc:AlternateContent>
                <mc:Choice Requires="wps">
                  <w:drawing>
                    <wp:anchor distT="0" distB="0" distL="114300" distR="114300" simplePos="0" relativeHeight="251658243" behindDoc="0" locked="0" layoutInCell="1" allowOverlap="1" wp14:anchorId="4A609837" wp14:editId="54E8243D">
                      <wp:simplePos x="0" y="0"/>
                      <wp:positionH relativeFrom="column">
                        <wp:posOffset>224155</wp:posOffset>
                      </wp:positionH>
                      <wp:positionV relativeFrom="paragraph">
                        <wp:posOffset>354965</wp:posOffset>
                      </wp:positionV>
                      <wp:extent cx="2757805" cy="35115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2757805" cy="351155"/>
                              </a:xfrm>
                              <a:prstGeom prst="rect">
                                <a:avLst/>
                              </a:prstGeom>
                              <a:noFill/>
                              <a:ln w="6350">
                                <a:noFill/>
                              </a:ln>
                            </wps:spPr>
                            <wps:txbx>
                              <w:txbxContent>
                                <w:p w14:paraId="33207CF7" w14:textId="77777777" w:rsidR="007771BB" w:rsidRPr="00A90697" w:rsidRDefault="007771BB" w:rsidP="007F09B0">
                                  <w:pPr>
                                    <w:jc w:val="center"/>
                                    <w:rPr>
                                      <w:rFonts w:ascii="Franklin Gothic Demi" w:hAnsi="Franklin Gothic Demi"/>
                                      <w:b/>
                                      <w:bCs/>
                                      <w:color w:val="595959" w:themeColor="text1" w:themeTint="A6"/>
                                      <w:sz w:val="28"/>
                                      <w:szCs w:val="28"/>
                                      <w14:textOutline w14:w="9525" w14:cap="rnd" w14:cmpd="sng" w14:algn="ctr">
                                        <w14:solidFill>
                                          <w14:schemeClr w14:val="bg1">
                                            <w14:lumMod w14:val="50000"/>
                                          </w14:schemeClr>
                                        </w14:solidFill>
                                        <w14:prstDash w14:val="solid"/>
                                        <w14:bevel/>
                                      </w14:textOutline>
                                    </w:rPr>
                                  </w:pPr>
                                  <w:r w:rsidRPr="00A90697">
                                    <w:rPr>
                                      <w:rFonts w:ascii="Franklin Gothic Demi" w:hAnsi="Franklin Gothic Demi"/>
                                      <w:b/>
                                      <w:bCs/>
                                      <w:color w:val="595959" w:themeColor="text1" w:themeTint="A6"/>
                                      <w:sz w:val="28"/>
                                      <w:szCs w:val="28"/>
                                      <w14:textOutline w14:w="9525" w14:cap="rnd" w14:cmpd="sng" w14:algn="ctr">
                                        <w14:solidFill>
                                          <w14:schemeClr w14:val="bg1">
                                            <w14:lumMod w14:val="50000"/>
                                          </w14:schemeClr>
                                        </w14:solidFill>
                                        <w14:prstDash w14:val="solid"/>
                                        <w14:bevel/>
                                      </w14:textOutline>
                                    </w:rPr>
                                    <w:t>LOW DENSITY HOUSING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609837" id="Text Box 15" o:spid="_x0000_s1072" type="#_x0000_t202" style="position:absolute;margin-left:17.65pt;margin-top:27.95pt;width:217.15pt;height:27.6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" filled="f" stroked="f" strokeweight=".5pt">
                      <v:textbox>
                        <w:txbxContent>
                          <w:p w14:paraId="33207CF7" w14:textId="77777777" w:rsidR="007771BB" w:rsidRPr="00A90697" w:rsidRDefault="007771BB" w:rsidP="007F09B0">
                            <w:pPr>
                              <w:jc w:val="center"/>
                              <w:rPr>
                                <w:rFonts w:ascii="Franklin Gothic Demi" w:hAnsi="Franklin Gothic Demi"/>
                                <w:b/>
                                <w:bCs/>
                                <w:color w:val="595959" w:themeColor="text1" w:themeTint="A6"/>
                                <w:sz w:val="28"/>
                                <w:szCs w:val="28"/>
                                <w14:textOutline w14:w="9525" w14:cap="rnd" w14:cmpd="sng" w14:algn="ctr">
                                  <w14:solidFill>
                                    <w14:schemeClr w14:val="bg1">
                                      <w14:lumMod w14:val="50000"/>
                                    </w14:schemeClr>
                                  </w14:solidFill>
                                  <w14:prstDash w14:val="solid"/>
                                  <w14:bevel/>
                                </w14:textOutline>
                              </w:rPr>
                            </w:pPr>
                            <w:r w:rsidRPr="00A90697">
                              <w:rPr>
                                <w:rFonts w:ascii="Franklin Gothic Demi" w:hAnsi="Franklin Gothic Demi"/>
                                <w:b/>
                                <w:bCs/>
                                <w:color w:val="595959" w:themeColor="text1" w:themeTint="A6"/>
                                <w:sz w:val="28"/>
                                <w:szCs w:val="28"/>
                                <w14:textOutline w14:w="9525" w14:cap="rnd" w14:cmpd="sng" w14:algn="ctr">
                                  <w14:solidFill>
                                    <w14:schemeClr w14:val="bg1">
                                      <w14:lumMod w14:val="50000"/>
                                    </w14:schemeClr>
                                  </w14:solidFill>
                                  <w14:prstDash w14:val="solid"/>
                                  <w14:bevel/>
                                </w14:textOutline>
                              </w:rPr>
                              <w:t>LOW DENSITY HOUSING</w:t>
                            </w:r>
                          </w:p>
                        </w:txbxContent>
                      </v:textbox>
                    </v:shape>
                  </w:pict>
                </mc:Fallback>
              </mc:AlternateContent>
            </w:r>
            <w:r>
              <w:rPr>
                <w:noProof/>
              </w:rPr>
              <mc:AlternateContent>
                <mc:Choice Requires="wps">
                  <w:drawing>
                    <wp:anchor distT="0" distB="0" distL="114300" distR="114300" simplePos="0" relativeHeight="251658242" behindDoc="0" locked="0" layoutInCell="1" allowOverlap="1" wp14:anchorId="5741598F" wp14:editId="22988D81">
                      <wp:simplePos x="0" y="0"/>
                      <wp:positionH relativeFrom="column">
                        <wp:posOffset>-4996</wp:posOffset>
                      </wp:positionH>
                      <wp:positionV relativeFrom="paragraph">
                        <wp:posOffset>2203774</wp:posOffset>
                      </wp:positionV>
                      <wp:extent cx="5662013" cy="1205070"/>
                      <wp:effectExtent l="0" t="0" r="0" b="0"/>
                      <wp:wrapNone/>
                      <wp:docPr id="14" name="Freeform: Shape 14"/>
                      <wp:cNvGraphicFramePr/>
                      <a:graphic xmlns:a="http://schemas.openxmlformats.org/drawingml/2006/main">
                        <a:graphicData uri="http://schemas.microsoft.com/office/word/2010/wordprocessingShape">
                          <wps:wsp>
                            <wps:cNvSpPr/>
                            <wps:spPr>
                              <a:xfrm>
                                <a:off x="0" y="0"/>
                                <a:ext cx="5662013" cy="1205070"/>
                              </a:xfrm>
                              <a:custGeom>
                                <a:avLst/>
                                <a:gdLst>
                                  <a:gd name="connsiteX0" fmla="*/ 0 w 5662013"/>
                                  <a:gd name="connsiteY0" fmla="*/ 0 h 1205070"/>
                                  <a:gd name="connsiteX1" fmla="*/ 12111 w 5662013"/>
                                  <a:gd name="connsiteY1" fmla="*/ 1205070 h 1205070"/>
                                  <a:gd name="connsiteX2" fmla="*/ 5662013 w 5662013"/>
                                  <a:gd name="connsiteY2" fmla="*/ 1192959 h 1205070"/>
                                  <a:gd name="connsiteX3" fmla="*/ 5658986 w 5662013"/>
                                  <a:gd name="connsiteY3" fmla="*/ 690342 h 1205070"/>
                                  <a:gd name="connsiteX4" fmla="*/ 2613004 w 5662013"/>
                                  <a:gd name="connsiteY4" fmla="*/ 947706 h 1205070"/>
                                  <a:gd name="connsiteX5" fmla="*/ 436005 w 5662013"/>
                                  <a:gd name="connsiteY5" fmla="*/ 935595 h 1205070"/>
                                  <a:gd name="connsiteX6" fmla="*/ 227086 w 5662013"/>
                                  <a:gd name="connsiteY6" fmla="*/ 784204 h 1205070"/>
                                  <a:gd name="connsiteX7" fmla="*/ 36334 w 5662013"/>
                                  <a:gd name="connsiteY7" fmla="*/ 711536 h 1205070"/>
                                  <a:gd name="connsiteX8" fmla="*/ 0 w 5662013"/>
                                  <a:gd name="connsiteY8" fmla="*/ 0 h 120507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5662013" h="1205070">
                                    <a:moveTo>
                                      <a:pt x="0" y="0"/>
                                    </a:moveTo>
                                    <a:lnTo>
                                      <a:pt x="12111" y="1205070"/>
                                    </a:lnTo>
                                    <a:lnTo>
                                      <a:pt x="5662013" y="1192959"/>
                                    </a:lnTo>
                                    <a:lnTo>
                                      <a:pt x="5658986" y="690342"/>
                                    </a:lnTo>
                                    <a:lnTo>
                                      <a:pt x="2613004" y="947706"/>
                                    </a:lnTo>
                                    <a:lnTo>
                                      <a:pt x="436005" y="935595"/>
                                    </a:lnTo>
                                    <a:lnTo>
                                      <a:pt x="227086" y="784204"/>
                                    </a:lnTo>
                                    <a:lnTo>
                                      <a:pt x="36334" y="711536"/>
                                    </a:lnTo>
                                    <a:lnTo>
                                      <a:pt x="0" y="0"/>
                                    </a:lnTo>
                                    <a:close/>
                                  </a:path>
                                </a:pathLst>
                              </a:custGeom>
                              <a:solidFill>
                                <a:schemeClr val="tx1">
                                  <a:alpha val="25000"/>
                                </a:schemeClr>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w16sdtdh="http://schemas.microsoft.com/office/word/2020/wordml/sdtdatahash">
                  <w:pict>
                    <v:shape w14:anchorId="3C65D234" id="Freeform: Shape 14" o:spid="_x0000_s1026" style="position:absolute;margin-left:-.4pt;margin-top:173.55pt;width:445.85pt;height:94.9pt;z-index:251658242;visibility:visible;mso-wrap-style:square;mso-wrap-distance-left:9pt;mso-wrap-distance-top:0;mso-wrap-distance-right:9pt;mso-wrap-distance-bottom:0;mso-position-horizontal:absolute;mso-position-horizontal-relative:text;mso-position-vertical:absolute;mso-position-vertical-relative:text;v-text-anchor:middle" coordsize="5662013,1205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" path="m,l12111,1205070r5649902,-12111l5658986,690342,2613004,947706,436005,935595,227086,784204,36334,711536,,xe" fillcolor="black [3213]" stroked="f" strokeweight="2pt">
                      <v:fill opacity="16448f"/>
                      <v:path arrowok="t" o:connecttype="custom" o:connectlocs="0,0;12111,1205070;5662013,1192959;5658986,690342;2613004,947706;436005,935595;227086,784204;36334,711536;0,0" o:connectangles="0,0,0,0,0,0,0,0,0"/>
                    </v:shape>
                  </w:pict>
                </mc:Fallback>
              </mc:AlternateContent>
            </w:r>
            <w:r>
              <w:rPr>
                <w:noProof/>
              </w:rPr>
              <w:drawing>
                <wp:inline distT="0" distB="0" distL="0" distR="0" wp14:anchorId="517959D7" wp14:editId="79598872">
                  <wp:extent cx="5731510" cy="3399155"/>
                  <wp:effectExtent l="0" t="0" r="2540" b="0"/>
                  <wp:docPr id="12" name="Picture 12" descr="Diagram,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 map&#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31510" cy="3399155"/>
                          </a:xfrm>
                          <a:prstGeom prst="rect">
                            <a:avLst/>
                          </a:prstGeom>
                        </pic:spPr>
                      </pic:pic>
                    </a:graphicData>
                  </a:graphic>
                </wp:inline>
              </w:drawing>
            </w:r>
          </w:p>
        </w:tc>
      </w:tr>
      <w:tr w:rsidR="007F09B0" w14:paraId="05925D3B" w14:textId="77777777" w:rsidTr="007146B8">
        <w:trPr>
          <w:trHeight w:val="170"/>
        </w:trPr>
        <w:tc>
          <w:tcPr>
            <w:tcW w:w="5559" w:type="dxa"/>
            <w:tcBorders>
              <w:top w:val="single" w:sz="18" w:space="0" w:color="244061" w:themeColor="accent1" w:themeShade="80"/>
              <w:left w:val="single" w:sz="4" w:space="0" w:color="auto"/>
              <w:bottom w:val="single" w:sz="2" w:space="0" w:color="FFFFFF" w:themeColor="background1"/>
            </w:tcBorders>
            <w:vAlign w:val="center"/>
          </w:tcPr>
          <w:p w14:paraId="58A69129" w14:textId="77777777" w:rsidR="007F09B0" w:rsidRPr="00056859" w:rsidRDefault="007F09B0" w:rsidP="007771BB">
            <w:pPr>
              <w:spacing w:before="100" w:beforeAutospacing="1" w:after="100" w:afterAutospacing="1"/>
              <w:rPr>
                <w:b/>
                <w:bCs/>
                <w:sz w:val="2"/>
                <w:szCs w:val="2"/>
              </w:rPr>
            </w:pPr>
          </w:p>
        </w:tc>
        <w:tc>
          <w:tcPr>
            <w:tcW w:w="3457" w:type="dxa"/>
            <w:tcBorders>
              <w:top w:val="single" w:sz="18" w:space="0" w:color="244061" w:themeColor="accent1" w:themeShade="80"/>
              <w:bottom w:val="single" w:sz="2" w:space="0" w:color="FFFFFF" w:themeColor="background1"/>
              <w:right w:val="single" w:sz="4" w:space="0" w:color="auto"/>
            </w:tcBorders>
            <w:shd w:val="clear" w:color="auto" w:fill="FFFFFF" w:themeFill="background1"/>
            <w:vAlign w:val="center"/>
          </w:tcPr>
          <w:p w14:paraId="091BAB96" w14:textId="77777777" w:rsidR="007F09B0" w:rsidRPr="00056859" w:rsidRDefault="007F09B0" w:rsidP="007771BB">
            <w:pPr>
              <w:spacing w:before="100" w:beforeAutospacing="1" w:after="100" w:afterAutospacing="1"/>
              <w:jc w:val="center"/>
              <w:rPr>
                <w:b/>
                <w:bCs/>
                <w:color w:val="FFFFFF" w:themeColor="background1"/>
                <w:sz w:val="2"/>
                <w:szCs w:val="2"/>
              </w:rPr>
            </w:pPr>
          </w:p>
        </w:tc>
      </w:tr>
      <w:tr w:rsidR="007F09B0" w14:paraId="330CDA13" w14:textId="77777777" w:rsidTr="007146B8">
        <w:trPr>
          <w:trHeight w:val="3110"/>
        </w:trPr>
        <w:tc>
          <w:tcPr>
            <w:tcW w:w="5559" w:type="dxa"/>
            <w:vMerge w:val="restart"/>
            <w:tcBorders>
              <w:top w:val="single" w:sz="2" w:space="0" w:color="FFFFFF" w:themeColor="background1"/>
              <w:left w:val="single" w:sz="4" w:space="0" w:color="auto"/>
            </w:tcBorders>
            <w:vAlign w:val="center"/>
          </w:tcPr>
          <w:p w14:paraId="5B0F5BB3" w14:textId="77777777" w:rsidR="007F09B0" w:rsidRDefault="007F09B0" w:rsidP="007771BB">
            <w:pPr>
              <w:rPr>
                <w:b/>
                <w:bCs/>
                <w:sz w:val="28"/>
                <w:szCs w:val="28"/>
              </w:rPr>
            </w:pPr>
            <w:r w:rsidRPr="00056859">
              <w:rPr>
                <w:b/>
                <w:bCs/>
                <w:sz w:val="28"/>
                <w:szCs w:val="28"/>
              </w:rPr>
              <w:t>Description</w:t>
            </w:r>
          </w:p>
          <w:p w14:paraId="773DD5DD" w14:textId="77777777" w:rsidR="007F09B0" w:rsidRDefault="007F09B0" w:rsidP="007771BB">
            <w:pPr>
              <w:rPr>
                <w:b/>
                <w:bCs/>
                <w:sz w:val="28"/>
                <w:szCs w:val="28"/>
              </w:rPr>
            </w:pPr>
          </w:p>
          <w:p w14:paraId="1A427872" w14:textId="77777777" w:rsidR="007F09B0" w:rsidRDefault="007F09B0" w:rsidP="007771BB">
            <w:pPr>
              <w:rPr>
                <w:b/>
                <w:bCs/>
                <w:sz w:val="24"/>
                <w:szCs w:val="24"/>
              </w:rPr>
            </w:pPr>
          </w:p>
          <w:p w14:paraId="03137C51" w14:textId="77777777" w:rsidR="007F09B0" w:rsidRDefault="007F09B0" w:rsidP="007771BB">
            <w:pPr>
              <w:rPr>
                <w:sz w:val="24"/>
                <w:szCs w:val="24"/>
              </w:rPr>
            </w:pPr>
            <w:r>
              <w:rPr>
                <w:sz w:val="24"/>
                <w:szCs w:val="24"/>
              </w:rPr>
              <w:t xml:space="preserve">A short description of the heat network zone identified. </w:t>
            </w:r>
          </w:p>
          <w:p w14:paraId="1D94ED2B" w14:textId="77777777" w:rsidR="007F09B0" w:rsidRDefault="007F09B0" w:rsidP="007771BB">
            <w:pPr>
              <w:rPr>
                <w:sz w:val="24"/>
                <w:szCs w:val="24"/>
              </w:rPr>
            </w:pPr>
          </w:p>
          <w:p w14:paraId="755B57DF" w14:textId="77777777" w:rsidR="007F09B0" w:rsidRDefault="007F09B0" w:rsidP="007771BB">
            <w:pPr>
              <w:rPr>
                <w:sz w:val="24"/>
                <w:szCs w:val="24"/>
              </w:rPr>
            </w:pPr>
          </w:p>
          <w:p w14:paraId="4C470145" w14:textId="77777777" w:rsidR="007F09B0" w:rsidRDefault="007F09B0" w:rsidP="007771BB">
            <w:pPr>
              <w:rPr>
                <w:sz w:val="24"/>
                <w:szCs w:val="24"/>
              </w:rPr>
            </w:pPr>
            <w:r>
              <w:rPr>
                <w:sz w:val="24"/>
                <w:szCs w:val="24"/>
              </w:rPr>
              <w:t>This shall reference the key heat demands; the available heat sources; network routing; and key opportunities and risk associated.</w:t>
            </w:r>
          </w:p>
          <w:p w14:paraId="5B088643" w14:textId="77777777" w:rsidR="007F09B0" w:rsidRDefault="007F09B0" w:rsidP="007771BB">
            <w:pPr>
              <w:rPr>
                <w:sz w:val="24"/>
                <w:szCs w:val="24"/>
              </w:rPr>
            </w:pPr>
          </w:p>
          <w:p w14:paraId="71139C24" w14:textId="77777777" w:rsidR="007F09B0" w:rsidRPr="009F434D" w:rsidRDefault="007F09B0" w:rsidP="007771BB">
            <w:pPr>
              <w:rPr>
                <w:sz w:val="24"/>
                <w:szCs w:val="24"/>
              </w:rPr>
            </w:pPr>
          </w:p>
          <w:p w14:paraId="185A0F2F" w14:textId="77777777" w:rsidR="007F09B0" w:rsidRDefault="007F09B0" w:rsidP="007771BB">
            <w:pPr>
              <w:jc w:val="center"/>
              <w:rPr>
                <w:b/>
                <w:bCs/>
                <w:sz w:val="24"/>
                <w:szCs w:val="24"/>
              </w:rPr>
            </w:pPr>
          </w:p>
          <w:p w14:paraId="52054C86" w14:textId="77777777" w:rsidR="007F09B0" w:rsidRDefault="007F09B0" w:rsidP="007771BB">
            <w:pPr>
              <w:jc w:val="center"/>
              <w:rPr>
                <w:b/>
                <w:bCs/>
                <w:sz w:val="24"/>
                <w:szCs w:val="24"/>
              </w:rPr>
            </w:pPr>
          </w:p>
          <w:p w14:paraId="30559157" w14:textId="77777777" w:rsidR="007F09B0" w:rsidRDefault="007F09B0" w:rsidP="007771BB">
            <w:pPr>
              <w:jc w:val="center"/>
              <w:rPr>
                <w:b/>
                <w:bCs/>
                <w:sz w:val="24"/>
                <w:szCs w:val="24"/>
              </w:rPr>
            </w:pPr>
          </w:p>
          <w:p w14:paraId="5DB57638" w14:textId="77777777" w:rsidR="007F09B0" w:rsidRDefault="007F09B0" w:rsidP="007771BB">
            <w:pPr>
              <w:jc w:val="center"/>
              <w:rPr>
                <w:b/>
                <w:bCs/>
                <w:sz w:val="24"/>
                <w:szCs w:val="24"/>
              </w:rPr>
            </w:pPr>
          </w:p>
          <w:p w14:paraId="1585245A" w14:textId="77777777" w:rsidR="007F09B0" w:rsidRDefault="007F09B0" w:rsidP="007771BB">
            <w:pPr>
              <w:jc w:val="center"/>
              <w:rPr>
                <w:b/>
                <w:bCs/>
                <w:sz w:val="24"/>
                <w:szCs w:val="24"/>
              </w:rPr>
            </w:pPr>
          </w:p>
          <w:p w14:paraId="2FD05AA7" w14:textId="77777777" w:rsidR="007F09B0" w:rsidRDefault="007F09B0" w:rsidP="007771BB">
            <w:pPr>
              <w:jc w:val="center"/>
              <w:rPr>
                <w:b/>
                <w:bCs/>
                <w:sz w:val="24"/>
                <w:szCs w:val="24"/>
              </w:rPr>
            </w:pPr>
          </w:p>
          <w:p w14:paraId="673276DB" w14:textId="77777777" w:rsidR="007F09B0" w:rsidRPr="009F434D" w:rsidRDefault="007F09B0" w:rsidP="007771BB">
            <w:pPr>
              <w:jc w:val="center"/>
              <w:rPr>
                <w:b/>
                <w:bCs/>
              </w:rPr>
            </w:pPr>
          </w:p>
        </w:tc>
        <w:tc>
          <w:tcPr>
            <w:tcW w:w="3457" w:type="dxa"/>
            <w:tcBorders>
              <w:top w:val="single" w:sz="2" w:space="0" w:color="FFFFFF" w:themeColor="background1"/>
              <w:bottom w:val="single" w:sz="48" w:space="0" w:color="FFFFFF" w:themeColor="background1"/>
              <w:right w:val="single" w:sz="4" w:space="0" w:color="auto"/>
            </w:tcBorders>
            <w:shd w:val="clear" w:color="auto" w:fill="365F91" w:themeFill="accent1" w:themeFillShade="BF"/>
            <w:vAlign w:val="center"/>
          </w:tcPr>
          <w:p w14:paraId="1606A69F" w14:textId="77777777" w:rsidR="007F09B0" w:rsidRPr="00056859" w:rsidRDefault="007F09B0" w:rsidP="007771BB">
            <w:pPr>
              <w:jc w:val="center"/>
              <w:rPr>
                <w:b/>
                <w:bCs/>
                <w:color w:val="FFFFFF" w:themeColor="background1"/>
                <w:sz w:val="36"/>
                <w:szCs w:val="36"/>
              </w:rPr>
            </w:pPr>
            <w:r w:rsidRPr="00056859">
              <w:rPr>
                <w:b/>
                <w:bCs/>
                <w:color w:val="FFFFFF" w:themeColor="background1"/>
                <w:sz w:val="36"/>
                <w:szCs w:val="36"/>
              </w:rPr>
              <w:t>PROJECT METRICS</w:t>
            </w:r>
          </w:p>
          <w:p w14:paraId="1832ED4B" w14:textId="77777777" w:rsidR="007F09B0" w:rsidRDefault="007F09B0" w:rsidP="007771BB">
            <w:pPr>
              <w:rPr>
                <w:b/>
                <w:bCs/>
                <w:color w:val="FFFFFF" w:themeColor="background1"/>
              </w:rPr>
            </w:pPr>
          </w:p>
          <w:p w14:paraId="74C60D51" w14:textId="77777777" w:rsidR="007F09B0" w:rsidRPr="00056859" w:rsidRDefault="007F09B0" w:rsidP="007771BB">
            <w:pPr>
              <w:jc w:val="center"/>
              <w:rPr>
                <w:b/>
                <w:bCs/>
                <w:color w:val="FFFFFF" w:themeColor="background1"/>
              </w:rPr>
            </w:pPr>
            <w:r w:rsidRPr="00056859">
              <w:rPr>
                <w:b/>
                <w:bCs/>
                <w:color w:val="FFFFFF" w:themeColor="background1"/>
              </w:rPr>
              <w:t>e.g.</w:t>
            </w:r>
          </w:p>
          <w:p w14:paraId="6CF9C9AB" w14:textId="77777777" w:rsidR="007F09B0" w:rsidRDefault="007F09B0" w:rsidP="007771BB">
            <w:pPr>
              <w:jc w:val="center"/>
              <w:rPr>
                <w:b/>
                <w:bCs/>
                <w:color w:val="FFFFFF" w:themeColor="background1"/>
              </w:rPr>
            </w:pPr>
            <w:r>
              <w:rPr>
                <w:b/>
                <w:bCs/>
                <w:color w:val="FFFFFF" w:themeColor="background1"/>
              </w:rPr>
              <w:t>Zone Area (km2)</w:t>
            </w:r>
          </w:p>
          <w:p w14:paraId="45BA9F08" w14:textId="77777777" w:rsidR="007F09B0" w:rsidRDefault="007F09B0" w:rsidP="007771BB">
            <w:pPr>
              <w:jc w:val="center"/>
              <w:rPr>
                <w:b/>
                <w:bCs/>
                <w:color w:val="FFFFFF" w:themeColor="background1"/>
              </w:rPr>
            </w:pPr>
            <w:r>
              <w:rPr>
                <w:b/>
                <w:bCs/>
                <w:color w:val="FFFFFF" w:themeColor="background1"/>
              </w:rPr>
              <w:t>Demand (GWh)</w:t>
            </w:r>
          </w:p>
          <w:p w14:paraId="2373BDC4" w14:textId="77777777" w:rsidR="007F09B0" w:rsidRDefault="007F09B0" w:rsidP="007771BB">
            <w:pPr>
              <w:jc w:val="center"/>
              <w:rPr>
                <w:b/>
                <w:bCs/>
                <w:color w:val="FFFFFF" w:themeColor="background1"/>
              </w:rPr>
            </w:pPr>
            <w:r>
              <w:rPr>
                <w:b/>
                <w:bCs/>
                <w:color w:val="FFFFFF" w:themeColor="background1"/>
              </w:rPr>
              <w:t xml:space="preserve"> Network Length (km)</w:t>
            </w:r>
          </w:p>
          <w:p w14:paraId="2A43C319" w14:textId="77777777" w:rsidR="007F09B0" w:rsidRDefault="007F09B0" w:rsidP="007771BB">
            <w:pPr>
              <w:jc w:val="center"/>
              <w:rPr>
                <w:b/>
                <w:bCs/>
                <w:color w:val="FFFFFF" w:themeColor="background1"/>
              </w:rPr>
            </w:pPr>
            <w:r>
              <w:rPr>
                <w:b/>
                <w:bCs/>
                <w:color w:val="FFFFFF" w:themeColor="background1"/>
              </w:rPr>
              <w:t>Linear Heat Density  (kWh/m)</w:t>
            </w:r>
          </w:p>
          <w:p w14:paraId="04A06715" w14:textId="77777777" w:rsidR="007F09B0" w:rsidRDefault="007F09B0" w:rsidP="007771BB">
            <w:pPr>
              <w:jc w:val="center"/>
              <w:rPr>
                <w:b/>
                <w:bCs/>
                <w:color w:val="FFFFFF" w:themeColor="background1"/>
              </w:rPr>
            </w:pPr>
            <w:r>
              <w:rPr>
                <w:b/>
                <w:bCs/>
                <w:color w:val="FFFFFF" w:themeColor="background1"/>
              </w:rPr>
              <w:t>Connections (#)</w:t>
            </w:r>
          </w:p>
          <w:p w14:paraId="189F51AB" w14:textId="77777777" w:rsidR="007F09B0" w:rsidRPr="009F434D" w:rsidRDefault="007F09B0" w:rsidP="007771BB">
            <w:pPr>
              <w:jc w:val="center"/>
              <w:rPr>
                <w:b/>
                <w:bCs/>
                <w:color w:val="FFFFFF" w:themeColor="background1"/>
              </w:rPr>
            </w:pPr>
            <w:r>
              <w:rPr>
                <w:b/>
                <w:bCs/>
                <w:color w:val="FFFFFF" w:themeColor="background1"/>
              </w:rPr>
              <w:t>Mandated connections(%)</w:t>
            </w:r>
          </w:p>
        </w:tc>
      </w:tr>
      <w:tr w:rsidR="007F09B0" w14:paraId="42E9E451" w14:textId="77777777" w:rsidTr="007146B8">
        <w:trPr>
          <w:trHeight w:val="3402"/>
        </w:trPr>
        <w:tc>
          <w:tcPr>
            <w:tcW w:w="5559" w:type="dxa"/>
            <w:vMerge/>
            <w:tcBorders>
              <w:top w:val="single" w:sz="18" w:space="0" w:color="FFFFFF" w:themeColor="background1"/>
              <w:left w:val="single" w:sz="4" w:space="0" w:color="auto"/>
              <w:bottom w:val="single" w:sz="4" w:space="0" w:color="auto"/>
            </w:tcBorders>
            <w:vAlign w:val="center"/>
          </w:tcPr>
          <w:p w14:paraId="0F16D349" w14:textId="77777777" w:rsidR="007F09B0" w:rsidRDefault="007F09B0" w:rsidP="007771BB">
            <w:pPr>
              <w:jc w:val="center"/>
            </w:pPr>
          </w:p>
        </w:tc>
        <w:tc>
          <w:tcPr>
            <w:tcW w:w="3457" w:type="dxa"/>
            <w:tcBorders>
              <w:top w:val="single" w:sz="48" w:space="0" w:color="FFFFFF" w:themeColor="background1"/>
              <w:bottom w:val="single" w:sz="4" w:space="0" w:color="auto"/>
              <w:right w:val="single" w:sz="4" w:space="0" w:color="auto"/>
            </w:tcBorders>
            <w:shd w:val="clear" w:color="auto" w:fill="E36C0A" w:themeFill="accent6" w:themeFillShade="BF"/>
            <w:vAlign w:val="center"/>
          </w:tcPr>
          <w:p w14:paraId="79B45CD3" w14:textId="77777777" w:rsidR="007F09B0" w:rsidRPr="009F434D" w:rsidRDefault="007F09B0" w:rsidP="007771BB">
            <w:pPr>
              <w:jc w:val="center"/>
              <w:rPr>
                <w:b/>
                <w:bCs/>
                <w:color w:val="FFFFFF" w:themeColor="background1"/>
                <w:sz w:val="28"/>
                <w:szCs w:val="28"/>
              </w:rPr>
            </w:pPr>
            <w:r>
              <w:rPr>
                <w:b/>
                <w:bCs/>
                <w:color w:val="FFFFFF" w:themeColor="background1"/>
                <w:sz w:val="28"/>
                <w:szCs w:val="28"/>
              </w:rPr>
              <w:t>ECONOMIC &amp; CARBON METRICS</w:t>
            </w:r>
          </w:p>
          <w:p w14:paraId="175A0B88" w14:textId="77777777" w:rsidR="007F09B0" w:rsidRDefault="007F09B0" w:rsidP="007771BB">
            <w:pPr>
              <w:rPr>
                <w:b/>
                <w:bCs/>
                <w:color w:val="FFFFFF" w:themeColor="background1"/>
              </w:rPr>
            </w:pPr>
          </w:p>
          <w:p w14:paraId="74792410" w14:textId="77777777" w:rsidR="007F09B0" w:rsidRDefault="007F09B0" w:rsidP="007771BB">
            <w:pPr>
              <w:jc w:val="center"/>
              <w:rPr>
                <w:b/>
                <w:bCs/>
                <w:color w:val="FFFFFF" w:themeColor="background1"/>
              </w:rPr>
            </w:pPr>
            <w:r>
              <w:rPr>
                <w:b/>
                <w:bCs/>
                <w:color w:val="FFFFFF" w:themeColor="background1"/>
              </w:rPr>
              <w:t>CO2 Savings (mtCO2e)</w:t>
            </w:r>
          </w:p>
          <w:p w14:paraId="66697AD6" w14:textId="77777777" w:rsidR="007F09B0" w:rsidRDefault="007F09B0" w:rsidP="007771BB">
            <w:pPr>
              <w:jc w:val="center"/>
              <w:rPr>
                <w:b/>
                <w:bCs/>
                <w:color w:val="FFFFFF" w:themeColor="background1"/>
              </w:rPr>
            </w:pPr>
            <w:r>
              <w:rPr>
                <w:b/>
                <w:bCs/>
                <w:color w:val="FFFFFF" w:themeColor="background1"/>
              </w:rPr>
              <w:t>CO2 intensity (gCO2e /kWh)</w:t>
            </w:r>
          </w:p>
          <w:p w14:paraId="779A5BD9" w14:textId="77777777" w:rsidR="007F09B0" w:rsidRDefault="007F09B0" w:rsidP="007771BB">
            <w:pPr>
              <w:jc w:val="center"/>
              <w:rPr>
                <w:b/>
                <w:bCs/>
                <w:color w:val="FFFFFF" w:themeColor="background1"/>
              </w:rPr>
            </w:pPr>
            <w:r>
              <w:rPr>
                <w:b/>
                <w:bCs/>
                <w:color w:val="FFFFFF" w:themeColor="background1"/>
              </w:rPr>
              <w:t>CAPEX (£)</w:t>
            </w:r>
          </w:p>
          <w:p w14:paraId="77C29A8D" w14:textId="77777777" w:rsidR="007F09B0" w:rsidRDefault="007F09B0" w:rsidP="007771BB">
            <w:pPr>
              <w:jc w:val="center"/>
              <w:rPr>
                <w:b/>
                <w:bCs/>
                <w:color w:val="FFFFFF" w:themeColor="background1"/>
              </w:rPr>
            </w:pPr>
            <w:r>
              <w:rPr>
                <w:b/>
                <w:bCs/>
                <w:color w:val="FFFFFF" w:themeColor="background1"/>
              </w:rPr>
              <w:t>IRR(%)</w:t>
            </w:r>
          </w:p>
          <w:p w14:paraId="7FB003D6" w14:textId="77777777" w:rsidR="007F09B0" w:rsidRDefault="007F09B0" w:rsidP="007771BB">
            <w:pPr>
              <w:jc w:val="center"/>
              <w:rPr>
                <w:b/>
                <w:bCs/>
                <w:color w:val="FFFFFF" w:themeColor="background1"/>
              </w:rPr>
            </w:pPr>
            <w:r>
              <w:rPr>
                <w:b/>
                <w:bCs/>
                <w:color w:val="FFFFFF" w:themeColor="background1"/>
              </w:rPr>
              <w:t>NPV or NPC (£)</w:t>
            </w:r>
          </w:p>
          <w:p w14:paraId="1B8B1D25" w14:textId="77777777" w:rsidR="007F09B0" w:rsidRPr="009F434D" w:rsidRDefault="007F09B0" w:rsidP="007771BB">
            <w:pPr>
              <w:jc w:val="center"/>
              <w:rPr>
                <w:b/>
                <w:bCs/>
              </w:rPr>
            </w:pPr>
            <w:r>
              <w:rPr>
                <w:b/>
                <w:bCs/>
                <w:color w:val="FFFFFF" w:themeColor="background1"/>
              </w:rPr>
              <w:t>Etc.</w:t>
            </w:r>
          </w:p>
        </w:tc>
      </w:tr>
    </w:tbl>
    <w:p w14:paraId="10D6D176" w14:textId="11481027" w:rsidR="005C79A8" w:rsidRDefault="005C79A8" w:rsidP="007F09B0">
      <w:pPr>
        <w:jc w:val="both"/>
      </w:pPr>
    </w:p>
    <w:p w14:paraId="46F58F54" w14:textId="6762B3A2" w:rsidR="005C79A8" w:rsidRPr="003B6632" w:rsidRDefault="005C79A8" w:rsidP="005C79A8">
      <w:pPr>
        <w:pStyle w:val="Heading1"/>
        <w:numPr>
          <w:ilvl w:val="0"/>
          <w:numId w:val="0"/>
        </w:numPr>
        <w:spacing w:after="240"/>
        <w:ind w:left="850" w:hanging="850"/>
        <w:rPr>
          <w:rFonts w:cstheme="minorHAnsi"/>
        </w:rPr>
      </w:pPr>
      <w:r>
        <w:br w:type="page"/>
      </w:r>
      <w:bookmarkStart w:id="124" w:name="_Ref85208968"/>
      <w:bookmarkStart w:id="125" w:name="_Toc85209037"/>
      <w:r w:rsidRPr="003B6632">
        <w:rPr>
          <w:rFonts w:cstheme="minorHAnsi"/>
        </w:rPr>
        <w:lastRenderedPageBreak/>
        <w:t xml:space="preserve">Appendix </w:t>
      </w:r>
      <w:r>
        <w:rPr>
          <w:rFonts w:cstheme="minorHAnsi"/>
        </w:rPr>
        <w:t>H – Zoning Technical Consultant Specification</w:t>
      </w:r>
      <w:bookmarkEnd w:id="124"/>
      <w:bookmarkEnd w:id="125"/>
    </w:p>
    <w:p w14:paraId="6464FCEE" w14:textId="51FD2BD0" w:rsidR="00840FE5" w:rsidRPr="00580AED" w:rsidRDefault="00840FE5" w:rsidP="005C79A8">
      <w:pPr>
        <w:spacing w:line="276" w:lineRule="auto"/>
      </w:pPr>
    </w:p>
    <w:sectPr w:rsidR="00840FE5" w:rsidRPr="00580AED" w:rsidSect="00904A61">
      <w:headerReference w:type="default" r:id="rId44"/>
      <w:footerReference w:type="even" r:id="rId45"/>
      <w:footerReference w:type="default" r:id="rId46"/>
      <w:headerReference w:type="first" r:id="rId47"/>
      <w:footerReference w:type="first" r:id="rId48"/>
      <w:pgSz w:w="11906" w:h="16838"/>
      <w:pgMar w:top="1276" w:right="1416"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50E769E" w14:textId="77777777" w:rsidR="00C84FB1" w:rsidRDefault="00C84FB1" w:rsidP="00563C68">
      <w:r>
        <w:separator/>
      </w:r>
    </w:p>
  </w:endnote>
  <w:endnote w:type="continuationSeparator" w:id="0">
    <w:p w14:paraId="4070C2C4" w14:textId="77777777" w:rsidR="00C84FB1" w:rsidRDefault="00C84FB1" w:rsidP="00563C68">
      <w:r>
        <w:continuationSeparator/>
      </w:r>
    </w:p>
  </w:endnote>
  <w:endnote w:type="continuationNotice" w:id="1">
    <w:p w14:paraId="54B731FE" w14:textId="77777777" w:rsidR="00C84FB1" w:rsidRDefault="00C84FB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ill Sans MT">
    <w:panose1 w:val="020B0502020104020203"/>
    <w:charset w:val="00"/>
    <w:family w:val="swiss"/>
    <w:pitch w:val="variable"/>
    <w:sig w:usb0="00000007" w:usb1="00000000" w:usb2="00000000" w:usb3="00000000" w:csb0="00000003" w:csb1="00000000"/>
  </w:font>
  <w:font w:name="Verdana">
    <w:panose1 w:val="020B0604030504040204"/>
    <w:charset w:val="00"/>
    <w:family w:val="swiss"/>
    <w:pitch w:val="variable"/>
    <w:sig w:usb0="A00006FF" w:usb1="4000205B" w:usb2="00000010" w:usb3="00000000" w:csb0="0000019F" w:csb1="00000000"/>
  </w:font>
  <w:font w:name="ArialMT">
    <w:altName w:val="Arial"/>
    <w:panose1 w:val="00000000000000000000"/>
    <w:charset w:val="00"/>
    <w:family w:val="roman"/>
    <w:notTrueType/>
    <w:pitch w:val="default"/>
  </w:font>
  <w:font w:name="Arial-ItalicMT">
    <w:altName w:val="MS Gothic"/>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Franklin Gothic Demi">
    <w:panose1 w:val="020B07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6D9618" w14:textId="7876F782" w:rsidR="007771BB" w:rsidRDefault="007771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43CFEE" w14:textId="77777777" w:rsidR="007771BB" w:rsidRDefault="007771BB" w:rsidP="00563C68">
    <w:pPr>
      <w:pStyle w:val="Footer"/>
      <w:rPr>
        <w:noProof/>
      </w:rPr>
    </w:pPr>
    <w:r>
      <w:fldChar w:fldCharType="begin"/>
    </w:r>
    <w:r>
      <w:instrText xml:space="preserve"> PAGE   \* MERGEFORMAT </w:instrText>
    </w:r>
    <w:r>
      <w:fldChar w:fldCharType="separate"/>
    </w:r>
    <w:r>
      <w:rPr>
        <w:noProof/>
      </w:rPr>
      <w:t>5</w:t>
    </w:r>
    <w:r>
      <w:rPr>
        <w:noProof/>
      </w:rPr>
      <w:fldChar w:fldCharType="end"/>
    </w:r>
  </w:p>
  <w:p w14:paraId="548CBEB8" w14:textId="77777777" w:rsidR="007771BB" w:rsidRDefault="007771BB" w:rsidP="00563C6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52645426"/>
      <w:docPartObj>
        <w:docPartGallery w:val="Page Numbers (Bottom of Page)"/>
        <w:docPartUnique/>
      </w:docPartObj>
    </w:sdtPr>
    <w:sdtEndPr>
      <w:rPr>
        <w:noProof/>
      </w:rPr>
    </w:sdtEndPr>
    <w:sdtContent>
      <w:p w14:paraId="1D201308" w14:textId="77777777" w:rsidR="007771BB" w:rsidRDefault="007771BB">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7286CE0E" w14:textId="77777777" w:rsidR="007771BB" w:rsidRDefault="007771BB" w:rsidP="000D00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6443FE" w14:textId="77777777" w:rsidR="00C84FB1" w:rsidRDefault="00C84FB1" w:rsidP="00563C68">
      <w:r>
        <w:separator/>
      </w:r>
    </w:p>
  </w:footnote>
  <w:footnote w:type="continuationSeparator" w:id="0">
    <w:p w14:paraId="0510BE1B" w14:textId="77777777" w:rsidR="00C84FB1" w:rsidRDefault="00C84FB1" w:rsidP="00563C68">
      <w:r>
        <w:continuationSeparator/>
      </w:r>
    </w:p>
  </w:footnote>
  <w:footnote w:type="continuationNotice" w:id="1">
    <w:p w14:paraId="056DEDA2" w14:textId="77777777" w:rsidR="00C84FB1" w:rsidRDefault="00C84FB1">
      <w:pPr>
        <w:spacing w:after="0"/>
      </w:pPr>
    </w:p>
  </w:footnote>
  <w:footnote w:id="2">
    <w:p w14:paraId="1EDB90AC" w14:textId="77777777" w:rsidR="007771BB" w:rsidRDefault="007771BB" w:rsidP="004F1245">
      <w:pPr>
        <w:pStyle w:val="FootnoteText"/>
      </w:pPr>
      <w:r>
        <w:rPr>
          <w:rStyle w:val="FootnoteReference"/>
        </w:rPr>
        <w:footnoteRef/>
      </w:r>
      <w:hyperlink r:id="rId1" w:history="1">
        <w:r w:rsidRPr="00A82997">
          <w:rPr>
            <w:rStyle w:val="Hyperlink"/>
          </w:rPr>
          <w:t>https://www.gov.uk/government/publications/opportunity-areas-for-district-heating-networks-in-the-uk-second-national-comprehensive-assessment</w:t>
        </w:r>
      </w:hyperlink>
      <w:r>
        <w:t xml:space="preserve"> </w:t>
      </w:r>
    </w:p>
  </w:footnote>
  <w:footnote w:id="3">
    <w:p w14:paraId="342A5665" w14:textId="77777777" w:rsidR="007771BB" w:rsidRDefault="007771BB" w:rsidP="00F74F6B">
      <w:pPr>
        <w:pStyle w:val="FootnoteText"/>
        <w:rPr>
          <w:lang w:eastAsia="en-US"/>
        </w:rPr>
      </w:pPr>
      <w:r>
        <w:rPr>
          <w:rStyle w:val="FootnoteReference"/>
        </w:rPr>
        <w:footnoteRef/>
      </w:r>
      <w:r>
        <w:t xml:space="preserve"> Traded Carbon Values are on an upward pathway to align with Non-Traded Carbon Values by 2030, though it is acknowledged that, in the short-term, a substantial imbalance exists between Traded and Non-Traded Carbon Values.      </w:t>
      </w:r>
    </w:p>
  </w:footnote>
  <w:footnote w:id="4">
    <w:p w14:paraId="57412D7E" w14:textId="77777777" w:rsidR="007771BB" w:rsidRDefault="007771BB" w:rsidP="00F74F6B">
      <w:pPr>
        <w:pStyle w:val="FootnoteText"/>
      </w:pPr>
      <w:r>
        <w:rPr>
          <w:rStyle w:val="FootnoteReference"/>
        </w:rPr>
        <w:footnoteRef/>
      </w:r>
      <w:r>
        <w:t xml:space="preserve"> BEIS’ ‘Valuation of Energy Use &amp; Greenhouse Gas: Supplementary guidance to the HM Treasury Green Book on Appraisal and Evaluation in Central Government’ states that </w:t>
      </w:r>
      <w:r>
        <w:rPr>
          <w:i/>
          <w:iCs/>
        </w:rPr>
        <w:t>‘……it is a reasonable approximation to allocate all grid electricity emissions to the traded sector.’</w:t>
      </w:r>
      <w:r>
        <w:t>.</w:t>
      </w:r>
    </w:p>
  </w:footnote>
  <w:footnote w:id="5">
    <w:p w14:paraId="5FDDF0AE" w14:textId="77777777" w:rsidR="007771BB" w:rsidRDefault="007771BB" w:rsidP="00F74F6B">
      <w:pPr>
        <w:pStyle w:val="FootnoteText"/>
      </w:pPr>
      <w:r>
        <w:rPr>
          <w:rStyle w:val="FootnoteReference"/>
        </w:rPr>
        <w:footnoteRef/>
      </w:r>
      <w:r>
        <w:t xml:space="preserve"> For the purposes of this evaluation it is assumed that Consumers will replace heating plant as per industry accepted timescales(see</w:t>
      </w:r>
      <w:r>
        <w:rPr>
          <w:rFonts w:cs="Arial"/>
        </w:rPr>
        <w:t xml:space="preserve"> ‘Indicative Economic Life Expectancy’ as defined in CIBSE Guide M (2014)) – it is accepted that this might not hold true from a practical perspective. </w:t>
      </w:r>
    </w:p>
  </w:footnote>
  <w:footnote w:id="6">
    <w:p w14:paraId="4C1B80E2" w14:textId="77777777" w:rsidR="007771BB" w:rsidRDefault="007771BB" w:rsidP="00460462">
      <w:pPr>
        <w:pStyle w:val="FootnoteText"/>
      </w:pPr>
      <w:r>
        <w:rPr>
          <w:rStyle w:val="FootnoteReference"/>
          <w:sz w:val="16"/>
          <w:szCs w:val="24"/>
        </w:rPr>
        <w:footnoteRef/>
      </w:r>
      <w:r>
        <w:t xml:space="preserve"> </w:t>
      </w:r>
      <w:hyperlink r:id="rId2" w:history="1">
        <w:r>
          <w:rPr>
            <w:rStyle w:val="Hyperlink"/>
            <w:sz w:val="14"/>
            <w:szCs w:val="22"/>
          </w:rPr>
          <w:t>Non-domestic Private Rented Sector Minimum Energy Efficiency Standards: EPC B future trajectory implementation (publishing.service.gov.uk)</w:t>
        </w:r>
      </w:hyperlink>
    </w:p>
  </w:footnote>
  <w:footnote w:id="7">
    <w:p w14:paraId="562C4248" w14:textId="77777777" w:rsidR="007771BB" w:rsidRDefault="007771BB" w:rsidP="00460462">
      <w:pPr>
        <w:pStyle w:val="FootnoteText"/>
      </w:pPr>
      <w:r>
        <w:rPr>
          <w:rStyle w:val="FootnoteReference"/>
          <w:sz w:val="16"/>
          <w:szCs w:val="24"/>
        </w:rPr>
        <w:footnoteRef/>
      </w:r>
      <w:r>
        <w:t xml:space="preserve"> </w:t>
      </w:r>
      <w:hyperlink r:id="rId3" w:history="1">
        <w:r>
          <w:rPr>
            <w:rStyle w:val="Hyperlink"/>
            <w:sz w:val="14"/>
            <w:szCs w:val="22"/>
          </w:rPr>
          <w:t>Clean Growth Strategy (publishing.service.gov.uk)</w:t>
        </w:r>
      </w:hyperlink>
    </w:p>
  </w:footnote>
  <w:footnote w:id="8">
    <w:p w14:paraId="3E5F0C36" w14:textId="34CD1E81" w:rsidR="007771BB" w:rsidRDefault="007771BB">
      <w:pPr>
        <w:pStyle w:val="FootnoteText"/>
      </w:pPr>
      <w:r>
        <w:rPr>
          <w:rStyle w:val="FootnoteReference"/>
        </w:rPr>
        <w:footnoteRef/>
      </w:r>
      <w:r w:rsidRPr="00952EF8">
        <w:t>https://assets.publishing.service.gov.uk/government/uploads/system/uploads/attachment_data/file/793632/data-tables-1-19.xlsx</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99F4EE" w14:textId="5FB05237" w:rsidR="007771BB" w:rsidRDefault="007771BB" w:rsidP="000D009F">
    <w:pPr>
      <w:pStyle w:val="Header"/>
    </w:pPr>
    <w:r>
      <w:t>BEIS Heat Network Zoning Pilot Programme – MDC Scope of Works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37306793"/>
      <w:docPartObj>
        <w:docPartGallery w:val="Page Numbers (Top of Page)"/>
        <w:docPartUnique/>
      </w:docPartObj>
    </w:sdtPr>
    <w:sdtEndPr>
      <w:rPr>
        <w:noProof/>
      </w:rPr>
    </w:sdtEndPr>
    <w:sdtContent>
      <w:p w14:paraId="04524483" w14:textId="77777777" w:rsidR="007771BB" w:rsidRDefault="007771BB" w:rsidP="000D009F">
        <w:pPr>
          <w:pStyle w:val="Header"/>
        </w:pPr>
        <w:r>
          <w:t>Heat Network Development studies</w:t>
        </w:r>
      </w:p>
    </w:sdtContent>
  </w:sdt>
  <w:p w14:paraId="631AFC2D" w14:textId="77777777" w:rsidR="007771BB" w:rsidRDefault="007771BB" w:rsidP="000D009F">
    <w:pPr>
      <w:pStyle w:val="Header"/>
    </w:pPr>
    <w:r>
      <w:t>External Project Management Support</w:t>
    </w:r>
  </w:p>
</w:hdr>
</file>

<file path=word/intelligence.xml><?xml version="1.0" encoding="utf-8"?>
<int:Intelligence xmlns:int="http://schemas.microsoft.com/office/intelligence/2019/intelligence">
  <int:IntelligenceSettings/>
  <int:Manifest>
    <int:ParagraphRange paragraphId="795107467" textId="1777877857" start="74" length="11" invalidationStart="74" invalidationLength="11" id="f7DRrAyd"/>
  </int:Manifest>
  <int:Observations>
    <int:Content id="f7DRrAyd">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7583066"/>
    <w:lvl w:ilvl="0">
      <w:start w:val="1"/>
      <w:numFmt w:val="decimal"/>
      <w:pStyle w:val="ListNumber3"/>
      <w:lvlText w:val="%1."/>
      <w:lvlJc w:val="left"/>
      <w:pPr>
        <w:tabs>
          <w:tab w:val="num" w:pos="926"/>
        </w:tabs>
        <w:ind w:left="926" w:hanging="360"/>
      </w:pPr>
    </w:lvl>
  </w:abstractNum>
  <w:abstractNum w:abstractNumId="1" w15:restartNumberingAfterBreak="0">
    <w:nsid w:val="FFFFFF7F"/>
    <w:multiLevelType w:val="singleLevel"/>
    <w:tmpl w:val="0D049524"/>
    <w:lvl w:ilvl="0">
      <w:start w:val="7"/>
      <w:numFmt w:val="decimal"/>
      <w:pStyle w:val="ListNumber2"/>
      <w:lvlText w:val="%1."/>
      <w:lvlJc w:val="left"/>
      <w:pPr>
        <w:tabs>
          <w:tab w:val="num" w:pos="643"/>
        </w:tabs>
        <w:ind w:left="643" w:hanging="360"/>
      </w:pPr>
      <w:rPr>
        <w:rFonts w:hint="default"/>
      </w:rPr>
    </w:lvl>
  </w:abstractNum>
  <w:abstractNum w:abstractNumId="2" w15:restartNumberingAfterBreak="0">
    <w:nsid w:val="FFFFFF82"/>
    <w:multiLevelType w:val="singleLevel"/>
    <w:tmpl w:val="B4546962"/>
    <w:lvl w:ilvl="0">
      <w:start w:val="1"/>
      <w:numFmt w:val="bullet"/>
      <w:pStyle w:val="ListBullet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7D14DEBE"/>
    <w:lvl w:ilvl="0">
      <w:start w:val="1"/>
      <w:numFmt w:val="bullet"/>
      <w:pStyle w:val="ListBullet2"/>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37784384"/>
    <w:lvl w:ilvl="0">
      <w:start w:val="1"/>
      <w:numFmt w:val="bullet"/>
      <w:pStyle w:val="ListBullet"/>
      <w:lvlText w:val=""/>
      <w:lvlJc w:val="left"/>
      <w:pPr>
        <w:tabs>
          <w:tab w:val="num" w:pos="360"/>
        </w:tabs>
        <w:ind w:left="360" w:hanging="360"/>
      </w:pPr>
      <w:rPr>
        <w:rFonts w:ascii="Symbol" w:hAnsi="Symbol" w:hint="default"/>
      </w:rPr>
    </w:lvl>
  </w:abstractNum>
  <w:abstractNum w:abstractNumId="5" w15:restartNumberingAfterBreak="0">
    <w:nsid w:val="00451351"/>
    <w:multiLevelType w:val="hybridMultilevel"/>
    <w:tmpl w:val="7CBA63A6"/>
    <w:lvl w:ilvl="0" w:tplc="52B8D526">
      <w:start w:val="1"/>
      <w:numFmt w:val="lowerLetter"/>
      <w:pStyle w:val="abcinnumberedlists"/>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82C36F9"/>
    <w:multiLevelType w:val="hybridMultilevel"/>
    <w:tmpl w:val="7694AF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AA874C0"/>
    <w:multiLevelType w:val="multilevel"/>
    <w:tmpl w:val="52A61028"/>
    <w:lvl w:ilvl="0">
      <w:start w:val="1"/>
      <w:numFmt w:val="decimal"/>
      <w:lvlText w:val="%1"/>
      <w:lvlJc w:val="left"/>
      <w:pPr>
        <w:ind w:left="644" w:hanging="360"/>
      </w:pPr>
      <w:rPr>
        <w:rFonts w:hint="default"/>
        <w:b/>
        <w:bCs w:val="0"/>
        <w:i w:val="0"/>
        <w:iCs/>
        <w:color w:val="1F497D" w:themeColor="text2"/>
      </w:rPr>
    </w:lvl>
    <w:lvl w:ilvl="1">
      <w:start w:val="1"/>
      <w:numFmt w:val="decimal"/>
      <w:lvlText w:val="5.%2."/>
      <w:lvlJc w:val="left"/>
      <w:pPr>
        <w:ind w:left="831" w:hanging="567"/>
      </w:pPr>
      <w:rPr>
        <w:rFonts w:hint="default"/>
        <w:b/>
        <w:bCs/>
        <w:i w:val="0"/>
        <w:iCs/>
        <w:color w:val="1F497D" w:themeColor="text2"/>
        <w:sz w:val="22"/>
        <w:szCs w:val="22"/>
      </w:rPr>
    </w:lvl>
    <w:lvl w:ilvl="2">
      <w:start w:val="1"/>
      <w:numFmt w:val="decimal"/>
      <w:lvlText w:val="%1.%2.%3"/>
      <w:lvlJc w:val="left"/>
      <w:pPr>
        <w:ind w:left="1702" w:hanging="851"/>
      </w:pPr>
      <w:rPr>
        <w:rFonts w:ascii="Calibri" w:hAnsi="Calibri" w:cs="Times New Roman" w:hint="default"/>
        <w:b w:val="0"/>
        <w:bCs w:val="0"/>
        <w:i w:val="0"/>
        <w:color w:val="365F91" w:themeColor="accent1" w:themeShade="BF"/>
        <w:sz w:val="22"/>
        <w:u w:color="808080" w:themeColor="background1" w:themeShade="80"/>
      </w:rPr>
    </w:lvl>
    <w:lvl w:ilvl="3">
      <w:start w:val="1"/>
      <w:numFmt w:val="lowerLetter"/>
      <w:lvlText w:val="%4."/>
      <w:lvlJc w:val="left"/>
      <w:pPr>
        <w:ind w:left="2269" w:hanging="284"/>
      </w:pPr>
      <w:rPr>
        <w:rFonts w:hint="default"/>
      </w:rPr>
    </w:lvl>
    <w:lvl w:ilvl="4">
      <w:start w:val="1"/>
      <w:numFmt w:val="decimal"/>
      <w:lvlText w:val="%1.%2.%3.%4.%5"/>
      <w:lvlJc w:val="left"/>
      <w:pPr>
        <w:ind w:left="4280" w:hanging="1080"/>
      </w:pPr>
      <w:rPr>
        <w:rFonts w:hint="default"/>
      </w:rPr>
    </w:lvl>
    <w:lvl w:ilvl="5">
      <w:start w:val="1"/>
      <w:numFmt w:val="decimal"/>
      <w:lvlText w:val="%1.%2.%3.%4.%5.%6"/>
      <w:lvlJc w:val="left"/>
      <w:pPr>
        <w:ind w:left="5009" w:hanging="1080"/>
      </w:pPr>
      <w:rPr>
        <w:rFonts w:hint="default"/>
      </w:rPr>
    </w:lvl>
    <w:lvl w:ilvl="6">
      <w:start w:val="1"/>
      <w:numFmt w:val="decimal"/>
      <w:lvlText w:val="%1.%2.%3.%4.%5.%6.%7"/>
      <w:lvlJc w:val="left"/>
      <w:pPr>
        <w:ind w:left="6098" w:hanging="1440"/>
      </w:pPr>
      <w:rPr>
        <w:rFonts w:hint="default"/>
      </w:rPr>
    </w:lvl>
    <w:lvl w:ilvl="7">
      <w:start w:val="1"/>
      <w:numFmt w:val="decimal"/>
      <w:lvlText w:val="%1.%2.%3.%4.%5.%6.%7.%8"/>
      <w:lvlJc w:val="left"/>
      <w:pPr>
        <w:ind w:left="6827" w:hanging="1440"/>
      </w:pPr>
      <w:rPr>
        <w:rFonts w:hint="default"/>
      </w:rPr>
    </w:lvl>
    <w:lvl w:ilvl="8">
      <w:start w:val="1"/>
      <w:numFmt w:val="decimal"/>
      <w:lvlText w:val="%1.%2.%3.%4.%5.%6.%7.%8.%9"/>
      <w:lvlJc w:val="left"/>
      <w:pPr>
        <w:ind w:left="7556" w:hanging="1440"/>
      </w:pPr>
      <w:rPr>
        <w:rFonts w:hint="default"/>
      </w:rPr>
    </w:lvl>
  </w:abstractNum>
  <w:abstractNum w:abstractNumId="8" w15:restartNumberingAfterBreak="0">
    <w:nsid w:val="0D744413"/>
    <w:multiLevelType w:val="hybridMultilevel"/>
    <w:tmpl w:val="ADE6FE68"/>
    <w:lvl w:ilvl="0" w:tplc="5EF09C08">
      <w:start w:val="1"/>
      <w:numFmt w:val="decimal"/>
      <w:pStyle w:val="HNDUHeadingStyle2"/>
      <w:lvlText w:val="%1."/>
      <w:lvlJc w:val="left"/>
      <w:pPr>
        <w:ind w:left="397" w:hanging="397"/>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 w15:restartNumberingAfterBreak="0">
    <w:nsid w:val="10DE55A3"/>
    <w:multiLevelType w:val="hybridMultilevel"/>
    <w:tmpl w:val="E61072D4"/>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10" w15:restartNumberingAfterBreak="0">
    <w:nsid w:val="14936F7F"/>
    <w:multiLevelType w:val="hybridMultilevel"/>
    <w:tmpl w:val="A7304E1C"/>
    <w:lvl w:ilvl="0" w:tplc="2C9A5FBE">
      <w:start w:val="1"/>
      <w:numFmt w:val="bullet"/>
      <w:pStyle w:val="BulletList2"/>
      <w:lvlText w:val=""/>
      <w:lvlJc w:val="left"/>
      <w:pPr>
        <w:ind w:left="1260" w:hanging="360"/>
      </w:pPr>
      <w:rPr>
        <w:rFonts w:ascii="Symbol" w:hAnsi="Symbol" w:hint="default"/>
        <w:color w:val="000000" w:themeColor="text1"/>
      </w:rPr>
    </w:lvl>
    <w:lvl w:ilvl="1" w:tplc="08090003" w:tentative="1">
      <w:start w:val="1"/>
      <w:numFmt w:val="bullet"/>
      <w:lvlText w:val="o"/>
      <w:lvlJc w:val="left"/>
      <w:pPr>
        <w:ind w:left="1980" w:hanging="360"/>
      </w:pPr>
      <w:rPr>
        <w:rFonts w:ascii="Courier New" w:hAnsi="Courier New" w:cs="Courier New" w:hint="default"/>
      </w:rPr>
    </w:lvl>
    <w:lvl w:ilvl="2" w:tplc="08090005" w:tentative="1">
      <w:start w:val="1"/>
      <w:numFmt w:val="bullet"/>
      <w:lvlText w:val=""/>
      <w:lvlJc w:val="left"/>
      <w:pPr>
        <w:ind w:left="2700" w:hanging="360"/>
      </w:pPr>
      <w:rPr>
        <w:rFonts w:ascii="Wingdings" w:hAnsi="Wingdings" w:hint="default"/>
      </w:rPr>
    </w:lvl>
    <w:lvl w:ilvl="3" w:tplc="08090001" w:tentative="1">
      <w:start w:val="1"/>
      <w:numFmt w:val="bullet"/>
      <w:lvlText w:val=""/>
      <w:lvlJc w:val="left"/>
      <w:pPr>
        <w:ind w:left="3420" w:hanging="360"/>
      </w:pPr>
      <w:rPr>
        <w:rFonts w:ascii="Symbol" w:hAnsi="Symbol" w:hint="default"/>
      </w:rPr>
    </w:lvl>
    <w:lvl w:ilvl="4" w:tplc="08090003" w:tentative="1">
      <w:start w:val="1"/>
      <w:numFmt w:val="bullet"/>
      <w:lvlText w:val="o"/>
      <w:lvlJc w:val="left"/>
      <w:pPr>
        <w:ind w:left="4140" w:hanging="360"/>
      </w:pPr>
      <w:rPr>
        <w:rFonts w:ascii="Courier New" w:hAnsi="Courier New" w:cs="Courier New" w:hint="default"/>
      </w:rPr>
    </w:lvl>
    <w:lvl w:ilvl="5" w:tplc="08090005" w:tentative="1">
      <w:start w:val="1"/>
      <w:numFmt w:val="bullet"/>
      <w:lvlText w:val=""/>
      <w:lvlJc w:val="left"/>
      <w:pPr>
        <w:ind w:left="4860" w:hanging="360"/>
      </w:pPr>
      <w:rPr>
        <w:rFonts w:ascii="Wingdings" w:hAnsi="Wingdings" w:hint="default"/>
      </w:rPr>
    </w:lvl>
    <w:lvl w:ilvl="6" w:tplc="08090001" w:tentative="1">
      <w:start w:val="1"/>
      <w:numFmt w:val="bullet"/>
      <w:lvlText w:val=""/>
      <w:lvlJc w:val="left"/>
      <w:pPr>
        <w:ind w:left="5580" w:hanging="360"/>
      </w:pPr>
      <w:rPr>
        <w:rFonts w:ascii="Symbol" w:hAnsi="Symbol" w:hint="default"/>
      </w:rPr>
    </w:lvl>
    <w:lvl w:ilvl="7" w:tplc="08090003" w:tentative="1">
      <w:start w:val="1"/>
      <w:numFmt w:val="bullet"/>
      <w:lvlText w:val="o"/>
      <w:lvlJc w:val="left"/>
      <w:pPr>
        <w:ind w:left="6300" w:hanging="360"/>
      </w:pPr>
      <w:rPr>
        <w:rFonts w:ascii="Courier New" w:hAnsi="Courier New" w:cs="Courier New" w:hint="default"/>
      </w:rPr>
    </w:lvl>
    <w:lvl w:ilvl="8" w:tplc="08090005" w:tentative="1">
      <w:start w:val="1"/>
      <w:numFmt w:val="bullet"/>
      <w:lvlText w:val=""/>
      <w:lvlJc w:val="left"/>
      <w:pPr>
        <w:ind w:left="7020" w:hanging="360"/>
      </w:pPr>
      <w:rPr>
        <w:rFonts w:ascii="Wingdings" w:hAnsi="Wingdings" w:hint="default"/>
      </w:rPr>
    </w:lvl>
  </w:abstractNum>
  <w:abstractNum w:abstractNumId="11" w15:restartNumberingAfterBreak="0">
    <w:nsid w:val="14D31F8A"/>
    <w:multiLevelType w:val="multilevel"/>
    <w:tmpl w:val="8CD41C0C"/>
    <w:lvl w:ilvl="0">
      <w:start w:val="1"/>
      <w:numFmt w:val="decimal"/>
      <w:lvlText w:val="%1"/>
      <w:lvlJc w:val="left"/>
      <w:pPr>
        <w:ind w:left="644" w:hanging="360"/>
      </w:pPr>
      <w:rPr>
        <w:rFonts w:hint="default"/>
        <w:b/>
        <w:bCs w:val="0"/>
        <w:i w:val="0"/>
        <w:iCs/>
        <w:color w:val="1F497D" w:themeColor="text2"/>
      </w:rPr>
    </w:lvl>
    <w:lvl w:ilvl="1">
      <w:start w:val="1"/>
      <w:numFmt w:val="decimal"/>
      <w:lvlText w:val="6.%2."/>
      <w:lvlJc w:val="left"/>
      <w:pPr>
        <w:ind w:left="831" w:hanging="567"/>
      </w:pPr>
      <w:rPr>
        <w:rFonts w:hint="default"/>
        <w:b/>
        <w:bCs/>
        <w:i w:val="0"/>
        <w:iCs/>
        <w:color w:val="1F497D" w:themeColor="text2"/>
        <w:sz w:val="22"/>
        <w:szCs w:val="22"/>
      </w:rPr>
    </w:lvl>
    <w:lvl w:ilvl="2">
      <w:start w:val="1"/>
      <w:numFmt w:val="decimal"/>
      <w:lvlText w:val="%1.%2.%3"/>
      <w:lvlJc w:val="left"/>
      <w:pPr>
        <w:ind w:left="1702" w:hanging="851"/>
      </w:pPr>
      <w:rPr>
        <w:rFonts w:ascii="Calibri" w:hAnsi="Calibri" w:cs="Times New Roman" w:hint="default"/>
        <w:b w:val="0"/>
        <w:bCs w:val="0"/>
        <w:i w:val="0"/>
        <w:color w:val="365F91" w:themeColor="accent1" w:themeShade="BF"/>
        <w:sz w:val="22"/>
        <w:u w:color="808080" w:themeColor="background1" w:themeShade="80"/>
      </w:rPr>
    </w:lvl>
    <w:lvl w:ilvl="3">
      <w:start w:val="1"/>
      <w:numFmt w:val="lowerLetter"/>
      <w:lvlText w:val="%4."/>
      <w:lvlJc w:val="left"/>
      <w:pPr>
        <w:ind w:left="2269" w:hanging="284"/>
      </w:pPr>
      <w:rPr>
        <w:rFonts w:hint="default"/>
      </w:rPr>
    </w:lvl>
    <w:lvl w:ilvl="4">
      <w:start w:val="1"/>
      <w:numFmt w:val="decimal"/>
      <w:lvlText w:val="%1.%2.%3.%4.%5"/>
      <w:lvlJc w:val="left"/>
      <w:pPr>
        <w:ind w:left="4280" w:hanging="1080"/>
      </w:pPr>
      <w:rPr>
        <w:rFonts w:hint="default"/>
      </w:rPr>
    </w:lvl>
    <w:lvl w:ilvl="5">
      <w:start w:val="1"/>
      <w:numFmt w:val="decimal"/>
      <w:lvlText w:val="%1.%2.%3.%4.%5.%6"/>
      <w:lvlJc w:val="left"/>
      <w:pPr>
        <w:ind w:left="5009" w:hanging="1080"/>
      </w:pPr>
      <w:rPr>
        <w:rFonts w:hint="default"/>
      </w:rPr>
    </w:lvl>
    <w:lvl w:ilvl="6">
      <w:start w:val="1"/>
      <w:numFmt w:val="decimal"/>
      <w:lvlText w:val="%1.%2.%3.%4.%5.%6.%7"/>
      <w:lvlJc w:val="left"/>
      <w:pPr>
        <w:ind w:left="6098" w:hanging="1440"/>
      </w:pPr>
      <w:rPr>
        <w:rFonts w:hint="default"/>
      </w:rPr>
    </w:lvl>
    <w:lvl w:ilvl="7">
      <w:start w:val="1"/>
      <w:numFmt w:val="decimal"/>
      <w:lvlText w:val="%1.%2.%3.%4.%5.%6.%7.%8"/>
      <w:lvlJc w:val="left"/>
      <w:pPr>
        <w:ind w:left="6827" w:hanging="1440"/>
      </w:pPr>
      <w:rPr>
        <w:rFonts w:hint="default"/>
      </w:rPr>
    </w:lvl>
    <w:lvl w:ilvl="8">
      <w:start w:val="1"/>
      <w:numFmt w:val="decimal"/>
      <w:lvlText w:val="%1.%2.%3.%4.%5.%6.%7.%8.%9"/>
      <w:lvlJc w:val="left"/>
      <w:pPr>
        <w:ind w:left="7556" w:hanging="1440"/>
      </w:pPr>
      <w:rPr>
        <w:rFonts w:hint="default"/>
      </w:rPr>
    </w:lvl>
  </w:abstractNum>
  <w:abstractNum w:abstractNumId="12" w15:restartNumberingAfterBreak="0">
    <w:nsid w:val="165A2878"/>
    <w:multiLevelType w:val="hybridMultilevel"/>
    <w:tmpl w:val="6DA015B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 w15:restartNumberingAfterBreak="0">
    <w:nsid w:val="16B41D17"/>
    <w:multiLevelType w:val="multilevel"/>
    <w:tmpl w:val="C7E07D04"/>
    <w:lvl w:ilvl="0">
      <w:start w:val="1"/>
      <w:numFmt w:val="decimal"/>
      <w:lvlRestart w:val="0"/>
      <w:pStyle w:val="Heading1"/>
      <w:lvlText w:val="%1."/>
      <w:lvlJc w:val="left"/>
      <w:pPr>
        <w:ind w:left="850" w:hanging="850"/>
      </w:pPr>
      <w:rPr>
        <w:rFonts w:hint="default"/>
      </w:rPr>
    </w:lvl>
    <w:lvl w:ilvl="1">
      <w:start w:val="1"/>
      <w:numFmt w:val="decimal"/>
      <w:lvlText w:val="%1.%2"/>
      <w:lvlJc w:val="left"/>
      <w:pPr>
        <w:ind w:left="850" w:hanging="850"/>
      </w:pPr>
      <w:rPr>
        <w:rFonts w:hint="default"/>
        <w:b/>
        <w:bCs/>
        <w:color w:val="1F497D" w:themeColor="text2"/>
      </w:rPr>
    </w:lvl>
    <w:lvl w:ilvl="2">
      <w:start w:val="1"/>
      <w:numFmt w:val="decimal"/>
      <w:pStyle w:val="Heading3"/>
      <w:lvlText w:val="%1.%2."/>
      <w:lvlJc w:val="left"/>
      <w:pPr>
        <w:ind w:left="850" w:hanging="850"/>
      </w:pPr>
      <w:rPr>
        <w:rFonts w:hint="default"/>
        <w:b/>
        <w:bCs/>
        <w:color w:val="1F497D" w:themeColor="text2"/>
      </w:rPr>
    </w:lvl>
    <w:lvl w:ilvl="3">
      <w:start w:val="1"/>
      <w:numFmt w:val="decimal"/>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pStyle w:val="Heading7"/>
      <w:lvlText w:val=""/>
      <w:lvlJc w:val="left"/>
      <w:pPr>
        <w:ind w:left="850" w:hanging="850"/>
      </w:pPr>
      <w:rPr>
        <w:rFonts w:hint="default"/>
      </w:rPr>
    </w:lvl>
    <w:lvl w:ilvl="7">
      <w:start w:val="1"/>
      <w:numFmt w:val="lowerLetter"/>
      <w:pStyle w:val="Heading8"/>
      <w:lvlText w:val="%8."/>
      <w:lvlJc w:val="left"/>
      <w:pPr>
        <w:ind w:left="850" w:hanging="850"/>
      </w:pPr>
      <w:rPr>
        <w:rFonts w:hint="default"/>
      </w:rPr>
    </w:lvl>
    <w:lvl w:ilvl="8">
      <w:start w:val="1"/>
      <w:numFmt w:val="lowerRoman"/>
      <w:pStyle w:val="Heading9"/>
      <w:lvlText w:val="%9."/>
      <w:lvlJc w:val="left"/>
      <w:pPr>
        <w:ind w:left="850" w:hanging="850"/>
      </w:pPr>
      <w:rPr>
        <w:rFonts w:hint="default"/>
      </w:rPr>
    </w:lvl>
  </w:abstractNum>
  <w:abstractNum w:abstractNumId="14" w15:restartNumberingAfterBreak="0">
    <w:nsid w:val="16EE5395"/>
    <w:multiLevelType w:val="hybridMultilevel"/>
    <w:tmpl w:val="68EA5C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A19648B"/>
    <w:multiLevelType w:val="hybridMultilevel"/>
    <w:tmpl w:val="151ACE44"/>
    <w:lvl w:ilvl="0" w:tplc="827C68A6">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 w15:restartNumberingAfterBreak="0">
    <w:nsid w:val="1C535D17"/>
    <w:multiLevelType w:val="multilevel"/>
    <w:tmpl w:val="0B2E34CE"/>
    <w:lvl w:ilvl="0">
      <w:start w:val="1"/>
      <w:numFmt w:val="decimal"/>
      <w:lvlText w:val="%1"/>
      <w:lvlJc w:val="left"/>
      <w:pPr>
        <w:ind w:left="644" w:hanging="360"/>
      </w:pPr>
      <w:rPr>
        <w:rFonts w:hint="default"/>
        <w:b/>
        <w:bCs w:val="0"/>
        <w:i w:val="0"/>
        <w:iCs/>
        <w:color w:val="1F497D" w:themeColor="text2"/>
      </w:rPr>
    </w:lvl>
    <w:lvl w:ilvl="1">
      <w:start w:val="1"/>
      <w:numFmt w:val="decimal"/>
      <w:lvlText w:val="2.%2."/>
      <w:lvlJc w:val="left"/>
      <w:pPr>
        <w:ind w:left="831" w:hanging="567"/>
      </w:pPr>
      <w:rPr>
        <w:rFonts w:hint="default"/>
        <w:b/>
        <w:bCs/>
        <w:i w:val="0"/>
        <w:iCs/>
        <w:color w:val="1F497D" w:themeColor="text2"/>
        <w:sz w:val="22"/>
        <w:szCs w:val="22"/>
      </w:rPr>
    </w:lvl>
    <w:lvl w:ilvl="2">
      <w:start w:val="1"/>
      <w:numFmt w:val="decimal"/>
      <w:lvlText w:val="2.%2.%3"/>
      <w:lvlJc w:val="left"/>
      <w:pPr>
        <w:ind w:left="1702" w:hanging="851"/>
      </w:pPr>
      <w:rPr>
        <w:rFonts w:ascii="Calibri" w:hAnsi="Calibri" w:cs="Times New Roman" w:hint="default"/>
        <w:b w:val="0"/>
        <w:bCs w:val="0"/>
        <w:i w:val="0"/>
        <w:color w:val="365F91" w:themeColor="accent1" w:themeShade="BF"/>
        <w:sz w:val="22"/>
        <w:u w:color="808080" w:themeColor="background1" w:themeShade="80"/>
      </w:rPr>
    </w:lvl>
    <w:lvl w:ilvl="3">
      <w:start w:val="1"/>
      <w:numFmt w:val="lowerLetter"/>
      <w:lvlText w:val="%4."/>
      <w:lvlJc w:val="left"/>
      <w:pPr>
        <w:ind w:left="2269" w:hanging="284"/>
      </w:pPr>
      <w:rPr>
        <w:rFonts w:hint="default"/>
      </w:rPr>
    </w:lvl>
    <w:lvl w:ilvl="4">
      <w:start w:val="1"/>
      <w:numFmt w:val="decimal"/>
      <w:lvlText w:val="%1.%2.%3.%4.%5"/>
      <w:lvlJc w:val="left"/>
      <w:pPr>
        <w:ind w:left="4280" w:hanging="1080"/>
      </w:pPr>
      <w:rPr>
        <w:rFonts w:hint="default"/>
      </w:rPr>
    </w:lvl>
    <w:lvl w:ilvl="5">
      <w:start w:val="1"/>
      <w:numFmt w:val="decimal"/>
      <w:lvlText w:val="%1.%2.%3.%4.%5.%6"/>
      <w:lvlJc w:val="left"/>
      <w:pPr>
        <w:ind w:left="5009" w:hanging="1080"/>
      </w:pPr>
      <w:rPr>
        <w:rFonts w:hint="default"/>
      </w:rPr>
    </w:lvl>
    <w:lvl w:ilvl="6">
      <w:start w:val="1"/>
      <w:numFmt w:val="decimal"/>
      <w:lvlText w:val="%1.%2.%3.%4.%5.%6.%7"/>
      <w:lvlJc w:val="left"/>
      <w:pPr>
        <w:ind w:left="6098" w:hanging="1440"/>
      </w:pPr>
      <w:rPr>
        <w:rFonts w:hint="default"/>
      </w:rPr>
    </w:lvl>
    <w:lvl w:ilvl="7">
      <w:start w:val="1"/>
      <w:numFmt w:val="decimal"/>
      <w:lvlText w:val="%1.%2.%3.%4.%5.%6.%7.%8"/>
      <w:lvlJc w:val="left"/>
      <w:pPr>
        <w:ind w:left="6827" w:hanging="1440"/>
      </w:pPr>
      <w:rPr>
        <w:rFonts w:hint="default"/>
      </w:rPr>
    </w:lvl>
    <w:lvl w:ilvl="8">
      <w:start w:val="1"/>
      <w:numFmt w:val="decimal"/>
      <w:lvlText w:val="%1.%2.%3.%4.%5.%6.%7.%8.%9"/>
      <w:lvlJc w:val="left"/>
      <w:pPr>
        <w:ind w:left="7556" w:hanging="1440"/>
      </w:pPr>
      <w:rPr>
        <w:rFonts w:hint="default"/>
      </w:rPr>
    </w:lvl>
  </w:abstractNum>
  <w:abstractNum w:abstractNumId="17" w15:restartNumberingAfterBreak="0">
    <w:nsid w:val="1D9C1FF4"/>
    <w:multiLevelType w:val="hybridMultilevel"/>
    <w:tmpl w:val="1504A4E6"/>
    <w:lvl w:ilvl="0" w:tplc="9E8CD604">
      <w:start w:val="20"/>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E22267B"/>
    <w:multiLevelType w:val="multilevel"/>
    <w:tmpl w:val="31308400"/>
    <w:lvl w:ilvl="0">
      <w:start w:val="1"/>
      <w:numFmt w:val="decimal"/>
      <w:lvlText w:val="%1"/>
      <w:lvlJc w:val="left"/>
      <w:pPr>
        <w:ind w:left="717" w:hanging="360"/>
      </w:pPr>
      <w:rPr>
        <w:rFonts w:hint="default"/>
        <w:b/>
        <w:bCs w:val="0"/>
        <w:i w:val="0"/>
        <w:iCs/>
        <w:color w:val="1F497D" w:themeColor="text2"/>
      </w:rPr>
    </w:lvl>
    <w:lvl w:ilvl="1">
      <w:start w:val="1"/>
      <w:numFmt w:val="decimal"/>
      <w:lvlText w:val="1.%2."/>
      <w:lvlJc w:val="left"/>
      <w:pPr>
        <w:ind w:left="904" w:hanging="567"/>
      </w:pPr>
      <w:rPr>
        <w:rFonts w:hint="default"/>
        <w:b/>
        <w:bCs/>
        <w:i w:val="0"/>
        <w:iCs/>
        <w:color w:val="1F497D" w:themeColor="text2"/>
        <w:sz w:val="22"/>
        <w:szCs w:val="22"/>
      </w:rPr>
    </w:lvl>
    <w:lvl w:ilvl="2">
      <w:start w:val="1"/>
      <w:numFmt w:val="decimal"/>
      <w:lvlText w:val="%1.%2.%3"/>
      <w:lvlJc w:val="left"/>
      <w:pPr>
        <w:ind w:left="1775" w:hanging="851"/>
      </w:pPr>
      <w:rPr>
        <w:rFonts w:ascii="Calibri" w:hAnsi="Calibri" w:cs="Times New Roman" w:hint="default"/>
        <w:b w:val="0"/>
        <w:bCs w:val="0"/>
        <w:i w:val="0"/>
        <w:color w:val="365F91" w:themeColor="accent1" w:themeShade="BF"/>
        <w:sz w:val="22"/>
        <w:u w:color="808080" w:themeColor="background1" w:themeShade="80"/>
      </w:rPr>
    </w:lvl>
    <w:lvl w:ilvl="3">
      <w:start w:val="1"/>
      <w:numFmt w:val="lowerLetter"/>
      <w:lvlText w:val="%4."/>
      <w:lvlJc w:val="left"/>
      <w:pPr>
        <w:ind w:left="2342" w:hanging="284"/>
      </w:pPr>
      <w:rPr>
        <w:rFonts w:hint="default"/>
      </w:rPr>
    </w:lvl>
    <w:lvl w:ilvl="4">
      <w:start w:val="1"/>
      <w:numFmt w:val="decimal"/>
      <w:lvlText w:val="%1.%2.%3.%4.%5"/>
      <w:lvlJc w:val="left"/>
      <w:pPr>
        <w:ind w:left="4353" w:hanging="1080"/>
      </w:pPr>
      <w:rPr>
        <w:rFonts w:hint="default"/>
      </w:rPr>
    </w:lvl>
    <w:lvl w:ilvl="5">
      <w:start w:val="1"/>
      <w:numFmt w:val="decimal"/>
      <w:lvlText w:val="%1.%2.%3.%4.%5.%6"/>
      <w:lvlJc w:val="left"/>
      <w:pPr>
        <w:ind w:left="5082" w:hanging="1080"/>
      </w:pPr>
      <w:rPr>
        <w:rFonts w:hint="default"/>
      </w:rPr>
    </w:lvl>
    <w:lvl w:ilvl="6">
      <w:start w:val="1"/>
      <w:numFmt w:val="decimal"/>
      <w:lvlText w:val="%1.%2.%3.%4.%5.%6.%7"/>
      <w:lvlJc w:val="left"/>
      <w:pPr>
        <w:ind w:left="6171" w:hanging="1440"/>
      </w:pPr>
      <w:rPr>
        <w:rFonts w:hint="default"/>
      </w:rPr>
    </w:lvl>
    <w:lvl w:ilvl="7">
      <w:start w:val="1"/>
      <w:numFmt w:val="decimal"/>
      <w:lvlText w:val="%1.%2.%3.%4.%5.%6.%7.%8"/>
      <w:lvlJc w:val="left"/>
      <w:pPr>
        <w:ind w:left="6900" w:hanging="1440"/>
      </w:pPr>
      <w:rPr>
        <w:rFonts w:hint="default"/>
      </w:rPr>
    </w:lvl>
    <w:lvl w:ilvl="8">
      <w:start w:val="1"/>
      <w:numFmt w:val="decimal"/>
      <w:lvlText w:val="%1.%2.%3.%4.%5.%6.%7.%8.%9"/>
      <w:lvlJc w:val="left"/>
      <w:pPr>
        <w:ind w:left="7629" w:hanging="1440"/>
      </w:pPr>
      <w:rPr>
        <w:rFonts w:hint="default"/>
      </w:rPr>
    </w:lvl>
  </w:abstractNum>
  <w:abstractNum w:abstractNumId="19" w15:restartNumberingAfterBreak="0">
    <w:nsid w:val="21EF01AF"/>
    <w:multiLevelType w:val="multilevel"/>
    <w:tmpl w:val="0B2E34CE"/>
    <w:lvl w:ilvl="0">
      <w:start w:val="1"/>
      <w:numFmt w:val="decimal"/>
      <w:lvlText w:val="%1"/>
      <w:lvlJc w:val="left"/>
      <w:pPr>
        <w:ind w:left="644" w:hanging="360"/>
      </w:pPr>
      <w:rPr>
        <w:rFonts w:hint="default"/>
        <w:b/>
        <w:bCs w:val="0"/>
        <w:i w:val="0"/>
        <w:iCs/>
        <w:color w:val="1F497D" w:themeColor="text2"/>
      </w:rPr>
    </w:lvl>
    <w:lvl w:ilvl="1">
      <w:start w:val="1"/>
      <w:numFmt w:val="decimal"/>
      <w:lvlText w:val="2.%2."/>
      <w:lvlJc w:val="left"/>
      <w:pPr>
        <w:ind w:left="831" w:hanging="567"/>
      </w:pPr>
      <w:rPr>
        <w:rFonts w:hint="default"/>
        <w:b/>
        <w:bCs/>
        <w:i w:val="0"/>
        <w:iCs/>
        <w:color w:val="1F497D" w:themeColor="text2"/>
        <w:sz w:val="22"/>
        <w:szCs w:val="22"/>
      </w:rPr>
    </w:lvl>
    <w:lvl w:ilvl="2">
      <w:start w:val="1"/>
      <w:numFmt w:val="decimal"/>
      <w:lvlText w:val="2.%2.%3"/>
      <w:lvlJc w:val="left"/>
      <w:pPr>
        <w:ind w:left="1702" w:hanging="851"/>
      </w:pPr>
      <w:rPr>
        <w:rFonts w:ascii="Calibri" w:hAnsi="Calibri" w:cs="Times New Roman" w:hint="default"/>
        <w:b w:val="0"/>
        <w:bCs w:val="0"/>
        <w:i w:val="0"/>
        <w:color w:val="365F91" w:themeColor="accent1" w:themeShade="BF"/>
        <w:sz w:val="22"/>
        <w:u w:color="808080" w:themeColor="background1" w:themeShade="80"/>
      </w:rPr>
    </w:lvl>
    <w:lvl w:ilvl="3">
      <w:start w:val="1"/>
      <w:numFmt w:val="lowerLetter"/>
      <w:lvlText w:val="%4."/>
      <w:lvlJc w:val="left"/>
      <w:pPr>
        <w:ind w:left="2269" w:hanging="284"/>
      </w:pPr>
      <w:rPr>
        <w:rFonts w:hint="default"/>
      </w:rPr>
    </w:lvl>
    <w:lvl w:ilvl="4">
      <w:start w:val="1"/>
      <w:numFmt w:val="decimal"/>
      <w:lvlText w:val="%1.%2.%3.%4.%5"/>
      <w:lvlJc w:val="left"/>
      <w:pPr>
        <w:ind w:left="4280" w:hanging="1080"/>
      </w:pPr>
      <w:rPr>
        <w:rFonts w:hint="default"/>
      </w:rPr>
    </w:lvl>
    <w:lvl w:ilvl="5">
      <w:start w:val="1"/>
      <w:numFmt w:val="decimal"/>
      <w:lvlText w:val="%1.%2.%3.%4.%5.%6"/>
      <w:lvlJc w:val="left"/>
      <w:pPr>
        <w:ind w:left="5009" w:hanging="1080"/>
      </w:pPr>
      <w:rPr>
        <w:rFonts w:hint="default"/>
      </w:rPr>
    </w:lvl>
    <w:lvl w:ilvl="6">
      <w:start w:val="1"/>
      <w:numFmt w:val="decimal"/>
      <w:lvlText w:val="%1.%2.%3.%4.%5.%6.%7"/>
      <w:lvlJc w:val="left"/>
      <w:pPr>
        <w:ind w:left="6098" w:hanging="1440"/>
      </w:pPr>
      <w:rPr>
        <w:rFonts w:hint="default"/>
      </w:rPr>
    </w:lvl>
    <w:lvl w:ilvl="7">
      <w:start w:val="1"/>
      <w:numFmt w:val="decimal"/>
      <w:lvlText w:val="%1.%2.%3.%4.%5.%6.%7.%8"/>
      <w:lvlJc w:val="left"/>
      <w:pPr>
        <w:ind w:left="6827" w:hanging="1440"/>
      </w:pPr>
      <w:rPr>
        <w:rFonts w:hint="default"/>
      </w:rPr>
    </w:lvl>
    <w:lvl w:ilvl="8">
      <w:start w:val="1"/>
      <w:numFmt w:val="decimal"/>
      <w:lvlText w:val="%1.%2.%3.%4.%5.%6.%7.%8.%9"/>
      <w:lvlJc w:val="left"/>
      <w:pPr>
        <w:ind w:left="7556" w:hanging="1440"/>
      </w:pPr>
      <w:rPr>
        <w:rFonts w:hint="default"/>
      </w:rPr>
    </w:lvl>
  </w:abstractNum>
  <w:abstractNum w:abstractNumId="20" w15:restartNumberingAfterBreak="0">
    <w:nsid w:val="24062DE2"/>
    <w:multiLevelType w:val="hybridMultilevel"/>
    <w:tmpl w:val="FBB845C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27895DC3"/>
    <w:multiLevelType w:val="hybridMultilevel"/>
    <w:tmpl w:val="76227414"/>
    <w:lvl w:ilvl="0" w:tplc="C0D4F848">
      <w:start w:val="5"/>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7906B01"/>
    <w:multiLevelType w:val="hybridMultilevel"/>
    <w:tmpl w:val="D554701A"/>
    <w:lvl w:ilvl="0" w:tplc="0809001B">
      <w:start w:val="1"/>
      <w:numFmt w:val="lowerRoman"/>
      <w:lvlText w:val="%1."/>
      <w:lvlJc w:val="right"/>
      <w:pPr>
        <w:ind w:left="2138" w:hanging="360"/>
      </w:p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3" w15:restartNumberingAfterBreak="0">
    <w:nsid w:val="283A72AE"/>
    <w:multiLevelType w:val="multilevel"/>
    <w:tmpl w:val="52A61028"/>
    <w:lvl w:ilvl="0">
      <w:start w:val="1"/>
      <w:numFmt w:val="decimal"/>
      <w:lvlText w:val="%1"/>
      <w:lvlJc w:val="left"/>
      <w:pPr>
        <w:ind w:left="644" w:hanging="360"/>
      </w:pPr>
      <w:rPr>
        <w:rFonts w:hint="default"/>
        <w:b/>
        <w:bCs w:val="0"/>
        <w:i w:val="0"/>
        <w:iCs/>
        <w:color w:val="1F497D" w:themeColor="text2"/>
      </w:rPr>
    </w:lvl>
    <w:lvl w:ilvl="1">
      <w:start w:val="1"/>
      <w:numFmt w:val="decimal"/>
      <w:lvlText w:val="5.%2."/>
      <w:lvlJc w:val="left"/>
      <w:pPr>
        <w:ind w:left="831" w:hanging="567"/>
      </w:pPr>
      <w:rPr>
        <w:rFonts w:hint="default"/>
        <w:b/>
        <w:bCs/>
        <w:i w:val="0"/>
        <w:iCs/>
        <w:color w:val="1F497D" w:themeColor="text2"/>
        <w:sz w:val="22"/>
        <w:szCs w:val="22"/>
      </w:rPr>
    </w:lvl>
    <w:lvl w:ilvl="2">
      <w:start w:val="1"/>
      <w:numFmt w:val="decimal"/>
      <w:lvlText w:val="%1.%2.%3"/>
      <w:lvlJc w:val="left"/>
      <w:pPr>
        <w:ind w:left="1702" w:hanging="851"/>
      </w:pPr>
      <w:rPr>
        <w:rFonts w:ascii="Calibri" w:hAnsi="Calibri" w:cs="Times New Roman" w:hint="default"/>
        <w:b w:val="0"/>
        <w:bCs w:val="0"/>
        <w:i w:val="0"/>
        <w:color w:val="365F91" w:themeColor="accent1" w:themeShade="BF"/>
        <w:sz w:val="22"/>
        <w:u w:color="808080" w:themeColor="background1" w:themeShade="80"/>
      </w:rPr>
    </w:lvl>
    <w:lvl w:ilvl="3">
      <w:start w:val="1"/>
      <w:numFmt w:val="lowerLetter"/>
      <w:lvlText w:val="%4."/>
      <w:lvlJc w:val="left"/>
      <w:pPr>
        <w:ind w:left="2269" w:hanging="284"/>
      </w:pPr>
      <w:rPr>
        <w:rFonts w:hint="default"/>
      </w:rPr>
    </w:lvl>
    <w:lvl w:ilvl="4">
      <w:start w:val="1"/>
      <w:numFmt w:val="decimal"/>
      <w:lvlText w:val="%1.%2.%3.%4.%5"/>
      <w:lvlJc w:val="left"/>
      <w:pPr>
        <w:ind w:left="4280" w:hanging="1080"/>
      </w:pPr>
      <w:rPr>
        <w:rFonts w:hint="default"/>
      </w:rPr>
    </w:lvl>
    <w:lvl w:ilvl="5">
      <w:start w:val="1"/>
      <w:numFmt w:val="decimal"/>
      <w:lvlText w:val="%1.%2.%3.%4.%5.%6"/>
      <w:lvlJc w:val="left"/>
      <w:pPr>
        <w:ind w:left="5009" w:hanging="1080"/>
      </w:pPr>
      <w:rPr>
        <w:rFonts w:hint="default"/>
      </w:rPr>
    </w:lvl>
    <w:lvl w:ilvl="6">
      <w:start w:val="1"/>
      <w:numFmt w:val="decimal"/>
      <w:lvlText w:val="%1.%2.%3.%4.%5.%6.%7"/>
      <w:lvlJc w:val="left"/>
      <w:pPr>
        <w:ind w:left="6098" w:hanging="1440"/>
      </w:pPr>
      <w:rPr>
        <w:rFonts w:hint="default"/>
      </w:rPr>
    </w:lvl>
    <w:lvl w:ilvl="7">
      <w:start w:val="1"/>
      <w:numFmt w:val="decimal"/>
      <w:lvlText w:val="%1.%2.%3.%4.%5.%6.%7.%8"/>
      <w:lvlJc w:val="left"/>
      <w:pPr>
        <w:ind w:left="6827" w:hanging="1440"/>
      </w:pPr>
      <w:rPr>
        <w:rFonts w:hint="default"/>
      </w:rPr>
    </w:lvl>
    <w:lvl w:ilvl="8">
      <w:start w:val="1"/>
      <w:numFmt w:val="decimal"/>
      <w:lvlText w:val="%1.%2.%3.%4.%5.%6.%7.%8.%9"/>
      <w:lvlJc w:val="left"/>
      <w:pPr>
        <w:ind w:left="7556" w:hanging="1440"/>
      </w:pPr>
      <w:rPr>
        <w:rFonts w:hint="default"/>
      </w:rPr>
    </w:lvl>
  </w:abstractNum>
  <w:abstractNum w:abstractNumId="24" w15:restartNumberingAfterBreak="0">
    <w:nsid w:val="28C421E2"/>
    <w:multiLevelType w:val="multilevel"/>
    <w:tmpl w:val="31308400"/>
    <w:lvl w:ilvl="0">
      <w:start w:val="1"/>
      <w:numFmt w:val="decimal"/>
      <w:lvlText w:val="%1"/>
      <w:lvlJc w:val="left"/>
      <w:pPr>
        <w:ind w:left="664" w:hanging="360"/>
      </w:pPr>
      <w:rPr>
        <w:rFonts w:hint="default"/>
        <w:b/>
        <w:bCs w:val="0"/>
        <w:i w:val="0"/>
        <w:iCs/>
        <w:color w:val="1F497D" w:themeColor="text2"/>
      </w:rPr>
    </w:lvl>
    <w:lvl w:ilvl="1">
      <w:start w:val="1"/>
      <w:numFmt w:val="decimal"/>
      <w:lvlText w:val="1.%2."/>
      <w:lvlJc w:val="left"/>
      <w:pPr>
        <w:ind w:left="851" w:hanging="567"/>
      </w:pPr>
      <w:rPr>
        <w:rFonts w:hint="default"/>
        <w:b/>
        <w:bCs/>
        <w:i w:val="0"/>
        <w:iCs/>
        <w:color w:val="1F497D" w:themeColor="text2"/>
        <w:sz w:val="22"/>
        <w:szCs w:val="22"/>
      </w:rPr>
    </w:lvl>
    <w:lvl w:ilvl="2">
      <w:start w:val="1"/>
      <w:numFmt w:val="decimal"/>
      <w:lvlText w:val="%1.%2.%3"/>
      <w:lvlJc w:val="left"/>
      <w:pPr>
        <w:ind w:left="1722" w:hanging="851"/>
      </w:pPr>
      <w:rPr>
        <w:rFonts w:ascii="Calibri" w:hAnsi="Calibri" w:cs="Times New Roman" w:hint="default"/>
        <w:b w:val="0"/>
        <w:bCs w:val="0"/>
        <w:i w:val="0"/>
        <w:color w:val="365F91" w:themeColor="accent1" w:themeShade="BF"/>
        <w:sz w:val="22"/>
        <w:u w:color="808080" w:themeColor="background1" w:themeShade="80"/>
      </w:rPr>
    </w:lvl>
    <w:lvl w:ilvl="3">
      <w:start w:val="1"/>
      <w:numFmt w:val="lowerLetter"/>
      <w:lvlText w:val="%4."/>
      <w:lvlJc w:val="left"/>
      <w:pPr>
        <w:ind w:left="2289" w:hanging="284"/>
      </w:pPr>
      <w:rPr>
        <w:rFonts w:hint="default"/>
      </w:rPr>
    </w:lvl>
    <w:lvl w:ilvl="4">
      <w:start w:val="1"/>
      <w:numFmt w:val="decimal"/>
      <w:lvlText w:val="%1.%2.%3.%4.%5"/>
      <w:lvlJc w:val="left"/>
      <w:pPr>
        <w:ind w:left="4300" w:hanging="1080"/>
      </w:pPr>
      <w:rPr>
        <w:rFonts w:hint="default"/>
      </w:rPr>
    </w:lvl>
    <w:lvl w:ilvl="5">
      <w:start w:val="1"/>
      <w:numFmt w:val="decimal"/>
      <w:lvlText w:val="%1.%2.%3.%4.%5.%6"/>
      <w:lvlJc w:val="left"/>
      <w:pPr>
        <w:ind w:left="5029" w:hanging="1080"/>
      </w:pPr>
      <w:rPr>
        <w:rFonts w:hint="default"/>
      </w:rPr>
    </w:lvl>
    <w:lvl w:ilvl="6">
      <w:start w:val="1"/>
      <w:numFmt w:val="decimal"/>
      <w:lvlText w:val="%1.%2.%3.%4.%5.%6.%7"/>
      <w:lvlJc w:val="left"/>
      <w:pPr>
        <w:ind w:left="6118" w:hanging="1440"/>
      </w:pPr>
      <w:rPr>
        <w:rFonts w:hint="default"/>
      </w:rPr>
    </w:lvl>
    <w:lvl w:ilvl="7">
      <w:start w:val="1"/>
      <w:numFmt w:val="decimal"/>
      <w:lvlText w:val="%1.%2.%3.%4.%5.%6.%7.%8"/>
      <w:lvlJc w:val="left"/>
      <w:pPr>
        <w:ind w:left="6847" w:hanging="1440"/>
      </w:pPr>
      <w:rPr>
        <w:rFonts w:hint="default"/>
      </w:rPr>
    </w:lvl>
    <w:lvl w:ilvl="8">
      <w:start w:val="1"/>
      <w:numFmt w:val="decimal"/>
      <w:lvlText w:val="%1.%2.%3.%4.%5.%6.%7.%8.%9"/>
      <w:lvlJc w:val="left"/>
      <w:pPr>
        <w:ind w:left="7576" w:hanging="1440"/>
      </w:pPr>
      <w:rPr>
        <w:rFonts w:hint="default"/>
      </w:rPr>
    </w:lvl>
  </w:abstractNum>
  <w:abstractNum w:abstractNumId="25" w15:restartNumberingAfterBreak="0">
    <w:nsid w:val="28D3607A"/>
    <w:multiLevelType w:val="hybridMultilevel"/>
    <w:tmpl w:val="E8828AE2"/>
    <w:lvl w:ilvl="0" w:tplc="0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360" w:hanging="360"/>
      </w:pPr>
      <w:rPr>
        <w:rFonts w:ascii="Courier New" w:hAnsi="Courier New" w:cs="Courier New" w:hint="default"/>
      </w:rPr>
    </w:lvl>
    <w:lvl w:ilvl="2" w:tplc="18090005" w:tentative="1">
      <w:start w:val="1"/>
      <w:numFmt w:val="bullet"/>
      <w:lvlText w:val=""/>
      <w:lvlJc w:val="left"/>
      <w:pPr>
        <w:ind w:left="1080" w:hanging="360"/>
      </w:pPr>
      <w:rPr>
        <w:rFonts w:ascii="Wingdings" w:hAnsi="Wingdings" w:hint="default"/>
      </w:rPr>
    </w:lvl>
    <w:lvl w:ilvl="3" w:tplc="18090001" w:tentative="1">
      <w:start w:val="1"/>
      <w:numFmt w:val="bullet"/>
      <w:lvlText w:val=""/>
      <w:lvlJc w:val="left"/>
      <w:pPr>
        <w:ind w:left="1800" w:hanging="360"/>
      </w:pPr>
      <w:rPr>
        <w:rFonts w:ascii="Symbol" w:hAnsi="Symbol" w:hint="default"/>
      </w:rPr>
    </w:lvl>
    <w:lvl w:ilvl="4" w:tplc="18090003" w:tentative="1">
      <w:start w:val="1"/>
      <w:numFmt w:val="bullet"/>
      <w:lvlText w:val="o"/>
      <w:lvlJc w:val="left"/>
      <w:pPr>
        <w:ind w:left="2520" w:hanging="360"/>
      </w:pPr>
      <w:rPr>
        <w:rFonts w:ascii="Courier New" w:hAnsi="Courier New" w:cs="Courier New" w:hint="default"/>
      </w:rPr>
    </w:lvl>
    <w:lvl w:ilvl="5" w:tplc="18090005" w:tentative="1">
      <w:start w:val="1"/>
      <w:numFmt w:val="bullet"/>
      <w:lvlText w:val=""/>
      <w:lvlJc w:val="left"/>
      <w:pPr>
        <w:ind w:left="3240" w:hanging="360"/>
      </w:pPr>
      <w:rPr>
        <w:rFonts w:ascii="Wingdings" w:hAnsi="Wingdings" w:hint="default"/>
      </w:rPr>
    </w:lvl>
    <w:lvl w:ilvl="6" w:tplc="18090001" w:tentative="1">
      <w:start w:val="1"/>
      <w:numFmt w:val="bullet"/>
      <w:lvlText w:val=""/>
      <w:lvlJc w:val="left"/>
      <w:pPr>
        <w:ind w:left="3960" w:hanging="360"/>
      </w:pPr>
      <w:rPr>
        <w:rFonts w:ascii="Symbol" w:hAnsi="Symbol" w:hint="default"/>
      </w:rPr>
    </w:lvl>
    <w:lvl w:ilvl="7" w:tplc="18090003" w:tentative="1">
      <w:start w:val="1"/>
      <w:numFmt w:val="bullet"/>
      <w:lvlText w:val="o"/>
      <w:lvlJc w:val="left"/>
      <w:pPr>
        <w:ind w:left="4680" w:hanging="360"/>
      </w:pPr>
      <w:rPr>
        <w:rFonts w:ascii="Courier New" w:hAnsi="Courier New" w:cs="Courier New" w:hint="default"/>
      </w:rPr>
    </w:lvl>
    <w:lvl w:ilvl="8" w:tplc="18090005" w:tentative="1">
      <w:start w:val="1"/>
      <w:numFmt w:val="bullet"/>
      <w:lvlText w:val=""/>
      <w:lvlJc w:val="left"/>
      <w:pPr>
        <w:ind w:left="5400" w:hanging="360"/>
      </w:pPr>
      <w:rPr>
        <w:rFonts w:ascii="Wingdings" w:hAnsi="Wingdings" w:hint="default"/>
      </w:rPr>
    </w:lvl>
  </w:abstractNum>
  <w:abstractNum w:abstractNumId="26" w15:restartNumberingAfterBreak="0">
    <w:nsid w:val="2C88085E"/>
    <w:multiLevelType w:val="hybridMultilevel"/>
    <w:tmpl w:val="46E89BFA"/>
    <w:lvl w:ilvl="0" w:tplc="0809001B">
      <w:start w:val="1"/>
      <w:numFmt w:val="lowerRoman"/>
      <w:lvlText w:val="%1."/>
      <w:lvlJc w:val="right"/>
      <w:pPr>
        <w:ind w:left="2138" w:hanging="360"/>
      </w:p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7" w15:restartNumberingAfterBreak="0">
    <w:nsid w:val="315C5A82"/>
    <w:multiLevelType w:val="hybridMultilevel"/>
    <w:tmpl w:val="52AE3F92"/>
    <w:lvl w:ilvl="0" w:tplc="27F40954">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319F6D3D"/>
    <w:multiLevelType w:val="multilevel"/>
    <w:tmpl w:val="62F26D4A"/>
    <w:lvl w:ilvl="0">
      <w:start w:val="1"/>
      <w:numFmt w:val="decimal"/>
      <w:lvlText w:val="%1"/>
      <w:lvlJc w:val="left"/>
      <w:pPr>
        <w:ind w:left="664" w:hanging="360"/>
      </w:pPr>
      <w:rPr>
        <w:rFonts w:hint="default"/>
        <w:b/>
        <w:bCs w:val="0"/>
        <w:i w:val="0"/>
        <w:iCs/>
        <w:color w:val="1F497D" w:themeColor="text2"/>
      </w:rPr>
    </w:lvl>
    <w:lvl w:ilvl="1">
      <w:start w:val="1"/>
      <w:numFmt w:val="decimal"/>
      <w:lvlText w:val="3.%2."/>
      <w:lvlJc w:val="left"/>
      <w:pPr>
        <w:ind w:left="851" w:hanging="567"/>
      </w:pPr>
      <w:rPr>
        <w:rFonts w:hint="default"/>
        <w:b/>
        <w:bCs/>
        <w:i w:val="0"/>
        <w:iCs/>
        <w:color w:val="1F497D" w:themeColor="text2"/>
        <w:sz w:val="22"/>
        <w:szCs w:val="22"/>
      </w:rPr>
    </w:lvl>
    <w:lvl w:ilvl="2">
      <w:start w:val="1"/>
      <w:numFmt w:val="decimal"/>
      <w:lvlText w:val="3.%2.%3"/>
      <w:lvlJc w:val="left"/>
      <w:pPr>
        <w:ind w:left="1722" w:hanging="851"/>
      </w:pPr>
      <w:rPr>
        <w:rFonts w:ascii="Calibri" w:hAnsi="Calibri" w:cs="Times New Roman" w:hint="default"/>
        <w:b w:val="0"/>
        <w:bCs w:val="0"/>
        <w:i w:val="0"/>
        <w:color w:val="365F91" w:themeColor="accent1" w:themeShade="BF"/>
        <w:sz w:val="22"/>
        <w:u w:color="808080" w:themeColor="background1" w:themeShade="80"/>
      </w:rPr>
    </w:lvl>
    <w:lvl w:ilvl="3">
      <w:start w:val="1"/>
      <w:numFmt w:val="lowerLetter"/>
      <w:lvlText w:val="%4."/>
      <w:lvlJc w:val="left"/>
      <w:pPr>
        <w:ind w:left="2289" w:hanging="284"/>
      </w:pPr>
      <w:rPr>
        <w:rFonts w:hint="default"/>
      </w:rPr>
    </w:lvl>
    <w:lvl w:ilvl="4">
      <w:start w:val="1"/>
      <w:numFmt w:val="decimal"/>
      <w:lvlText w:val="%1.%2.%3.%4.%5"/>
      <w:lvlJc w:val="left"/>
      <w:pPr>
        <w:ind w:left="4300" w:hanging="1080"/>
      </w:pPr>
      <w:rPr>
        <w:rFonts w:hint="default"/>
      </w:rPr>
    </w:lvl>
    <w:lvl w:ilvl="5">
      <w:start w:val="1"/>
      <w:numFmt w:val="decimal"/>
      <w:lvlText w:val="%1.%2.%3.%4.%5.%6"/>
      <w:lvlJc w:val="left"/>
      <w:pPr>
        <w:ind w:left="5029" w:hanging="1080"/>
      </w:pPr>
      <w:rPr>
        <w:rFonts w:hint="default"/>
      </w:rPr>
    </w:lvl>
    <w:lvl w:ilvl="6">
      <w:start w:val="1"/>
      <w:numFmt w:val="decimal"/>
      <w:lvlText w:val="%1.%2.%3.%4.%5.%6.%7"/>
      <w:lvlJc w:val="left"/>
      <w:pPr>
        <w:ind w:left="6118" w:hanging="1440"/>
      </w:pPr>
      <w:rPr>
        <w:rFonts w:hint="default"/>
      </w:rPr>
    </w:lvl>
    <w:lvl w:ilvl="7">
      <w:start w:val="1"/>
      <w:numFmt w:val="decimal"/>
      <w:lvlText w:val="%1.%2.%3.%4.%5.%6.%7.%8"/>
      <w:lvlJc w:val="left"/>
      <w:pPr>
        <w:ind w:left="6847" w:hanging="1440"/>
      </w:pPr>
      <w:rPr>
        <w:rFonts w:hint="default"/>
      </w:rPr>
    </w:lvl>
    <w:lvl w:ilvl="8">
      <w:start w:val="1"/>
      <w:numFmt w:val="decimal"/>
      <w:lvlText w:val="%1.%2.%3.%4.%5.%6.%7.%8.%9"/>
      <w:lvlJc w:val="left"/>
      <w:pPr>
        <w:ind w:left="7576" w:hanging="1440"/>
      </w:pPr>
      <w:rPr>
        <w:rFonts w:hint="default"/>
      </w:rPr>
    </w:lvl>
  </w:abstractNum>
  <w:abstractNum w:abstractNumId="29" w15:restartNumberingAfterBreak="0">
    <w:nsid w:val="33AA2C1F"/>
    <w:multiLevelType w:val="multilevel"/>
    <w:tmpl w:val="46BE4BCE"/>
    <w:lvl w:ilvl="0">
      <w:start w:val="1"/>
      <w:numFmt w:val="bullet"/>
      <w:lvlText w:val=""/>
      <w:lvlJc w:val="left"/>
      <w:pPr>
        <w:ind w:left="360" w:hanging="360"/>
      </w:pPr>
      <w:rPr>
        <w:rFonts w:ascii="Symbol" w:hAnsi="Symbol" w:hint="default"/>
      </w:rPr>
    </w:lvl>
    <w:lvl w:ilvl="1">
      <w:start w:val="1"/>
      <w:numFmt w:val="bullet"/>
      <w:lvlText w:val=""/>
      <w:lvlJc w:val="left"/>
      <w:pPr>
        <w:ind w:left="4260" w:hanging="432"/>
      </w:pPr>
      <w:rPr>
        <w:rFonts w:ascii="Symbol" w:hAnsi="Symbol" w:hint="default"/>
        <w:b/>
        <w:i w:val="0"/>
      </w:rPr>
    </w:lvl>
    <w:lvl w:ilvl="2">
      <w:start w:val="1"/>
      <w:numFmt w:val="decimal"/>
      <w:lvlText w:val="%1.%2.%3."/>
      <w:lvlJc w:val="left"/>
      <w:pPr>
        <w:ind w:left="3056" w:hanging="504"/>
      </w:pPr>
      <w:rPr>
        <w:rFonts w:hint="default"/>
        <w:b/>
        <w:i w:val="0"/>
        <w:color w:val="1F497D" w:themeColor="text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3C2622E"/>
    <w:multiLevelType w:val="multilevel"/>
    <w:tmpl w:val="0B2E34CE"/>
    <w:lvl w:ilvl="0">
      <w:start w:val="1"/>
      <w:numFmt w:val="decimal"/>
      <w:lvlText w:val="%1"/>
      <w:lvlJc w:val="left"/>
      <w:pPr>
        <w:ind w:left="360" w:hanging="360"/>
      </w:pPr>
      <w:rPr>
        <w:rFonts w:hint="default"/>
        <w:b/>
        <w:bCs w:val="0"/>
        <w:i w:val="0"/>
        <w:iCs/>
        <w:color w:val="1F497D" w:themeColor="text2"/>
      </w:rPr>
    </w:lvl>
    <w:lvl w:ilvl="1">
      <w:start w:val="1"/>
      <w:numFmt w:val="decimal"/>
      <w:lvlText w:val="2.%2."/>
      <w:lvlJc w:val="left"/>
      <w:pPr>
        <w:ind w:left="547" w:hanging="567"/>
      </w:pPr>
      <w:rPr>
        <w:rFonts w:hint="default"/>
        <w:b/>
        <w:bCs/>
        <w:i w:val="0"/>
        <w:iCs/>
        <w:color w:val="1F497D" w:themeColor="text2"/>
        <w:sz w:val="22"/>
        <w:szCs w:val="22"/>
      </w:rPr>
    </w:lvl>
    <w:lvl w:ilvl="2">
      <w:start w:val="1"/>
      <w:numFmt w:val="decimal"/>
      <w:lvlText w:val="2.%2.%3"/>
      <w:lvlJc w:val="left"/>
      <w:pPr>
        <w:ind w:left="1418" w:hanging="851"/>
      </w:pPr>
      <w:rPr>
        <w:rFonts w:ascii="Calibri" w:hAnsi="Calibri" w:cs="Times New Roman" w:hint="default"/>
        <w:b w:val="0"/>
        <w:bCs w:val="0"/>
        <w:i w:val="0"/>
        <w:color w:val="365F91" w:themeColor="accent1" w:themeShade="BF"/>
        <w:sz w:val="22"/>
        <w:u w:color="808080" w:themeColor="background1" w:themeShade="80"/>
      </w:rPr>
    </w:lvl>
    <w:lvl w:ilvl="3">
      <w:start w:val="1"/>
      <w:numFmt w:val="lowerLetter"/>
      <w:lvlText w:val="%4."/>
      <w:lvlJc w:val="left"/>
      <w:pPr>
        <w:ind w:left="1985" w:hanging="284"/>
      </w:pPr>
      <w:rPr>
        <w:rFonts w:hint="default"/>
      </w:rPr>
    </w:lvl>
    <w:lvl w:ilvl="4">
      <w:start w:val="1"/>
      <w:numFmt w:val="decimal"/>
      <w:lvlText w:val="%1.%2.%3.%4.%5"/>
      <w:lvlJc w:val="left"/>
      <w:pPr>
        <w:ind w:left="3996" w:hanging="1080"/>
      </w:pPr>
      <w:rPr>
        <w:rFonts w:hint="default"/>
      </w:rPr>
    </w:lvl>
    <w:lvl w:ilvl="5">
      <w:start w:val="1"/>
      <w:numFmt w:val="decimal"/>
      <w:lvlText w:val="%1.%2.%3.%4.%5.%6"/>
      <w:lvlJc w:val="left"/>
      <w:pPr>
        <w:ind w:left="4725" w:hanging="1080"/>
      </w:pPr>
      <w:rPr>
        <w:rFonts w:hint="default"/>
      </w:rPr>
    </w:lvl>
    <w:lvl w:ilvl="6">
      <w:start w:val="1"/>
      <w:numFmt w:val="decimal"/>
      <w:lvlText w:val="%1.%2.%3.%4.%5.%6.%7"/>
      <w:lvlJc w:val="left"/>
      <w:pPr>
        <w:ind w:left="5814" w:hanging="1440"/>
      </w:pPr>
      <w:rPr>
        <w:rFonts w:hint="default"/>
      </w:rPr>
    </w:lvl>
    <w:lvl w:ilvl="7">
      <w:start w:val="1"/>
      <w:numFmt w:val="decimal"/>
      <w:lvlText w:val="%1.%2.%3.%4.%5.%6.%7.%8"/>
      <w:lvlJc w:val="left"/>
      <w:pPr>
        <w:ind w:left="6543" w:hanging="1440"/>
      </w:pPr>
      <w:rPr>
        <w:rFonts w:hint="default"/>
      </w:rPr>
    </w:lvl>
    <w:lvl w:ilvl="8">
      <w:start w:val="1"/>
      <w:numFmt w:val="decimal"/>
      <w:lvlText w:val="%1.%2.%3.%4.%5.%6.%7.%8.%9"/>
      <w:lvlJc w:val="left"/>
      <w:pPr>
        <w:ind w:left="7272" w:hanging="1440"/>
      </w:pPr>
      <w:rPr>
        <w:rFonts w:hint="default"/>
      </w:rPr>
    </w:lvl>
  </w:abstractNum>
  <w:abstractNum w:abstractNumId="31" w15:restartNumberingAfterBreak="0">
    <w:nsid w:val="351B1092"/>
    <w:multiLevelType w:val="hybridMultilevel"/>
    <w:tmpl w:val="4D422FB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72C4A6D"/>
    <w:multiLevelType w:val="hybridMultilevel"/>
    <w:tmpl w:val="E0BC480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3" w15:restartNumberingAfterBreak="0">
    <w:nsid w:val="39025119"/>
    <w:multiLevelType w:val="hybridMultilevel"/>
    <w:tmpl w:val="1722B0F6"/>
    <w:lvl w:ilvl="0" w:tplc="08090001">
      <w:start w:val="1"/>
      <w:numFmt w:val="bullet"/>
      <w:lvlText w:val=""/>
      <w:lvlJc w:val="left"/>
      <w:pPr>
        <w:ind w:left="804" w:hanging="360"/>
      </w:pPr>
      <w:rPr>
        <w:rFonts w:ascii="Symbol" w:hAnsi="Symbol" w:hint="default"/>
      </w:rPr>
    </w:lvl>
    <w:lvl w:ilvl="1" w:tplc="08090019">
      <w:start w:val="1"/>
      <w:numFmt w:val="lowerLetter"/>
      <w:lvlText w:val="%2."/>
      <w:lvlJc w:val="left"/>
      <w:pPr>
        <w:ind w:left="1524" w:hanging="360"/>
      </w:pPr>
    </w:lvl>
    <w:lvl w:ilvl="2" w:tplc="0809001B">
      <w:start w:val="1"/>
      <w:numFmt w:val="lowerRoman"/>
      <w:lvlText w:val="%3."/>
      <w:lvlJc w:val="right"/>
      <w:pPr>
        <w:ind w:left="2244" w:hanging="180"/>
      </w:pPr>
    </w:lvl>
    <w:lvl w:ilvl="3" w:tplc="38928E56">
      <w:start w:val="1"/>
      <w:numFmt w:val="decimal"/>
      <w:pStyle w:val="Style1"/>
      <w:lvlText w:val="%4."/>
      <w:lvlJc w:val="left"/>
      <w:pPr>
        <w:ind w:left="851" w:hanging="284"/>
      </w:pPr>
    </w:lvl>
    <w:lvl w:ilvl="4" w:tplc="08090019">
      <w:start w:val="1"/>
      <w:numFmt w:val="lowerLetter"/>
      <w:lvlText w:val="%5."/>
      <w:lvlJc w:val="left"/>
      <w:pPr>
        <w:ind w:left="3684" w:hanging="360"/>
      </w:pPr>
    </w:lvl>
    <w:lvl w:ilvl="5" w:tplc="0809001B">
      <w:start w:val="1"/>
      <w:numFmt w:val="lowerRoman"/>
      <w:lvlText w:val="%6."/>
      <w:lvlJc w:val="right"/>
      <w:pPr>
        <w:ind w:left="4404" w:hanging="180"/>
      </w:pPr>
    </w:lvl>
    <w:lvl w:ilvl="6" w:tplc="0809000F">
      <w:start w:val="1"/>
      <w:numFmt w:val="decimal"/>
      <w:lvlText w:val="%7."/>
      <w:lvlJc w:val="left"/>
      <w:pPr>
        <w:ind w:left="5124" w:hanging="360"/>
      </w:pPr>
    </w:lvl>
    <w:lvl w:ilvl="7" w:tplc="08090019">
      <w:start w:val="1"/>
      <w:numFmt w:val="lowerLetter"/>
      <w:lvlText w:val="%8."/>
      <w:lvlJc w:val="left"/>
      <w:pPr>
        <w:ind w:left="5844" w:hanging="360"/>
      </w:pPr>
    </w:lvl>
    <w:lvl w:ilvl="8" w:tplc="0809001B">
      <w:start w:val="1"/>
      <w:numFmt w:val="lowerRoman"/>
      <w:lvlText w:val="%9."/>
      <w:lvlJc w:val="right"/>
      <w:pPr>
        <w:ind w:left="6564" w:hanging="180"/>
      </w:pPr>
    </w:lvl>
  </w:abstractNum>
  <w:abstractNum w:abstractNumId="34" w15:restartNumberingAfterBreak="0">
    <w:nsid w:val="39C030E1"/>
    <w:multiLevelType w:val="hybridMultilevel"/>
    <w:tmpl w:val="0518BB9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3A231A31"/>
    <w:multiLevelType w:val="hybridMultilevel"/>
    <w:tmpl w:val="FE4C5A7A"/>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36" w15:restartNumberingAfterBreak="0">
    <w:nsid w:val="3EF917F5"/>
    <w:multiLevelType w:val="hybridMultilevel"/>
    <w:tmpl w:val="60D2DF96"/>
    <w:lvl w:ilvl="0" w:tplc="1ECCFC5E">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09A1FFC"/>
    <w:multiLevelType w:val="multilevel"/>
    <w:tmpl w:val="956485F6"/>
    <w:lvl w:ilvl="0">
      <w:start w:val="1"/>
      <w:numFmt w:val="decimal"/>
      <w:lvlText w:val="%1"/>
      <w:lvlJc w:val="left"/>
      <w:pPr>
        <w:ind w:left="644" w:hanging="360"/>
      </w:pPr>
      <w:rPr>
        <w:rFonts w:hint="default"/>
        <w:b/>
        <w:bCs w:val="0"/>
        <w:i w:val="0"/>
        <w:iCs/>
        <w:color w:val="1F497D" w:themeColor="text2"/>
      </w:rPr>
    </w:lvl>
    <w:lvl w:ilvl="1">
      <w:start w:val="1"/>
      <w:numFmt w:val="decimal"/>
      <w:lvlText w:val="5.%2."/>
      <w:lvlJc w:val="left"/>
      <w:pPr>
        <w:ind w:left="831" w:hanging="567"/>
      </w:pPr>
      <w:rPr>
        <w:rFonts w:hint="default"/>
        <w:b/>
        <w:bCs/>
        <w:i w:val="0"/>
        <w:iCs/>
        <w:color w:val="1F497D" w:themeColor="text2"/>
        <w:sz w:val="22"/>
        <w:szCs w:val="22"/>
      </w:rPr>
    </w:lvl>
    <w:lvl w:ilvl="2">
      <w:start w:val="1"/>
      <w:numFmt w:val="decimal"/>
      <w:lvlText w:val="%1.%2.%3"/>
      <w:lvlJc w:val="left"/>
      <w:pPr>
        <w:ind w:left="1702" w:hanging="851"/>
      </w:pPr>
      <w:rPr>
        <w:rFonts w:ascii="Calibri" w:hAnsi="Calibri" w:cs="Times New Roman" w:hint="default"/>
        <w:b w:val="0"/>
        <w:bCs w:val="0"/>
        <w:i w:val="0"/>
        <w:color w:val="365F91" w:themeColor="accent1" w:themeShade="BF"/>
        <w:sz w:val="22"/>
        <w:u w:color="808080" w:themeColor="background1" w:themeShade="80"/>
      </w:rPr>
    </w:lvl>
    <w:lvl w:ilvl="3">
      <w:start w:val="1"/>
      <w:numFmt w:val="lowerLetter"/>
      <w:lvlText w:val="%4."/>
      <w:lvlJc w:val="left"/>
      <w:pPr>
        <w:ind w:left="2269" w:hanging="284"/>
      </w:pPr>
      <w:rPr>
        <w:rFonts w:hint="default"/>
      </w:rPr>
    </w:lvl>
    <w:lvl w:ilvl="4">
      <w:start w:val="1"/>
      <w:numFmt w:val="decimal"/>
      <w:lvlText w:val="%1.%2.%3.%4.%5"/>
      <w:lvlJc w:val="left"/>
      <w:pPr>
        <w:ind w:left="4280" w:hanging="1080"/>
      </w:pPr>
      <w:rPr>
        <w:rFonts w:hint="default"/>
      </w:rPr>
    </w:lvl>
    <w:lvl w:ilvl="5">
      <w:start w:val="1"/>
      <w:numFmt w:val="decimal"/>
      <w:lvlText w:val="%1.%2.%3.%4.%5.%6"/>
      <w:lvlJc w:val="left"/>
      <w:pPr>
        <w:ind w:left="5009" w:hanging="1080"/>
      </w:pPr>
      <w:rPr>
        <w:rFonts w:hint="default"/>
      </w:rPr>
    </w:lvl>
    <w:lvl w:ilvl="6">
      <w:start w:val="1"/>
      <w:numFmt w:val="decimal"/>
      <w:lvlText w:val="%1.%2.%3.%4.%5.%6.%7"/>
      <w:lvlJc w:val="left"/>
      <w:pPr>
        <w:ind w:left="6098" w:hanging="1440"/>
      </w:pPr>
      <w:rPr>
        <w:rFonts w:hint="default"/>
      </w:rPr>
    </w:lvl>
    <w:lvl w:ilvl="7">
      <w:start w:val="1"/>
      <w:numFmt w:val="decimal"/>
      <w:lvlText w:val="%1.%2.%3.%4.%5.%6.%7.%8"/>
      <w:lvlJc w:val="left"/>
      <w:pPr>
        <w:ind w:left="6827" w:hanging="1440"/>
      </w:pPr>
      <w:rPr>
        <w:rFonts w:hint="default"/>
      </w:rPr>
    </w:lvl>
    <w:lvl w:ilvl="8">
      <w:start w:val="1"/>
      <w:numFmt w:val="decimal"/>
      <w:lvlText w:val="%1.%2.%3.%4.%5.%6.%7.%8.%9"/>
      <w:lvlJc w:val="left"/>
      <w:pPr>
        <w:ind w:left="7556" w:hanging="1440"/>
      </w:pPr>
      <w:rPr>
        <w:rFonts w:hint="default"/>
      </w:rPr>
    </w:lvl>
  </w:abstractNum>
  <w:abstractNum w:abstractNumId="38" w15:restartNumberingAfterBreak="0">
    <w:nsid w:val="42515229"/>
    <w:multiLevelType w:val="hybridMultilevel"/>
    <w:tmpl w:val="498C12C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2F85A6C"/>
    <w:multiLevelType w:val="multilevel"/>
    <w:tmpl w:val="0B2E34CE"/>
    <w:lvl w:ilvl="0">
      <w:start w:val="1"/>
      <w:numFmt w:val="decimal"/>
      <w:lvlText w:val="%1"/>
      <w:lvlJc w:val="left"/>
      <w:pPr>
        <w:ind w:left="1074" w:hanging="360"/>
      </w:pPr>
      <w:rPr>
        <w:rFonts w:hint="default"/>
        <w:b/>
        <w:bCs w:val="0"/>
        <w:i w:val="0"/>
        <w:iCs/>
        <w:color w:val="1F497D" w:themeColor="text2"/>
      </w:rPr>
    </w:lvl>
    <w:lvl w:ilvl="1">
      <w:start w:val="1"/>
      <w:numFmt w:val="decimal"/>
      <w:lvlText w:val="2.%2."/>
      <w:lvlJc w:val="left"/>
      <w:pPr>
        <w:ind w:left="1261" w:hanging="567"/>
      </w:pPr>
      <w:rPr>
        <w:rFonts w:hint="default"/>
        <w:b/>
        <w:bCs/>
        <w:i w:val="0"/>
        <w:iCs/>
        <w:color w:val="1F497D" w:themeColor="text2"/>
        <w:sz w:val="22"/>
        <w:szCs w:val="22"/>
      </w:rPr>
    </w:lvl>
    <w:lvl w:ilvl="2">
      <w:start w:val="1"/>
      <w:numFmt w:val="decimal"/>
      <w:lvlText w:val="2.%2.%3"/>
      <w:lvlJc w:val="left"/>
      <w:pPr>
        <w:ind w:left="2132" w:hanging="851"/>
      </w:pPr>
      <w:rPr>
        <w:rFonts w:ascii="Calibri" w:hAnsi="Calibri" w:cs="Times New Roman" w:hint="default"/>
        <w:b w:val="0"/>
        <w:bCs w:val="0"/>
        <w:i w:val="0"/>
        <w:color w:val="365F91" w:themeColor="accent1" w:themeShade="BF"/>
        <w:sz w:val="22"/>
        <w:u w:color="808080" w:themeColor="background1" w:themeShade="80"/>
      </w:rPr>
    </w:lvl>
    <w:lvl w:ilvl="3">
      <w:start w:val="1"/>
      <w:numFmt w:val="lowerLetter"/>
      <w:lvlText w:val="%4."/>
      <w:lvlJc w:val="left"/>
      <w:pPr>
        <w:ind w:left="2699" w:hanging="284"/>
      </w:pPr>
      <w:rPr>
        <w:rFonts w:hint="default"/>
      </w:rPr>
    </w:lvl>
    <w:lvl w:ilvl="4">
      <w:start w:val="1"/>
      <w:numFmt w:val="decimal"/>
      <w:lvlText w:val="%1.%2.%3.%4.%5"/>
      <w:lvlJc w:val="left"/>
      <w:pPr>
        <w:ind w:left="4710" w:hanging="1080"/>
      </w:pPr>
      <w:rPr>
        <w:rFonts w:hint="default"/>
      </w:rPr>
    </w:lvl>
    <w:lvl w:ilvl="5">
      <w:start w:val="1"/>
      <w:numFmt w:val="decimal"/>
      <w:lvlText w:val="%1.%2.%3.%4.%5.%6"/>
      <w:lvlJc w:val="left"/>
      <w:pPr>
        <w:ind w:left="5439" w:hanging="1080"/>
      </w:pPr>
      <w:rPr>
        <w:rFonts w:hint="default"/>
      </w:rPr>
    </w:lvl>
    <w:lvl w:ilvl="6">
      <w:start w:val="1"/>
      <w:numFmt w:val="decimal"/>
      <w:lvlText w:val="%1.%2.%3.%4.%5.%6.%7"/>
      <w:lvlJc w:val="left"/>
      <w:pPr>
        <w:ind w:left="6528" w:hanging="1440"/>
      </w:pPr>
      <w:rPr>
        <w:rFonts w:hint="default"/>
      </w:rPr>
    </w:lvl>
    <w:lvl w:ilvl="7">
      <w:start w:val="1"/>
      <w:numFmt w:val="decimal"/>
      <w:lvlText w:val="%1.%2.%3.%4.%5.%6.%7.%8"/>
      <w:lvlJc w:val="left"/>
      <w:pPr>
        <w:ind w:left="7257" w:hanging="1440"/>
      </w:pPr>
      <w:rPr>
        <w:rFonts w:hint="default"/>
      </w:rPr>
    </w:lvl>
    <w:lvl w:ilvl="8">
      <w:start w:val="1"/>
      <w:numFmt w:val="decimal"/>
      <w:lvlText w:val="%1.%2.%3.%4.%5.%6.%7.%8.%9"/>
      <w:lvlJc w:val="left"/>
      <w:pPr>
        <w:ind w:left="7986" w:hanging="1440"/>
      </w:pPr>
      <w:rPr>
        <w:rFonts w:hint="default"/>
      </w:rPr>
    </w:lvl>
  </w:abstractNum>
  <w:abstractNum w:abstractNumId="40" w15:restartNumberingAfterBreak="0">
    <w:nsid w:val="45AD535A"/>
    <w:multiLevelType w:val="hybridMultilevel"/>
    <w:tmpl w:val="A8BA98A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481223E9"/>
    <w:multiLevelType w:val="multilevel"/>
    <w:tmpl w:val="0B2E34CE"/>
    <w:lvl w:ilvl="0">
      <w:start w:val="1"/>
      <w:numFmt w:val="decimal"/>
      <w:lvlText w:val="%1"/>
      <w:lvlJc w:val="left"/>
      <w:pPr>
        <w:ind w:left="644" w:hanging="360"/>
      </w:pPr>
      <w:rPr>
        <w:rFonts w:hint="default"/>
        <w:b/>
        <w:bCs w:val="0"/>
        <w:i w:val="0"/>
        <w:iCs/>
        <w:color w:val="1F497D" w:themeColor="text2"/>
      </w:rPr>
    </w:lvl>
    <w:lvl w:ilvl="1">
      <w:start w:val="1"/>
      <w:numFmt w:val="decimal"/>
      <w:lvlText w:val="2.%2."/>
      <w:lvlJc w:val="left"/>
      <w:pPr>
        <w:ind w:left="831" w:hanging="567"/>
      </w:pPr>
      <w:rPr>
        <w:rFonts w:hint="default"/>
        <w:b/>
        <w:bCs/>
        <w:i w:val="0"/>
        <w:iCs/>
        <w:color w:val="1F497D" w:themeColor="text2"/>
        <w:sz w:val="22"/>
        <w:szCs w:val="22"/>
      </w:rPr>
    </w:lvl>
    <w:lvl w:ilvl="2">
      <w:start w:val="1"/>
      <w:numFmt w:val="decimal"/>
      <w:lvlText w:val="2.%2.%3"/>
      <w:lvlJc w:val="left"/>
      <w:pPr>
        <w:ind w:left="1702" w:hanging="851"/>
      </w:pPr>
      <w:rPr>
        <w:rFonts w:ascii="Calibri" w:hAnsi="Calibri" w:cs="Times New Roman" w:hint="default"/>
        <w:b w:val="0"/>
        <w:bCs w:val="0"/>
        <w:i w:val="0"/>
        <w:color w:val="365F91" w:themeColor="accent1" w:themeShade="BF"/>
        <w:sz w:val="22"/>
        <w:u w:color="808080" w:themeColor="background1" w:themeShade="80"/>
      </w:rPr>
    </w:lvl>
    <w:lvl w:ilvl="3">
      <w:start w:val="1"/>
      <w:numFmt w:val="lowerLetter"/>
      <w:lvlText w:val="%4."/>
      <w:lvlJc w:val="left"/>
      <w:pPr>
        <w:ind w:left="2269" w:hanging="284"/>
      </w:pPr>
      <w:rPr>
        <w:rFonts w:hint="default"/>
      </w:rPr>
    </w:lvl>
    <w:lvl w:ilvl="4">
      <w:start w:val="1"/>
      <w:numFmt w:val="decimal"/>
      <w:lvlText w:val="%1.%2.%3.%4.%5"/>
      <w:lvlJc w:val="left"/>
      <w:pPr>
        <w:ind w:left="4280" w:hanging="1080"/>
      </w:pPr>
      <w:rPr>
        <w:rFonts w:hint="default"/>
      </w:rPr>
    </w:lvl>
    <w:lvl w:ilvl="5">
      <w:start w:val="1"/>
      <w:numFmt w:val="decimal"/>
      <w:lvlText w:val="%1.%2.%3.%4.%5.%6"/>
      <w:lvlJc w:val="left"/>
      <w:pPr>
        <w:ind w:left="5009" w:hanging="1080"/>
      </w:pPr>
      <w:rPr>
        <w:rFonts w:hint="default"/>
      </w:rPr>
    </w:lvl>
    <w:lvl w:ilvl="6">
      <w:start w:val="1"/>
      <w:numFmt w:val="decimal"/>
      <w:lvlText w:val="%1.%2.%3.%4.%5.%6.%7"/>
      <w:lvlJc w:val="left"/>
      <w:pPr>
        <w:ind w:left="6098" w:hanging="1440"/>
      </w:pPr>
      <w:rPr>
        <w:rFonts w:hint="default"/>
      </w:rPr>
    </w:lvl>
    <w:lvl w:ilvl="7">
      <w:start w:val="1"/>
      <w:numFmt w:val="decimal"/>
      <w:lvlText w:val="%1.%2.%3.%4.%5.%6.%7.%8"/>
      <w:lvlJc w:val="left"/>
      <w:pPr>
        <w:ind w:left="6827" w:hanging="1440"/>
      </w:pPr>
      <w:rPr>
        <w:rFonts w:hint="default"/>
      </w:rPr>
    </w:lvl>
    <w:lvl w:ilvl="8">
      <w:start w:val="1"/>
      <w:numFmt w:val="decimal"/>
      <w:lvlText w:val="%1.%2.%3.%4.%5.%6.%7.%8.%9"/>
      <w:lvlJc w:val="left"/>
      <w:pPr>
        <w:ind w:left="7556" w:hanging="1440"/>
      </w:pPr>
      <w:rPr>
        <w:rFonts w:hint="default"/>
      </w:rPr>
    </w:lvl>
  </w:abstractNum>
  <w:abstractNum w:abstractNumId="42" w15:restartNumberingAfterBreak="0">
    <w:nsid w:val="4A1F5476"/>
    <w:multiLevelType w:val="hybridMultilevel"/>
    <w:tmpl w:val="D554701A"/>
    <w:lvl w:ilvl="0" w:tplc="0809001B">
      <w:start w:val="1"/>
      <w:numFmt w:val="lowerRoman"/>
      <w:lvlText w:val="%1."/>
      <w:lvlJc w:val="right"/>
      <w:pPr>
        <w:ind w:left="2138" w:hanging="360"/>
      </w:p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43" w15:restartNumberingAfterBreak="0">
    <w:nsid w:val="4B4A10EC"/>
    <w:multiLevelType w:val="multilevel"/>
    <w:tmpl w:val="52A61028"/>
    <w:lvl w:ilvl="0">
      <w:start w:val="1"/>
      <w:numFmt w:val="decimal"/>
      <w:lvlText w:val="%1"/>
      <w:lvlJc w:val="left"/>
      <w:pPr>
        <w:ind w:left="644" w:hanging="360"/>
      </w:pPr>
      <w:rPr>
        <w:rFonts w:hint="default"/>
        <w:b/>
        <w:bCs w:val="0"/>
        <w:i w:val="0"/>
        <w:iCs/>
        <w:color w:val="1F497D" w:themeColor="text2"/>
      </w:rPr>
    </w:lvl>
    <w:lvl w:ilvl="1">
      <w:start w:val="1"/>
      <w:numFmt w:val="decimal"/>
      <w:lvlText w:val="5.%2."/>
      <w:lvlJc w:val="left"/>
      <w:pPr>
        <w:ind w:left="831" w:hanging="567"/>
      </w:pPr>
      <w:rPr>
        <w:rFonts w:hint="default"/>
        <w:b/>
        <w:bCs/>
        <w:i w:val="0"/>
        <w:iCs/>
        <w:color w:val="1F497D" w:themeColor="text2"/>
        <w:sz w:val="22"/>
        <w:szCs w:val="22"/>
      </w:rPr>
    </w:lvl>
    <w:lvl w:ilvl="2">
      <w:start w:val="1"/>
      <w:numFmt w:val="decimal"/>
      <w:lvlText w:val="%1.%2.%3"/>
      <w:lvlJc w:val="left"/>
      <w:pPr>
        <w:ind w:left="1702" w:hanging="851"/>
      </w:pPr>
      <w:rPr>
        <w:rFonts w:ascii="Calibri" w:hAnsi="Calibri" w:cs="Times New Roman" w:hint="default"/>
        <w:b w:val="0"/>
        <w:bCs w:val="0"/>
        <w:i w:val="0"/>
        <w:color w:val="365F91" w:themeColor="accent1" w:themeShade="BF"/>
        <w:sz w:val="22"/>
        <w:u w:color="808080" w:themeColor="background1" w:themeShade="80"/>
      </w:rPr>
    </w:lvl>
    <w:lvl w:ilvl="3">
      <w:start w:val="1"/>
      <w:numFmt w:val="lowerLetter"/>
      <w:lvlText w:val="%4."/>
      <w:lvlJc w:val="left"/>
      <w:pPr>
        <w:ind w:left="2269" w:hanging="284"/>
      </w:pPr>
      <w:rPr>
        <w:rFonts w:hint="default"/>
      </w:rPr>
    </w:lvl>
    <w:lvl w:ilvl="4">
      <w:start w:val="1"/>
      <w:numFmt w:val="decimal"/>
      <w:lvlText w:val="%1.%2.%3.%4.%5"/>
      <w:lvlJc w:val="left"/>
      <w:pPr>
        <w:ind w:left="4280" w:hanging="1080"/>
      </w:pPr>
      <w:rPr>
        <w:rFonts w:hint="default"/>
      </w:rPr>
    </w:lvl>
    <w:lvl w:ilvl="5">
      <w:start w:val="1"/>
      <w:numFmt w:val="decimal"/>
      <w:lvlText w:val="%1.%2.%3.%4.%5.%6"/>
      <w:lvlJc w:val="left"/>
      <w:pPr>
        <w:ind w:left="5009" w:hanging="1080"/>
      </w:pPr>
      <w:rPr>
        <w:rFonts w:hint="default"/>
      </w:rPr>
    </w:lvl>
    <w:lvl w:ilvl="6">
      <w:start w:val="1"/>
      <w:numFmt w:val="decimal"/>
      <w:lvlText w:val="%1.%2.%3.%4.%5.%6.%7"/>
      <w:lvlJc w:val="left"/>
      <w:pPr>
        <w:ind w:left="6098" w:hanging="1440"/>
      </w:pPr>
      <w:rPr>
        <w:rFonts w:hint="default"/>
      </w:rPr>
    </w:lvl>
    <w:lvl w:ilvl="7">
      <w:start w:val="1"/>
      <w:numFmt w:val="decimal"/>
      <w:lvlText w:val="%1.%2.%3.%4.%5.%6.%7.%8"/>
      <w:lvlJc w:val="left"/>
      <w:pPr>
        <w:ind w:left="6827" w:hanging="1440"/>
      </w:pPr>
      <w:rPr>
        <w:rFonts w:hint="default"/>
      </w:rPr>
    </w:lvl>
    <w:lvl w:ilvl="8">
      <w:start w:val="1"/>
      <w:numFmt w:val="decimal"/>
      <w:lvlText w:val="%1.%2.%3.%4.%5.%6.%7.%8.%9"/>
      <w:lvlJc w:val="left"/>
      <w:pPr>
        <w:ind w:left="7556" w:hanging="1440"/>
      </w:pPr>
      <w:rPr>
        <w:rFonts w:hint="default"/>
      </w:rPr>
    </w:lvl>
  </w:abstractNum>
  <w:abstractNum w:abstractNumId="44" w15:restartNumberingAfterBreak="0">
    <w:nsid w:val="54870B96"/>
    <w:multiLevelType w:val="multilevel"/>
    <w:tmpl w:val="0B2E34CE"/>
    <w:lvl w:ilvl="0">
      <w:start w:val="1"/>
      <w:numFmt w:val="decimal"/>
      <w:lvlText w:val="%1"/>
      <w:lvlJc w:val="left"/>
      <w:pPr>
        <w:ind w:left="360" w:hanging="360"/>
      </w:pPr>
      <w:rPr>
        <w:rFonts w:hint="default"/>
        <w:b/>
        <w:bCs w:val="0"/>
        <w:i w:val="0"/>
        <w:iCs/>
        <w:color w:val="1F497D" w:themeColor="text2"/>
      </w:rPr>
    </w:lvl>
    <w:lvl w:ilvl="1">
      <w:start w:val="1"/>
      <w:numFmt w:val="decimal"/>
      <w:lvlText w:val="2.%2."/>
      <w:lvlJc w:val="left"/>
      <w:pPr>
        <w:ind w:left="547" w:hanging="567"/>
      </w:pPr>
      <w:rPr>
        <w:rFonts w:hint="default"/>
        <w:b/>
        <w:bCs/>
        <w:i w:val="0"/>
        <w:iCs/>
        <w:color w:val="1F497D" w:themeColor="text2"/>
        <w:sz w:val="22"/>
        <w:szCs w:val="22"/>
      </w:rPr>
    </w:lvl>
    <w:lvl w:ilvl="2">
      <w:start w:val="1"/>
      <w:numFmt w:val="decimal"/>
      <w:lvlText w:val="2.%2.%3"/>
      <w:lvlJc w:val="left"/>
      <w:pPr>
        <w:ind w:left="1418" w:hanging="851"/>
      </w:pPr>
      <w:rPr>
        <w:rFonts w:ascii="Calibri" w:hAnsi="Calibri" w:cs="Times New Roman" w:hint="default"/>
        <w:b w:val="0"/>
        <w:bCs w:val="0"/>
        <w:i w:val="0"/>
        <w:color w:val="365F91" w:themeColor="accent1" w:themeShade="BF"/>
        <w:sz w:val="22"/>
        <w:u w:color="808080" w:themeColor="background1" w:themeShade="80"/>
      </w:rPr>
    </w:lvl>
    <w:lvl w:ilvl="3">
      <w:start w:val="1"/>
      <w:numFmt w:val="lowerLetter"/>
      <w:lvlText w:val="%4."/>
      <w:lvlJc w:val="left"/>
      <w:pPr>
        <w:ind w:left="1985" w:hanging="284"/>
      </w:pPr>
      <w:rPr>
        <w:rFonts w:hint="default"/>
      </w:rPr>
    </w:lvl>
    <w:lvl w:ilvl="4">
      <w:start w:val="1"/>
      <w:numFmt w:val="decimal"/>
      <w:lvlText w:val="%1.%2.%3.%4.%5"/>
      <w:lvlJc w:val="left"/>
      <w:pPr>
        <w:ind w:left="3996" w:hanging="1080"/>
      </w:pPr>
      <w:rPr>
        <w:rFonts w:hint="default"/>
      </w:rPr>
    </w:lvl>
    <w:lvl w:ilvl="5">
      <w:start w:val="1"/>
      <w:numFmt w:val="decimal"/>
      <w:lvlText w:val="%1.%2.%3.%4.%5.%6"/>
      <w:lvlJc w:val="left"/>
      <w:pPr>
        <w:ind w:left="4725" w:hanging="1080"/>
      </w:pPr>
      <w:rPr>
        <w:rFonts w:hint="default"/>
      </w:rPr>
    </w:lvl>
    <w:lvl w:ilvl="6">
      <w:start w:val="1"/>
      <w:numFmt w:val="decimal"/>
      <w:lvlText w:val="%1.%2.%3.%4.%5.%6.%7"/>
      <w:lvlJc w:val="left"/>
      <w:pPr>
        <w:ind w:left="5814" w:hanging="1440"/>
      </w:pPr>
      <w:rPr>
        <w:rFonts w:hint="default"/>
      </w:rPr>
    </w:lvl>
    <w:lvl w:ilvl="7">
      <w:start w:val="1"/>
      <w:numFmt w:val="decimal"/>
      <w:lvlText w:val="%1.%2.%3.%4.%5.%6.%7.%8"/>
      <w:lvlJc w:val="left"/>
      <w:pPr>
        <w:ind w:left="6543" w:hanging="1440"/>
      </w:pPr>
      <w:rPr>
        <w:rFonts w:hint="default"/>
      </w:rPr>
    </w:lvl>
    <w:lvl w:ilvl="8">
      <w:start w:val="1"/>
      <w:numFmt w:val="decimal"/>
      <w:lvlText w:val="%1.%2.%3.%4.%5.%6.%7.%8.%9"/>
      <w:lvlJc w:val="left"/>
      <w:pPr>
        <w:ind w:left="7272" w:hanging="1440"/>
      </w:pPr>
      <w:rPr>
        <w:rFonts w:hint="default"/>
      </w:rPr>
    </w:lvl>
  </w:abstractNum>
  <w:abstractNum w:abstractNumId="45" w15:restartNumberingAfterBreak="0">
    <w:nsid w:val="59BC3ACC"/>
    <w:multiLevelType w:val="hybridMultilevel"/>
    <w:tmpl w:val="D554701A"/>
    <w:lvl w:ilvl="0" w:tplc="0809001B">
      <w:start w:val="1"/>
      <w:numFmt w:val="lowerRoman"/>
      <w:lvlText w:val="%1."/>
      <w:lvlJc w:val="right"/>
      <w:pPr>
        <w:ind w:left="2138" w:hanging="360"/>
      </w:p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46" w15:restartNumberingAfterBreak="0">
    <w:nsid w:val="5DF96FD4"/>
    <w:multiLevelType w:val="hybridMultilevel"/>
    <w:tmpl w:val="BD90F460"/>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47" w15:restartNumberingAfterBreak="0">
    <w:nsid w:val="62787184"/>
    <w:multiLevelType w:val="multilevel"/>
    <w:tmpl w:val="0232B256"/>
    <w:lvl w:ilvl="0">
      <w:start w:val="55"/>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1151"/>
        </w:tabs>
        <w:ind w:left="11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76"/>
        </w:tabs>
        <w:ind w:left="3176"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48" w15:restartNumberingAfterBreak="0">
    <w:nsid w:val="639B7A91"/>
    <w:multiLevelType w:val="hybridMultilevel"/>
    <w:tmpl w:val="EA3EE06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41E1FB0"/>
    <w:multiLevelType w:val="multilevel"/>
    <w:tmpl w:val="5B682B34"/>
    <w:lvl w:ilvl="0">
      <w:start w:val="1"/>
      <w:numFmt w:val="decimal"/>
      <w:lvlText w:val="%1"/>
      <w:lvlJc w:val="left"/>
      <w:pPr>
        <w:ind w:left="360" w:hanging="360"/>
      </w:pPr>
      <w:rPr>
        <w:rFonts w:hint="default"/>
        <w:b/>
        <w:bCs w:val="0"/>
        <w:i w:val="0"/>
        <w:iCs/>
        <w:color w:val="1F497D" w:themeColor="text2"/>
      </w:rPr>
    </w:lvl>
    <w:lvl w:ilvl="1">
      <w:start w:val="1"/>
      <w:numFmt w:val="decimal"/>
      <w:lvlText w:val="4.%2."/>
      <w:lvlJc w:val="left"/>
      <w:pPr>
        <w:ind w:left="547" w:hanging="567"/>
      </w:pPr>
      <w:rPr>
        <w:rFonts w:hint="default"/>
        <w:b/>
        <w:bCs/>
        <w:i w:val="0"/>
        <w:iCs/>
        <w:color w:val="1F497D" w:themeColor="text2"/>
        <w:sz w:val="22"/>
        <w:szCs w:val="22"/>
      </w:rPr>
    </w:lvl>
    <w:lvl w:ilvl="2">
      <w:start w:val="1"/>
      <w:numFmt w:val="decimal"/>
      <w:lvlText w:val="3.%2.%3"/>
      <w:lvlJc w:val="left"/>
      <w:pPr>
        <w:ind w:left="1418" w:hanging="851"/>
      </w:pPr>
      <w:rPr>
        <w:rFonts w:ascii="Calibri" w:hAnsi="Calibri" w:cs="Times New Roman" w:hint="default"/>
        <w:b w:val="0"/>
        <w:bCs w:val="0"/>
        <w:i w:val="0"/>
        <w:color w:val="365F91" w:themeColor="accent1" w:themeShade="BF"/>
        <w:sz w:val="22"/>
        <w:u w:color="808080" w:themeColor="background1" w:themeShade="80"/>
      </w:rPr>
    </w:lvl>
    <w:lvl w:ilvl="3">
      <w:start w:val="1"/>
      <w:numFmt w:val="lowerLetter"/>
      <w:lvlText w:val="%4."/>
      <w:lvlJc w:val="left"/>
      <w:pPr>
        <w:ind w:left="1985" w:hanging="284"/>
      </w:pPr>
      <w:rPr>
        <w:rFonts w:hint="default"/>
      </w:rPr>
    </w:lvl>
    <w:lvl w:ilvl="4">
      <w:start w:val="1"/>
      <w:numFmt w:val="decimal"/>
      <w:lvlText w:val="%1.%2.%3.%4.%5"/>
      <w:lvlJc w:val="left"/>
      <w:pPr>
        <w:ind w:left="3996" w:hanging="1080"/>
      </w:pPr>
      <w:rPr>
        <w:rFonts w:hint="default"/>
      </w:rPr>
    </w:lvl>
    <w:lvl w:ilvl="5">
      <w:start w:val="1"/>
      <w:numFmt w:val="decimal"/>
      <w:lvlText w:val="%1.%2.%3.%4.%5.%6"/>
      <w:lvlJc w:val="left"/>
      <w:pPr>
        <w:ind w:left="4725" w:hanging="1080"/>
      </w:pPr>
      <w:rPr>
        <w:rFonts w:hint="default"/>
      </w:rPr>
    </w:lvl>
    <w:lvl w:ilvl="6">
      <w:start w:val="1"/>
      <w:numFmt w:val="decimal"/>
      <w:lvlText w:val="%1.%2.%3.%4.%5.%6.%7"/>
      <w:lvlJc w:val="left"/>
      <w:pPr>
        <w:ind w:left="5814" w:hanging="1440"/>
      </w:pPr>
      <w:rPr>
        <w:rFonts w:hint="default"/>
      </w:rPr>
    </w:lvl>
    <w:lvl w:ilvl="7">
      <w:start w:val="1"/>
      <w:numFmt w:val="decimal"/>
      <w:lvlText w:val="%1.%2.%3.%4.%5.%6.%7.%8"/>
      <w:lvlJc w:val="left"/>
      <w:pPr>
        <w:ind w:left="6543" w:hanging="1440"/>
      </w:pPr>
      <w:rPr>
        <w:rFonts w:hint="default"/>
      </w:rPr>
    </w:lvl>
    <w:lvl w:ilvl="8">
      <w:start w:val="1"/>
      <w:numFmt w:val="decimal"/>
      <w:lvlText w:val="%1.%2.%3.%4.%5.%6.%7.%8.%9"/>
      <w:lvlJc w:val="left"/>
      <w:pPr>
        <w:ind w:left="7272" w:hanging="1440"/>
      </w:pPr>
      <w:rPr>
        <w:rFonts w:hint="default"/>
      </w:rPr>
    </w:lvl>
  </w:abstractNum>
  <w:abstractNum w:abstractNumId="50" w15:restartNumberingAfterBreak="0">
    <w:nsid w:val="66935EBD"/>
    <w:multiLevelType w:val="hybridMultilevel"/>
    <w:tmpl w:val="F550A5E0"/>
    <w:lvl w:ilvl="0" w:tplc="062ADF90">
      <w:start w:val="1"/>
      <w:numFmt w:val="bullet"/>
      <w:pStyle w:val="bullets-sub-bullets"/>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6FC06759"/>
    <w:multiLevelType w:val="multilevel"/>
    <w:tmpl w:val="0B2E34CE"/>
    <w:lvl w:ilvl="0">
      <w:start w:val="1"/>
      <w:numFmt w:val="decimal"/>
      <w:lvlText w:val="%1"/>
      <w:lvlJc w:val="left"/>
      <w:pPr>
        <w:ind w:left="644" w:hanging="360"/>
      </w:pPr>
      <w:rPr>
        <w:rFonts w:hint="default"/>
        <w:b/>
        <w:bCs w:val="0"/>
        <w:i w:val="0"/>
        <w:iCs/>
        <w:color w:val="1F497D" w:themeColor="text2"/>
      </w:rPr>
    </w:lvl>
    <w:lvl w:ilvl="1">
      <w:start w:val="1"/>
      <w:numFmt w:val="decimal"/>
      <w:lvlText w:val="2.%2."/>
      <w:lvlJc w:val="left"/>
      <w:pPr>
        <w:ind w:left="831" w:hanging="567"/>
      </w:pPr>
      <w:rPr>
        <w:rFonts w:hint="default"/>
        <w:b/>
        <w:bCs/>
        <w:i w:val="0"/>
        <w:iCs/>
        <w:color w:val="1F497D" w:themeColor="text2"/>
        <w:sz w:val="22"/>
        <w:szCs w:val="22"/>
      </w:rPr>
    </w:lvl>
    <w:lvl w:ilvl="2">
      <w:start w:val="1"/>
      <w:numFmt w:val="decimal"/>
      <w:lvlText w:val="2.%2.%3"/>
      <w:lvlJc w:val="left"/>
      <w:pPr>
        <w:ind w:left="1702" w:hanging="851"/>
      </w:pPr>
      <w:rPr>
        <w:rFonts w:ascii="Calibri" w:hAnsi="Calibri" w:cs="Times New Roman" w:hint="default"/>
        <w:b w:val="0"/>
        <w:bCs w:val="0"/>
        <w:i w:val="0"/>
        <w:color w:val="365F91" w:themeColor="accent1" w:themeShade="BF"/>
        <w:sz w:val="22"/>
        <w:u w:color="808080" w:themeColor="background1" w:themeShade="80"/>
      </w:rPr>
    </w:lvl>
    <w:lvl w:ilvl="3">
      <w:start w:val="1"/>
      <w:numFmt w:val="lowerLetter"/>
      <w:lvlText w:val="%4."/>
      <w:lvlJc w:val="left"/>
      <w:pPr>
        <w:ind w:left="2269" w:hanging="284"/>
      </w:pPr>
      <w:rPr>
        <w:rFonts w:hint="default"/>
      </w:rPr>
    </w:lvl>
    <w:lvl w:ilvl="4">
      <w:start w:val="1"/>
      <w:numFmt w:val="decimal"/>
      <w:lvlText w:val="%1.%2.%3.%4.%5"/>
      <w:lvlJc w:val="left"/>
      <w:pPr>
        <w:ind w:left="4280" w:hanging="1080"/>
      </w:pPr>
      <w:rPr>
        <w:rFonts w:hint="default"/>
      </w:rPr>
    </w:lvl>
    <w:lvl w:ilvl="5">
      <w:start w:val="1"/>
      <w:numFmt w:val="decimal"/>
      <w:lvlText w:val="%1.%2.%3.%4.%5.%6"/>
      <w:lvlJc w:val="left"/>
      <w:pPr>
        <w:ind w:left="5009" w:hanging="1080"/>
      </w:pPr>
      <w:rPr>
        <w:rFonts w:hint="default"/>
      </w:rPr>
    </w:lvl>
    <w:lvl w:ilvl="6">
      <w:start w:val="1"/>
      <w:numFmt w:val="decimal"/>
      <w:lvlText w:val="%1.%2.%3.%4.%5.%6.%7"/>
      <w:lvlJc w:val="left"/>
      <w:pPr>
        <w:ind w:left="6098" w:hanging="1440"/>
      </w:pPr>
      <w:rPr>
        <w:rFonts w:hint="default"/>
      </w:rPr>
    </w:lvl>
    <w:lvl w:ilvl="7">
      <w:start w:val="1"/>
      <w:numFmt w:val="decimal"/>
      <w:lvlText w:val="%1.%2.%3.%4.%5.%6.%7.%8"/>
      <w:lvlJc w:val="left"/>
      <w:pPr>
        <w:ind w:left="6827" w:hanging="1440"/>
      </w:pPr>
      <w:rPr>
        <w:rFonts w:hint="default"/>
      </w:rPr>
    </w:lvl>
    <w:lvl w:ilvl="8">
      <w:start w:val="1"/>
      <w:numFmt w:val="decimal"/>
      <w:lvlText w:val="%1.%2.%3.%4.%5.%6.%7.%8.%9"/>
      <w:lvlJc w:val="left"/>
      <w:pPr>
        <w:ind w:left="7556" w:hanging="1440"/>
      </w:pPr>
      <w:rPr>
        <w:rFonts w:hint="default"/>
      </w:rPr>
    </w:lvl>
  </w:abstractNum>
  <w:abstractNum w:abstractNumId="52" w15:restartNumberingAfterBreak="0">
    <w:nsid w:val="7200435E"/>
    <w:multiLevelType w:val="hybridMultilevel"/>
    <w:tmpl w:val="D554701A"/>
    <w:lvl w:ilvl="0" w:tplc="0809001B">
      <w:start w:val="1"/>
      <w:numFmt w:val="lowerRoman"/>
      <w:lvlText w:val="%1."/>
      <w:lvlJc w:val="right"/>
      <w:pPr>
        <w:ind w:left="2138" w:hanging="360"/>
      </w:p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53" w15:restartNumberingAfterBreak="0">
    <w:nsid w:val="749E29B7"/>
    <w:multiLevelType w:val="hybridMultilevel"/>
    <w:tmpl w:val="0518BB9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75F205ED"/>
    <w:multiLevelType w:val="multilevel"/>
    <w:tmpl w:val="450C6B48"/>
    <w:lvl w:ilvl="0">
      <w:start w:val="1"/>
      <w:numFmt w:val="bullet"/>
      <w:pStyle w:val="bulletsinnumberedlist"/>
      <w:lvlText w:val=""/>
      <w:lvlJc w:val="left"/>
      <w:pPr>
        <w:ind w:left="1409" w:hanging="360"/>
      </w:pPr>
      <w:rPr>
        <w:rFonts w:ascii="Symbol" w:hAnsi="Symbol" w:hint="default"/>
      </w:rPr>
    </w:lvl>
    <w:lvl w:ilvl="1">
      <w:start w:val="1"/>
      <w:numFmt w:val="decimal"/>
      <w:isLgl/>
      <w:lvlText w:val="%1.%2"/>
      <w:lvlJc w:val="left"/>
      <w:pPr>
        <w:ind w:left="1475" w:hanging="360"/>
      </w:pPr>
      <w:rPr>
        <w:rFonts w:hint="default"/>
      </w:rPr>
    </w:lvl>
    <w:lvl w:ilvl="2">
      <w:start w:val="1"/>
      <w:numFmt w:val="decimal"/>
      <w:isLgl/>
      <w:lvlText w:val="%1.%2.%3"/>
      <w:lvlJc w:val="left"/>
      <w:pPr>
        <w:ind w:left="1901" w:hanging="720"/>
      </w:pPr>
      <w:rPr>
        <w:rFonts w:hint="default"/>
      </w:rPr>
    </w:lvl>
    <w:lvl w:ilvl="3">
      <w:start w:val="1"/>
      <w:numFmt w:val="decimal"/>
      <w:isLgl/>
      <w:lvlText w:val="%1.%2.%3.%4"/>
      <w:lvlJc w:val="left"/>
      <w:pPr>
        <w:ind w:left="1967" w:hanging="720"/>
      </w:pPr>
      <w:rPr>
        <w:rFonts w:hint="default"/>
      </w:rPr>
    </w:lvl>
    <w:lvl w:ilvl="4">
      <w:start w:val="1"/>
      <w:numFmt w:val="decimal"/>
      <w:isLgl/>
      <w:lvlText w:val="%1.%2.%3.%4.%5"/>
      <w:lvlJc w:val="left"/>
      <w:pPr>
        <w:ind w:left="2393" w:hanging="1080"/>
      </w:pPr>
      <w:rPr>
        <w:rFonts w:hint="default"/>
      </w:rPr>
    </w:lvl>
    <w:lvl w:ilvl="5">
      <w:start w:val="1"/>
      <w:numFmt w:val="decimal"/>
      <w:isLgl/>
      <w:lvlText w:val="%1.%2.%3.%4.%5.%6"/>
      <w:lvlJc w:val="left"/>
      <w:pPr>
        <w:ind w:left="2459" w:hanging="1080"/>
      </w:pPr>
      <w:rPr>
        <w:rFonts w:hint="default"/>
      </w:rPr>
    </w:lvl>
    <w:lvl w:ilvl="6">
      <w:start w:val="1"/>
      <w:numFmt w:val="decimal"/>
      <w:isLgl/>
      <w:lvlText w:val="%1.%2.%3.%4.%5.%6.%7"/>
      <w:lvlJc w:val="left"/>
      <w:pPr>
        <w:ind w:left="2885" w:hanging="1440"/>
      </w:pPr>
      <w:rPr>
        <w:rFonts w:hint="default"/>
      </w:rPr>
    </w:lvl>
    <w:lvl w:ilvl="7">
      <w:start w:val="1"/>
      <w:numFmt w:val="decimal"/>
      <w:isLgl/>
      <w:lvlText w:val="%1.%2.%3.%4.%5.%6.%7.%8"/>
      <w:lvlJc w:val="left"/>
      <w:pPr>
        <w:ind w:left="2951" w:hanging="1440"/>
      </w:pPr>
      <w:rPr>
        <w:rFonts w:hint="default"/>
      </w:rPr>
    </w:lvl>
    <w:lvl w:ilvl="8">
      <w:start w:val="1"/>
      <w:numFmt w:val="decimal"/>
      <w:isLgl/>
      <w:lvlText w:val="%1.%2.%3.%4.%5.%6.%7.%8.%9"/>
      <w:lvlJc w:val="left"/>
      <w:pPr>
        <w:ind w:left="3017" w:hanging="1440"/>
      </w:pPr>
      <w:rPr>
        <w:rFonts w:hint="default"/>
      </w:rPr>
    </w:lvl>
  </w:abstractNum>
  <w:abstractNum w:abstractNumId="55" w15:restartNumberingAfterBreak="0">
    <w:nsid w:val="76AE548E"/>
    <w:multiLevelType w:val="multilevel"/>
    <w:tmpl w:val="0F44F70A"/>
    <w:lvl w:ilvl="0">
      <w:start w:val="1"/>
      <w:numFmt w:val="decimal"/>
      <w:lvlText w:val="%1"/>
      <w:lvlJc w:val="left"/>
      <w:pPr>
        <w:ind w:left="644" w:hanging="360"/>
      </w:pPr>
      <w:rPr>
        <w:rFonts w:hint="default"/>
        <w:b/>
        <w:bCs w:val="0"/>
        <w:i w:val="0"/>
        <w:iCs/>
        <w:color w:val="1F497D" w:themeColor="text2"/>
      </w:rPr>
    </w:lvl>
    <w:lvl w:ilvl="1">
      <w:start w:val="6"/>
      <w:numFmt w:val="decimal"/>
      <w:lvlText w:val="5.%2."/>
      <w:lvlJc w:val="left"/>
      <w:pPr>
        <w:ind w:left="831" w:hanging="567"/>
      </w:pPr>
      <w:rPr>
        <w:rFonts w:hint="default"/>
        <w:b/>
        <w:bCs/>
        <w:i w:val="0"/>
        <w:iCs/>
        <w:color w:val="1F497D" w:themeColor="text2"/>
        <w:sz w:val="22"/>
        <w:szCs w:val="22"/>
      </w:rPr>
    </w:lvl>
    <w:lvl w:ilvl="2">
      <w:start w:val="1"/>
      <w:numFmt w:val="decimal"/>
      <w:lvlText w:val="%1.%2.%3"/>
      <w:lvlJc w:val="left"/>
      <w:pPr>
        <w:ind w:left="1702" w:hanging="851"/>
      </w:pPr>
      <w:rPr>
        <w:rFonts w:ascii="Calibri" w:hAnsi="Calibri" w:cs="Times New Roman" w:hint="default"/>
        <w:b w:val="0"/>
        <w:bCs w:val="0"/>
        <w:i w:val="0"/>
        <w:color w:val="365F91" w:themeColor="accent1" w:themeShade="BF"/>
        <w:sz w:val="22"/>
        <w:u w:color="808080" w:themeColor="background1" w:themeShade="80"/>
      </w:rPr>
    </w:lvl>
    <w:lvl w:ilvl="3">
      <w:start w:val="1"/>
      <w:numFmt w:val="lowerLetter"/>
      <w:lvlText w:val="%4."/>
      <w:lvlJc w:val="left"/>
      <w:pPr>
        <w:ind w:left="2269" w:hanging="284"/>
      </w:pPr>
      <w:rPr>
        <w:rFonts w:hint="default"/>
      </w:rPr>
    </w:lvl>
    <w:lvl w:ilvl="4">
      <w:start w:val="1"/>
      <w:numFmt w:val="decimal"/>
      <w:lvlText w:val="%1.%2.%3.%4.%5"/>
      <w:lvlJc w:val="left"/>
      <w:pPr>
        <w:ind w:left="4280" w:hanging="1080"/>
      </w:pPr>
      <w:rPr>
        <w:rFonts w:hint="default"/>
      </w:rPr>
    </w:lvl>
    <w:lvl w:ilvl="5">
      <w:start w:val="1"/>
      <w:numFmt w:val="decimal"/>
      <w:lvlText w:val="%1.%2.%3.%4.%5.%6"/>
      <w:lvlJc w:val="left"/>
      <w:pPr>
        <w:ind w:left="5009" w:hanging="1080"/>
      </w:pPr>
      <w:rPr>
        <w:rFonts w:hint="default"/>
      </w:rPr>
    </w:lvl>
    <w:lvl w:ilvl="6">
      <w:start w:val="1"/>
      <w:numFmt w:val="decimal"/>
      <w:lvlText w:val="%1.%2.%3.%4.%5.%6.%7"/>
      <w:lvlJc w:val="left"/>
      <w:pPr>
        <w:ind w:left="6098" w:hanging="1440"/>
      </w:pPr>
      <w:rPr>
        <w:rFonts w:hint="default"/>
      </w:rPr>
    </w:lvl>
    <w:lvl w:ilvl="7">
      <w:start w:val="1"/>
      <w:numFmt w:val="decimal"/>
      <w:lvlText w:val="%1.%2.%3.%4.%5.%6.%7.%8"/>
      <w:lvlJc w:val="left"/>
      <w:pPr>
        <w:ind w:left="6827" w:hanging="1440"/>
      </w:pPr>
      <w:rPr>
        <w:rFonts w:hint="default"/>
      </w:rPr>
    </w:lvl>
    <w:lvl w:ilvl="8">
      <w:start w:val="1"/>
      <w:numFmt w:val="decimal"/>
      <w:lvlText w:val="%1.%2.%3.%4.%5.%6.%7.%8.%9"/>
      <w:lvlJc w:val="left"/>
      <w:pPr>
        <w:ind w:left="7556" w:hanging="1440"/>
      </w:pPr>
      <w:rPr>
        <w:rFonts w:hint="default"/>
      </w:rPr>
    </w:lvl>
  </w:abstractNum>
  <w:abstractNum w:abstractNumId="56" w15:restartNumberingAfterBreak="0">
    <w:nsid w:val="7D132634"/>
    <w:multiLevelType w:val="hybridMultilevel"/>
    <w:tmpl w:val="AA980B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7" w15:restartNumberingAfterBreak="0">
    <w:nsid w:val="7D167D37"/>
    <w:multiLevelType w:val="multilevel"/>
    <w:tmpl w:val="3E14E11C"/>
    <w:lvl w:ilvl="0">
      <w:start w:val="1"/>
      <w:numFmt w:val="decimal"/>
      <w:lvlText w:val="%1"/>
      <w:lvlJc w:val="left"/>
      <w:pPr>
        <w:ind w:left="644" w:hanging="360"/>
      </w:pPr>
      <w:rPr>
        <w:rFonts w:hint="default"/>
        <w:b/>
        <w:bCs w:val="0"/>
        <w:i w:val="0"/>
        <w:iCs/>
        <w:color w:val="1F497D" w:themeColor="text2"/>
      </w:rPr>
    </w:lvl>
    <w:lvl w:ilvl="1">
      <w:start w:val="1"/>
      <w:numFmt w:val="decimal"/>
      <w:lvlText w:val="5.%2."/>
      <w:lvlJc w:val="left"/>
      <w:pPr>
        <w:ind w:left="831" w:hanging="567"/>
      </w:pPr>
      <w:rPr>
        <w:rFonts w:hint="default"/>
        <w:b/>
        <w:bCs/>
        <w:i w:val="0"/>
        <w:iCs/>
        <w:color w:val="1F497D" w:themeColor="text2"/>
        <w:sz w:val="22"/>
        <w:szCs w:val="22"/>
      </w:rPr>
    </w:lvl>
    <w:lvl w:ilvl="2">
      <w:start w:val="1"/>
      <w:numFmt w:val="decimal"/>
      <w:lvlText w:val="%1.%2.%3"/>
      <w:lvlJc w:val="left"/>
      <w:pPr>
        <w:ind w:left="1702" w:hanging="851"/>
      </w:pPr>
      <w:rPr>
        <w:rFonts w:ascii="Calibri" w:hAnsi="Calibri" w:cs="Times New Roman" w:hint="default"/>
        <w:b w:val="0"/>
        <w:bCs w:val="0"/>
        <w:i w:val="0"/>
        <w:color w:val="365F91" w:themeColor="accent1" w:themeShade="BF"/>
        <w:sz w:val="22"/>
        <w:u w:color="808080" w:themeColor="background1" w:themeShade="80"/>
      </w:rPr>
    </w:lvl>
    <w:lvl w:ilvl="3">
      <w:start w:val="1"/>
      <w:numFmt w:val="lowerLetter"/>
      <w:lvlText w:val="%4."/>
      <w:lvlJc w:val="left"/>
      <w:pPr>
        <w:ind w:left="2269" w:hanging="284"/>
      </w:pPr>
      <w:rPr>
        <w:rFonts w:hint="default"/>
      </w:rPr>
    </w:lvl>
    <w:lvl w:ilvl="4">
      <w:start w:val="1"/>
      <w:numFmt w:val="decimal"/>
      <w:lvlText w:val="%1.%2.%3.%4.%5"/>
      <w:lvlJc w:val="left"/>
      <w:pPr>
        <w:ind w:left="4280" w:hanging="1080"/>
      </w:pPr>
      <w:rPr>
        <w:rFonts w:hint="default"/>
      </w:rPr>
    </w:lvl>
    <w:lvl w:ilvl="5">
      <w:start w:val="1"/>
      <w:numFmt w:val="decimal"/>
      <w:lvlText w:val="%1.%2.%3.%4.%5.%6"/>
      <w:lvlJc w:val="left"/>
      <w:pPr>
        <w:ind w:left="5009" w:hanging="1080"/>
      </w:pPr>
      <w:rPr>
        <w:rFonts w:hint="default"/>
      </w:rPr>
    </w:lvl>
    <w:lvl w:ilvl="6">
      <w:start w:val="1"/>
      <w:numFmt w:val="decimal"/>
      <w:lvlText w:val="%1.%2.%3.%4.%5.%6.%7"/>
      <w:lvlJc w:val="left"/>
      <w:pPr>
        <w:ind w:left="6098" w:hanging="1440"/>
      </w:pPr>
      <w:rPr>
        <w:rFonts w:hint="default"/>
      </w:rPr>
    </w:lvl>
    <w:lvl w:ilvl="7">
      <w:start w:val="1"/>
      <w:numFmt w:val="decimal"/>
      <w:lvlText w:val="%1.%2.%3.%4.%5.%6.%7.%8"/>
      <w:lvlJc w:val="left"/>
      <w:pPr>
        <w:ind w:left="6827" w:hanging="1440"/>
      </w:pPr>
      <w:rPr>
        <w:rFonts w:hint="default"/>
      </w:rPr>
    </w:lvl>
    <w:lvl w:ilvl="8">
      <w:start w:val="1"/>
      <w:numFmt w:val="decimal"/>
      <w:lvlText w:val="%1.%2.%3.%4.%5.%6.%7.%8.%9"/>
      <w:lvlJc w:val="left"/>
      <w:pPr>
        <w:ind w:left="7556" w:hanging="1440"/>
      </w:pPr>
      <w:rPr>
        <w:rFonts w:hint="default"/>
      </w:rPr>
    </w:lvl>
  </w:abstractNum>
  <w:abstractNum w:abstractNumId="58" w15:restartNumberingAfterBreak="0">
    <w:nsid w:val="7D905AE7"/>
    <w:multiLevelType w:val="multilevel"/>
    <w:tmpl w:val="1E6EBEB4"/>
    <w:lvl w:ilvl="0">
      <w:start w:val="1"/>
      <w:numFmt w:val="decimal"/>
      <w:lvlText w:val="%1."/>
      <w:lvlJc w:val="left"/>
      <w:pPr>
        <w:ind w:left="360" w:hanging="360"/>
      </w:pPr>
    </w:lvl>
    <w:lvl w:ilvl="1">
      <w:start w:val="1"/>
      <w:numFmt w:val="decimal"/>
      <w:pStyle w:val="SubList"/>
      <w:lvlText w:val="%1.%2."/>
      <w:lvlJc w:val="left"/>
      <w:pPr>
        <w:ind w:left="858" w:hanging="432"/>
      </w:pPr>
      <w:rPr>
        <w:b/>
        <w:i w:val="0"/>
        <w:color w:val="auto"/>
      </w:rPr>
    </w:lvl>
    <w:lvl w:ilvl="2">
      <w:start w:val="1"/>
      <w:numFmt w:val="decimal"/>
      <w:lvlText w:val="%1.%2.%3."/>
      <w:lvlJc w:val="left"/>
      <w:pPr>
        <w:ind w:left="504" w:hanging="504"/>
      </w:pPr>
      <w:rPr>
        <w:b w:val="0"/>
        <w:bCs/>
        <w:i w:val="0"/>
        <w:color w:val="000000" w:themeColor="text1"/>
      </w:rPr>
    </w:lvl>
    <w:lvl w:ilvl="3">
      <w:start w:val="1"/>
      <w:numFmt w:val="lowerRoman"/>
      <w:lvlText w:val="%4."/>
      <w:lvlJc w:val="righ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bullet"/>
      <w:lvlText w:val=""/>
      <w:lvlJc w:val="left"/>
      <w:pPr>
        <w:ind w:left="3240" w:hanging="1080"/>
      </w:pPr>
      <w:rPr>
        <w:rFonts w:ascii="Symbol" w:hAnsi="Symbol" w:hint="default"/>
      </w:r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4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8"/>
  </w:num>
  <w:num w:numId="3">
    <w:abstractNumId w:val="50"/>
  </w:num>
  <w:num w:numId="4">
    <w:abstractNumId w:val="5"/>
  </w:num>
  <w:num w:numId="5">
    <w:abstractNumId w:val="54"/>
  </w:num>
  <w:num w:numId="6">
    <w:abstractNumId w:val="10"/>
  </w:num>
  <w:num w:numId="7">
    <w:abstractNumId w:val="4"/>
  </w:num>
  <w:num w:numId="8">
    <w:abstractNumId w:val="3"/>
  </w:num>
  <w:num w:numId="9">
    <w:abstractNumId w:val="2"/>
  </w:num>
  <w:num w:numId="10">
    <w:abstractNumId w:val="1"/>
  </w:num>
  <w:num w:numId="11">
    <w:abstractNumId w:val="0"/>
  </w:num>
  <w:num w:numId="12">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0"/>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2"/>
  </w:num>
  <w:num w:numId="16">
    <w:abstractNumId w:val="29"/>
  </w:num>
  <w:num w:numId="17">
    <w:abstractNumId w:val="53"/>
  </w:num>
  <w:num w:numId="18">
    <w:abstractNumId w:val="14"/>
  </w:num>
  <w:num w:numId="19">
    <w:abstractNumId w:val="25"/>
  </w:num>
  <w:num w:numId="20">
    <w:abstractNumId w:val="8"/>
  </w:num>
  <w:num w:numId="21">
    <w:abstractNumId w:val="13"/>
  </w:num>
  <w:num w:numId="22">
    <w:abstractNumId w:val="21"/>
  </w:num>
  <w:num w:numId="23">
    <w:abstractNumId w:val="15"/>
  </w:num>
  <w:num w:numId="24">
    <w:abstractNumId w:val="35"/>
  </w:num>
  <w:num w:numId="25">
    <w:abstractNumId w:val="6"/>
  </w:num>
  <w:num w:numId="26">
    <w:abstractNumId w:val="24"/>
  </w:num>
  <w:num w:numId="27">
    <w:abstractNumId w:val="51"/>
  </w:num>
  <w:num w:numId="28">
    <w:abstractNumId w:val="28"/>
  </w:num>
  <w:num w:numId="29">
    <w:abstractNumId w:val="49"/>
  </w:num>
  <w:num w:numId="30">
    <w:abstractNumId w:val="43"/>
  </w:num>
  <w:num w:numId="31">
    <w:abstractNumId w:val="11"/>
  </w:num>
  <w:num w:numId="32">
    <w:abstractNumId w:val="57"/>
  </w:num>
  <w:num w:numId="33">
    <w:abstractNumId w:val="36"/>
  </w:num>
  <w:num w:numId="34">
    <w:abstractNumId w:val="7"/>
  </w:num>
  <w:num w:numId="35">
    <w:abstractNumId w:val="26"/>
  </w:num>
  <w:num w:numId="36">
    <w:abstractNumId w:val="42"/>
  </w:num>
  <w:num w:numId="37">
    <w:abstractNumId w:val="52"/>
  </w:num>
  <w:num w:numId="38">
    <w:abstractNumId w:val="22"/>
  </w:num>
  <w:num w:numId="39">
    <w:abstractNumId w:val="45"/>
  </w:num>
  <w:num w:numId="40">
    <w:abstractNumId w:val="55"/>
  </w:num>
  <w:num w:numId="41">
    <w:abstractNumId w:val="37"/>
  </w:num>
  <w:num w:numId="42">
    <w:abstractNumId w:val="34"/>
  </w:num>
  <w:num w:numId="43">
    <w:abstractNumId w:val="17"/>
  </w:num>
  <w:num w:numId="44">
    <w:abstractNumId w:val="27"/>
  </w:num>
  <w:num w:numId="45">
    <w:abstractNumId w:val="27"/>
  </w:num>
  <w:num w:numId="46">
    <w:abstractNumId w:val="4"/>
  </w:num>
  <w:num w:numId="47">
    <w:abstractNumId w:val="4"/>
  </w:num>
  <w:num w:numId="48">
    <w:abstractNumId w:val="23"/>
  </w:num>
  <w:num w:numId="49">
    <w:abstractNumId w:val="9"/>
  </w:num>
  <w:num w:numId="5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8"/>
  </w:num>
  <w:num w:numId="52">
    <w:abstractNumId w:val="40"/>
  </w:num>
  <w:num w:numId="53">
    <w:abstractNumId w:val="31"/>
  </w:num>
  <w:num w:numId="54">
    <w:abstractNumId w:val="48"/>
  </w:num>
  <w:num w:numId="55">
    <w:abstractNumId w:val="39"/>
  </w:num>
  <w:num w:numId="56">
    <w:abstractNumId w:val="18"/>
  </w:num>
  <w:num w:numId="57">
    <w:abstractNumId w:val="16"/>
  </w:num>
  <w:num w:numId="58">
    <w:abstractNumId w:val="44"/>
  </w:num>
  <w:num w:numId="59">
    <w:abstractNumId w:val="41"/>
  </w:num>
  <w:num w:numId="60">
    <w:abstractNumId w:val="30"/>
  </w:num>
  <w:num w:numId="61">
    <w:abstractNumId w:val="19"/>
  </w:num>
  <w:num w:numId="62">
    <w:abstractNumId w:val="46"/>
  </w:num>
  <w:num w:numId="63">
    <w:abstractNumId w:val="56"/>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TrackFormatting/>
  <w:defaultTabStop w:val="720"/>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359B"/>
    <w:rsid w:val="00000162"/>
    <w:rsid w:val="00000213"/>
    <w:rsid w:val="000002E3"/>
    <w:rsid w:val="000005D4"/>
    <w:rsid w:val="000007A2"/>
    <w:rsid w:val="00000A1E"/>
    <w:rsid w:val="00000BCC"/>
    <w:rsid w:val="00000CA1"/>
    <w:rsid w:val="00000EB6"/>
    <w:rsid w:val="000010E0"/>
    <w:rsid w:val="000014D4"/>
    <w:rsid w:val="000015C3"/>
    <w:rsid w:val="00001641"/>
    <w:rsid w:val="0000166D"/>
    <w:rsid w:val="000016DC"/>
    <w:rsid w:val="0000184A"/>
    <w:rsid w:val="00001B71"/>
    <w:rsid w:val="00001BCB"/>
    <w:rsid w:val="0000225C"/>
    <w:rsid w:val="00002390"/>
    <w:rsid w:val="000024F5"/>
    <w:rsid w:val="000025DF"/>
    <w:rsid w:val="000026AB"/>
    <w:rsid w:val="00002AAC"/>
    <w:rsid w:val="00002BA1"/>
    <w:rsid w:val="00002C44"/>
    <w:rsid w:val="00002C45"/>
    <w:rsid w:val="00002F6A"/>
    <w:rsid w:val="00003018"/>
    <w:rsid w:val="000031D4"/>
    <w:rsid w:val="00003332"/>
    <w:rsid w:val="0000333D"/>
    <w:rsid w:val="000033DA"/>
    <w:rsid w:val="00003C58"/>
    <w:rsid w:val="00003DA8"/>
    <w:rsid w:val="00003FC4"/>
    <w:rsid w:val="00004187"/>
    <w:rsid w:val="000042BF"/>
    <w:rsid w:val="00004638"/>
    <w:rsid w:val="00004D09"/>
    <w:rsid w:val="00004D40"/>
    <w:rsid w:val="00004F4E"/>
    <w:rsid w:val="00004F68"/>
    <w:rsid w:val="0000550B"/>
    <w:rsid w:val="00005578"/>
    <w:rsid w:val="00005788"/>
    <w:rsid w:val="00006904"/>
    <w:rsid w:val="00006BB1"/>
    <w:rsid w:val="00006BEF"/>
    <w:rsid w:val="00006C86"/>
    <w:rsid w:val="00006CAC"/>
    <w:rsid w:val="00006DFA"/>
    <w:rsid w:val="00006FE5"/>
    <w:rsid w:val="000073CE"/>
    <w:rsid w:val="0000749B"/>
    <w:rsid w:val="00007696"/>
    <w:rsid w:val="0000783F"/>
    <w:rsid w:val="0000789F"/>
    <w:rsid w:val="00007D1D"/>
    <w:rsid w:val="00007E0E"/>
    <w:rsid w:val="0001014F"/>
    <w:rsid w:val="000108E9"/>
    <w:rsid w:val="0001102F"/>
    <w:rsid w:val="0001137D"/>
    <w:rsid w:val="0001149B"/>
    <w:rsid w:val="0001153D"/>
    <w:rsid w:val="000115C3"/>
    <w:rsid w:val="00011656"/>
    <w:rsid w:val="0001194B"/>
    <w:rsid w:val="00011CAE"/>
    <w:rsid w:val="00011E98"/>
    <w:rsid w:val="00011F10"/>
    <w:rsid w:val="0001245B"/>
    <w:rsid w:val="0001250F"/>
    <w:rsid w:val="00012768"/>
    <w:rsid w:val="00012B26"/>
    <w:rsid w:val="0001303B"/>
    <w:rsid w:val="0001308A"/>
    <w:rsid w:val="0001323E"/>
    <w:rsid w:val="0001332D"/>
    <w:rsid w:val="00013331"/>
    <w:rsid w:val="0001344B"/>
    <w:rsid w:val="000134AF"/>
    <w:rsid w:val="000134F9"/>
    <w:rsid w:val="000136B2"/>
    <w:rsid w:val="000137CC"/>
    <w:rsid w:val="00013973"/>
    <w:rsid w:val="00013D0A"/>
    <w:rsid w:val="000140DE"/>
    <w:rsid w:val="000143DE"/>
    <w:rsid w:val="0001445B"/>
    <w:rsid w:val="00014695"/>
    <w:rsid w:val="000147DB"/>
    <w:rsid w:val="00014A62"/>
    <w:rsid w:val="00014D8E"/>
    <w:rsid w:val="00014E7F"/>
    <w:rsid w:val="00014F0D"/>
    <w:rsid w:val="000152A3"/>
    <w:rsid w:val="000152BF"/>
    <w:rsid w:val="00015A3E"/>
    <w:rsid w:val="00015CA1"/>
    <w:rsid w:val="000165FD"/>
    <w:rsid w:val="00016741"/>
    <w:rsid w:val="00016EC1"/>
    <w:rsid w:val="00016FCD"/>
    <w:rsid w:val="00017008"/>
    <w:rsid w:val="00017289"/>
    <w:rsid w:val="00017382"/>
    <w:rsid w:val="00017828"/>
    <w:rsid w:val="00017DE1"/>
    <w:rsid w:val="00017EB3"/>
    <w:rsid w:val="00017F2A"/>
    <w:rsid w:val="0002006E"/>
    <w:rsid w:val="00020118"/>
    <w:rsid w:val="0002033F"/>
    <w:rsid w:val="000205B4"/>
    <w:rsid w:val="0002078B"/>
    <w:rsid w:val="000207FB"/>
    <w:rsid w:val="000209A9"/>
    <w:rsid w:val="00020BD5"/>
    <w:rsid w:val="0002145E"/>
    <w:rsid w:val="00021772"/>
    <w:rsid w:val="000217F4"/>
    <w:rsid w:val="0002193F"/>
    <w:rsid w:val="00021D95"/>
    <w:rsid w:val="00021DAB"/>
    <w:rsid w:val="00022370"/>
    <w:rsid w:val="00022637"/>
    <w:rsid w:val="00022875"/>
    <w:rsid w:val="000229D6"/>
    <w:rsid w:val="0002311E"/>
    <w:rsid w:val="0002370E"/>
    <w:rsid w:val="00023A7C"/>
    <w:rsid w:val="00023B33"/>
    <w:rsid w:val="00023D01"/>
    <w:rsid w:val="00023D49"/>
    <w:rsid w:val="00023E2D"/>
    <w:rsid w:val="000242E2"/>
    <w:rsid w:val="00024588"/>
    <w:rsid w:val="000247ED"/>
    <w:rsid w:val="000248A6"/>
    <w:rsid w:val="00024A6C"/>
    <w:rsid w:val="00024C6E"/>
    <w:rsid w:val="0002505A"/>
    <w:rsid w:val="00025219"/>
    <w:rsid w:val="00025666"/>
    <w:rsid w:val="0002597A"/>
    <w:rsid w:val="00025AAD"/>
    <w:rsid w:val="00025D36"/>
    <w:rsid w:val="00025D87"/>
    <w:rsid w:val="00025F8C"/>
    <w:rsid w:val="0002638E"/>
    <w:rsid w:val="00026420"/>
    <w:rsid w:val="00026568"/>
    <w:rsid w:val="000265ED"/>
    <w:rsid w:val="00026616"/>
    <w:rsid w:val="000267CC"/>
    <w:rsid w:val="00026869"/>
    <w:rsid w:val="00026918"/>
    <w:rsid w:val="00026944"/>
    <w:rsid w:val="00026BAE"/>
    <w:rsid w:val="0002762E"/>
    <w:rsid w:val="00027AF7"/>
    <w:rsid w:val="00027F35"/>
    <w:rsid w:val="00027F8A"/>
    <w:rsid w:val="00029948"/>
    <w:rsid w:val="000300DB"/>
    <w:rsid w:val="00030149"/>
    <w:rsid w:val="000301BF"/>
    <w:rsid w:val="00030238"/>
    <w:rsid w:val="000308B8"/>
    <w:rsid w:val="00030CC9"/>
    <w:rsid w:val="00030CF2"/>
    <w:rsid w:val="00030EAB"/>
    <w:rsid w:val="00030ECF"/>
    <w:rsid w:val="0003101B"/>
    <w:rsid w:val="000311F6"/>
    <w:rsid w:val="0003134F"/>
    <w:rsid w:val="00031A9A"/>
    <w:rsid w:val="00031BB1"/>
    <w:rsid w:val="00031D1D"/>
    <w:rsid w:val="00032210"/>
    <w:rsid w:val="00032454"/>
    <w:rsid w:val="000325AF"/>
    <w:rsid w:val="000329AD"/>
    <w:rsid w:val="00032E3C"/>
    <w:rsid w:val="00033121"/>
    <w:rsid w:val="000331FA"/>
    <w:rsid w:val="00033304"/>
    <w:rsid w:val="00033505"/>
    <w:rsid w:val="000337DC"/>
    <w:rsid w:val="00034188"/>
    <w:rsid w:val="00034474"/>
    <w:rsid w:val="00034A77"/>
    <w:rsid w:val="00034BFE"/>
    <w:rsid w:val="0003514F"/>
    <w:rsid w:val="000351AC"/>
    <w:rsid w:val="00035282"/>
    <w:rsid w:val="0003572B"/>
    <w:rsid w:val="00035859"/>
    <w:rsid w:val="000361CF"/>
    <w:rsid w:val="0003631B"/>
    <w:rsid w:val="00036419"/>
    <w:rsid w:val="000364A5"/>
    <w:rsid w:val="000365F4"/>
    <w:rsid w:val="00036AB1"/>
    <w:rsid w:val="00036BF1"/>
    <w:rsid w:val="00036CA8"/>
    <w:rsid w:val="00036F04"/>
    <w:rsid w:val="00036F57"/>
    <w:rsid w:val="0003765A"/>
    <w:rsid w:val="00037767"/>
    <w:rsid w:val="000379E2"/>
    <w:rsid w:val="000407DA"/>
    <w:rsid w:val="00040883"/>
    <w:rsid w:val="0004096A"/>
    <w:rsid w:val="00040A70"/>
    <w:rsid w:val="00040DD8"/>
    <w:rsid w:val="00040EC6"/>
    <w:rsid w:val="00041138"/>
    <w:rsid w:val="000411EB"/>
    <w:rsid w:val="000412DD"/>
    <w:rsid w:val="00041507"/>
    <w:rsid w:val="000418E0"/>
    <w:rsid w:val="00041933"/>
    <w:rsid w:val="00041A88"/>
    <w:rsid w:val="00041DDB"/>
    <w:rsid w:val="00041F09"/>
    <w:rsid w:val="00041F83"/>
    <w:rsid w:val="00042325"/>
    <w:rsid w:val="000424D2"/>
    <w:rsid w:val="0004265B"/>
    <w:rsid w:val="00042891"/>
    <w:rsid w:val="00042A5E"/>
    <w:rsid w:val="00042ACD"/>
    <w:rsid w:val="00042CD4"/>
    <w:rsid w:val="00042F40"/>
    <w:rsid w:val="00043159"/>
    <w:rsid w:val="00043160"/>
    <w:rsid w:val="000432B0"/>
    <w:rsid w:val="00043530"/>
    <w:rsid w:val="0004354C"/>
    <w:rsid w:val="00043596"/>
    <w:rsid w:val="000438C8"/>
    <w:rsid w:val="00044166"/>
    <w:rsid w:val="000442DC"/>
    <w:rsid w:val="000445C2"/>
    <w:rsid w:val="0004598A"/>
    <w:rsid w:val="00045C5F"/>
    <w:rsid w:val="00045CEA"/>
    <w:rsid w:val="00045E37"/>
    <w:rsid w:val="000461FF"/>
    <w:rsid w:val="0004631C"/>
    <w:rsid w:val="0004673A"/>
    <w:rsid w:val="00046986"/>
    <w:rsid w:val="00046BC2"/>
    <w:rsid w:val="00046C73"/>
    <w:rsid w:val="00046FE9"/>
    <w:rsid w:val="00047387"/>
    <w:rsid w:val="000475E4"/>
    <w:rsid w:val="00047889"/>
    <w:rsid w:val="00047964"/>
    <w:rsid w:val="00047B06"/>
    <w:rsid w:val="00047B0D"/>
    <w:rsid w:val="00047C7E"/>
    <w:rsid w:val="00047D78"/>
    <w:rsid w:val="0005012E"/>
    <w:rsid w:val="00050708"/>
    <w:rsid w:val="00050737"/>
    <w:rsid w:val="00050F2C"/>
    <w:rsid w:val="00050F3A"/>
    <w:rsid w:val="000510D1"/>
    <w:rsid w:val="000514AC"/>
    <w:rsid w:val="000518C7"/>
    <w:rsid w:val="00051967"/>
    <w:rsid w:val="00051E23"/>
    <w:rsid w:val="00051FBF"/>
    <w:rsid w:val="000525DD"/>
    <w:rsid w:val="00052706"/>
    <w:rsid w:val="00052A4E"/>
    <w:rsid w:val="00052DA7"/>
    <w:rsid w:val="00052DAF"/>
    <w:rsid w:val="00052E7F"/>
    <w:rsid w:val="0005315B"/>
    <w:rsid w:val="000533A3"/>
    <w:rsid w:val="0005343C"/>
    <w:rsid w:val="000535C6"/>
    <w:rsid w:val="0005366A"/>
    <w:rsid w:val="00053979"/>
    <w:rsid w:val="00054387"/>
    <w:rsid w:val="0005467D"/>
    <w:rsid w:val="000547B9"/>
    <w:rsid w:val="00054BC8"/>
    <w:rsid w:val="00054DA2"/>
    <w:rsid w:val="00055197"/>
    <w:rsid w:val="00055480"/>
    <w:rsid w:val="00055659"/>
    <w:rsid w:val="0005586F"/>
    <w:rsid w:val="00055AE8"/>
    <w:rsid w:val="00055ECB"/>
    <w:rsid w:val="0005645A"/>
    <w:rsid w:val="00056577"/>
    <w:rsid w:val="00056A47"/>
    <w:rsid w:val="00056CBD"/>
    <w:rsid w:val="000570A3"/>
    <w:rsid w:val="0005728D"/>
    <w:rsid w:val="00057571"/>
    <w:rsid w:val="0005757A"/>
    <w:rsid w:val="000575DC"/>
    <w:rsid w:val="000578D0"/>
    <w:rsid w:val="00057A9D"/>
    <w:rsid w:val="00057F4B"/>
    <w:rsid w:val="000604E3"/>
    <w:rsid w:val="0006072E"/>
    <w:rsid w:val="0006093A"/>
    <w:rsid w:val="00060948"/>
    <w:rsid w:val="00060BBD"/>
    <w:rsid w:val="00060C06"/>
    <w:rsid w:val="00060CC2"/>
    <w:rsid w:val="00060CC9"/>
    <w:rsid w:val="00060FF1"/>
    <w:rsid w:val="00061048"/>
    <w:rsid w:val="00061083"/>
    <w:rsid w:val="0006116F"/>
    <w:rsid w:val="0006159B"/>
    <w:rsid w:val="00061A28"/>
    <w:rsid w:val="00061A64"/>
    <w:rsid w:val="00061E82"/>
    <w:rsid w:val="00061F2A"/>
    <w:rsid w:val="00061FFC"/>
    <w:rsid w:val="000620AA"/>
    <w:rsid w:val="000620E7"/>
    <w:rsid w:val="00062207"/>
    <w:rsid w:val="00062365"/>
    <w:rsid w:val="0006252F"/>
    <w:rsid w:val="000625AA"/>
    <w:rsid w:val="000627F3"/>
    <w:rsid w:val="000628A4"/>
    <w:rsid w:val="000628AF"/>
    <w:rsid w:val="00062900"/>
    <w:rsid w:val="00062D34"/>
    <w:rsid w:val="00062DD6"/>
    <w:rsid w:val="000630AD"/>
    <w:rsid w:val="000632B0"/>
    <w:rsid w:val="000638D6"/>
    <w:rsid w:val="000638FE"/>
    <w:rsid w:val="00063D94"/>
    <w:rsid w:val="00063F99"/>
    <w:rsid w:val="00063FED"/>
    <w:rsid w:val="000641E2"/>
    <w:rsid w:val="00064A24"/>
    <w:rsid w:val="00064B8B"/>
    <w:rsid w:val="000651A2"/>
    <w:rsid w:val="00065B4B"/>
    <w:rsid w:val="00065C22"/>
    <w:rsid w:val="00065D27"/>
    <w:rsid w:val="00066085"/>
    <w:rsid w:val="00066136"/>
    <w:rsid w:val="0006624B"/>
    <w:rsid w:val="000663C9"/>
    <w:rsid w:val="0006641C"/>
    <w:rsid w:val="0006659C"/>
    <w:rsid w:val="000666FA"/>
    <w:rsid w:val="0006676C"/>
    <w:rsid w:val="00066828"/>
    <w:rsid w:val="00066ED5"/>
    <w:rsid w:val="0006704B"/>
    <w:rsid w:val="00067283"/>
    <w:rsid w:val="0006730D"/>
    <w:rsid w:val="000673BA"/>
    <w:rsid w:val="0006769A"/>
    <w:rsid w:val="00067B61"/>
    <w:rsid w:val="00070133"/>
    <w:rsid w:val="000704C4"/>
    <w:rsid w:val="00070625"/>
    <w:rsid w:val="0007091E"/>
    <w:rsid w:val="00070928"/>
    <w:rsid w:val="00070957"/>
    <w:rsid w:val="000709CF"/>
    <w:rsid w:val="00070A98"/>
    <w:rsid w:val="00070BB4"/>
    <w:rsid w:val="00070C71"/>
    <w:rsid w:val="00070D23"/>
    <w:rsid w:val="00070D3E"/>
    <w:rsid w:val="00070D41"/>
    <w:rsid w:val="00070D53"/>
    <w:rsid w:val="0007100A"/>
    <w:rsid w:val="0007137E"/>
    <w:rsid w:val="00071513"/>
    <w:rsid w:val="0007177F"/>
    <w:rsid w:val="00071BCD"/>
    <w:rsid w:val="00072279"/>
    <w:rsid w:val="00072347"/>
    <w:rsid w:val="000723D1"/>
    <w:rsid w:val="0007271C"/>
    <w:rsid w:val="00072A3D"/>
    <w:rsid w:val="00073724"/>
    <w:rsid w:val="000739D1"/>
    <w:rsid w:val="00073E13"/>
    <w:rsid w:val="00073EB9"/>
    <w:rsid w:val="000741C3"/>
    <w:rsid w:val="00074209"/>
    <w:rsid w:val="00074543"/>
    <w:rsid w:val="000746F9"/>
    <w:rsid w:val="00074801"/>
    <w:rsid w:val="00074DB1"/>
    <w:rsid w:val="00075097"/>
    <w:rsid w:val="0007530C"/>
    <w:rsid w:val="000753DD"/>
    <w:rsid w:val="00075489"/>
    <w:rsid w:val="0007558F"/>
    <w:rsid w:val="00075ACB"/>
    <w:rsid w:val="00075C63"/>
    <w:rsid w:val="00075E32"/>
    <w:rsid w:val="00075EF8"/>
    <w:rsid w:val="00076209"/>
    <w:rsid w:val="000763C3"/>
    <w:rsid w:val="0007652F"/>
    <w:rsid w:val="00076700"/>
    <w:rsid w:val="00076D7B"/>
    <w:rsid w:val="0007712D"/>
    <w:rsid w:val="000772B6"/>
    <w:rsid w:val="000773CB"/>
    <w:rsid w:val="00077AA6"/>
    <w:rsid w:val="00077AC0"/>
    <w:rsid w:val="00077D93"/>
    <w:rsid w:val="00080079"/>
    <w:rsid w:val="000801BF"/>
    <w:rsid w:val="0008028A"/>
    <w:rsid w:val="000807CA"/>
    <w:rsid w:val="00080ACD"/>
    <w:rsid w:val="00080C10"/>
    <w:rsid w:val="00080D03"/>
    <w:rsid w:val="00080E71"/>
    <w:rsid w:val="00080FC9"/>
    <w:rsid w:val="00081121"/>
    <w:rsid w:val="00081343"/>
    <w:rsid w:val="000816B0"/>
    <w:rsid w:val="00081925"/>
    <w:rsid w:val="000819E5"/>
    <w:rsid w:val="00081A72"/>
    <w:rsid w:val="00081B0C"/>
    <w:rsid w:val="00081D58"/>
    <w:rsid w:val="00081F82"/>
    <w:rsid w:val="00082025"/>
    <w:rsid w:val="000820D5"/>
    <w:rsid w:val="00082259"/>
    <w:rsid w:val="00082449"/>
    <w:rsid w:val="0008281F"/>
    <w:rsid w:val="000829CE"/>
    <w:rsid w:val="00082A01"/>
    <w:rsid w:val="00082B0B"/>
    <w:rsid w:val="00082B83"/>
    <w:rsid w:val="00082E47"/>
    <w:rsid w:val="0008308F"/>
    <w:rsid w:val="000831D8"/>
    <w:rsid w:val="000831DF"/>
    <w:rsid w:val="00083227"/>
    <w:rsid w:val="00083329"/>
    <w:rsid w:val="0008334E"/>
    <w:rsid w:val="00083370"/>
    <w:rsid w:val="00083743"/>
    <w:rsid w:val="0008398E"/>
    <w:rsid w:val="00083BB6"/>
    <w:rsid w:val="00083D0D"/>
    <w:rsid w:val="00083D3B"/>
    <w:rsid w:val="0008409B"/>
    <w:rsid w:val="000843C5"/>
    <w:rsid w:val="00084491"/>
    <w:rsid w:val="000844BA"/>
    <w:rsid w:val="000846D1"/>
    <w:rsid w:val="0008484F"/>
    <w:rsid w:val="00084E1B"/>
    <w:rsid w:val="0008529B"/>
    <w:rsid w:val="00085566"/>
    <w:rsid w:val="000859AD"/>
    <w:rsid w:val="00085B24"/>
    <w:rsid w:val="00085BF1"/>
    <w:rsid w:val="00086472"/>
    <w:rsid w:val="00086D57"/>
    <w:rsid w:val="00086E62"/>
    <w:rsid w:val="00087176"/>
    <w:rsid w:val="00087450"/>
    <w:rsid w:val="000875F9"/>
    <w:rsid w:val="00087818"/>
    <w:rsid w:val="00087AE3"/>
    <w:rsid w:val="00087B35"/>
    <w:rsid w:val="00087D59"/>
    <w:rsid w:val="00089BCE"/>
    <w:rsid w:val="0009033F"/>
    <w:rsid w:val="00090469"/>
    <w:rsid w:val="0009052B"/>
    <w:rsid w:val="00090F51"/>
    <w:rsid w:val="00090FEB"/>
    <w:rsid w:val="000914FF"/>
    <w:rsid w:val="000918A4"/>
    <w:rsid w:val="00091A0C"/>
    <w:rsid w:val="000925D0"/>
    <w:rsid w:val="0009263A"/>
    <w:rsid w:val="000927FB"/>
    <w:rsid w:val="000930BE"/>
    <w:rsid w:val="000933E5"/>
    <w:rsid w:val="0009376A"/>
    <w:rsid w:val="00093D09"/>
    <w:rsid w:val="00093D1F"/>
    <w:rsid w:val="00093E3A"/>
    <w:rsid w:val="00094395"/>
    <w:rsid w:val="00094421"/>
    <w:rsid w:val="000948AE"/>
    <w:rsid w:val="00094B73"/>
    <w:rsid w:val="00094BA5"/>
    <w:rsid w:val="0009501F"/>
    <w:rsid w:val="00095336"/>
    <w:rsid w:val="00095386"/>
    <w:rsid w:val="00095A46"/>
    <w:rsid w:val="00095E94"/>
    <w:rsid w:val="00095EB4"/>
    <w:rsid w:val="00095F06"/>
    <w:rsid w:val="000961B7"/>
    <w:rsid w:val="000962D1"/>
    <w:rsid w:val="000963D4"/>
    <w:rsid w:val="000967F2"/>
    <w:rsid w:val="00096C2A"/>
    <w:rsid w:val="00096C67"/>
    <w:rsid w:val="00096CA5"/>
    <w:rsid w:val="00096D9F"/>
    <w:rsid w:val="000970FD"/>
    <w:rsid w:val="00097101"/>
    <w:rsid w:val="00097737"/>
    <w:rsid w:val="00097965"/>
    <w:rsid w:val="00097C5F"/>
    <w:rsid w:val="00097C9D"/>
    <w:rsid w:val="000A02C4"/>
    <w:rsid w:val="000A03E2"/>
    <w:rsid w:val="000A061F"/>
    <w:rsid w:val="000A0A8E"/>
    <w:rsid w:val="000A0F44"/>
    <w:rsid w:val="000A13F0"/>
    <w:rsid w:val="000A1746"/>
    <w:rsid w:val="000A1BDE"/>
    <w:rsid w:val="000A1DCB"/>
    <w:rsid w:val="000A1FDD"/>
    <w:rsid w:val="000A20FD"/>
    <w:rsid w:val="000A235B"/>
    <w:rsid w:val="000A23C2"/>
    <w:rsid w:val="000A2AB1"/>
    <w:rsid w:val="000A2CA2"/>
    <w:rsid w:val="000A2D80"/>
    <w:rsid w:val="000A2EC4"/>
    <w:rsid w:val="000A3095"/>
    <w:rsid w:val="000A3185"/>
    <w:rsid w:val="000A32E2"/>
    <w:rsid w:val="000A3663"/>
    <w:rsid w:val="000A3933"/>
    <w:rsid w:val="000A39D0"/>
    <w:rsid w:val="000A3A1F"/>
    <w:rsid w:val="000A3AE9"/>
    <w:rsid w:val="000A3B78"/>
    <w:rsid w:val="000A3DEB"/>
    <w:rsid w:val="000A416C"/>
    <w:rsid w:val="000A4385"/>
    <w:rsid w:val="000A45A6"/>
    <w:rsid w:val="000A50E3"/>
    <w:rsid w:val="000A5206"/>
    <w:rsid w:val="000A53B6"/>
    <w:rsid w:val="000A53C0"/>
    <w:rsid w:val="000A5407"/>
    <w:rsid w:val="000A54C4"/>
    <w:rsid w:val="000A579E"/>
    <w:rsid w:val="000A58C3"/>
    <w:rsid w:val="000A58FA"/>
    <w:rsid w:val="000A5E35"/>
    <w:rsid w:val="000A5EDB"/>
    <w:rsid w:val="000A6292"/>
    <w:rsid w:val="000A679F"/>
    <w:rsid w:val="000A6977"/>
    <w:rsid w:val="000A6C39"/>
    <w:rsid w:val="000A6C79"/>
    <w:rsid w:val="000A706A"/>
    <w:rsid w:val="000A741A"/>
    <w:rsid w:val="000A790C"/>
    <w:rsid w:val="000A7C5A"/>
    <w:rsid w:val="000A7D6C"/>
    <w:rsid w:val="000B0202"/>
    <w:rsid w:val="000B034D"/>
    <w:rsid w:val="000B041F"/>
    <w:rsid w:val="000B0BEA"/>
    <w:rsid w:val="000B0CE6"/>
    <w:rsid w:val="000B1325"/>
    <w:rsid w:val="000B1544"/>
    <w:rsid w:val="000B1823"/>
    <w:rsid w:val="000B1868"/>
    <w:rsid w:val="000B1E62"/>
    <w:rsid w:val="000B237A"/>
    <w:rsid w:val="000B2505"/>
    <w:rsid w:val="000B259E"/>
    <w:rsid w:val="000B2637"/>
    <w:rsid w:val="000B2F22"/>
    <w:rsid w:val="000B30F0"/>
    <w:rsid w:val="000B34C8"/>
    <w:rsid w:val="000B3507"/>
    <w:rsid w:val="000B3669"/>
    <w:rsid w:val="000B38BC"/>
    <w:rsid w:val="000B38C8"/>
    <w:rsid w:val="000B3D7D"/>
    <w:rsid w:val="000B3F13"/>
    <w:rsid w:val="000B4102"/>
    <w:rsid w:val="000B41FE"/>
    <w:rsid w:val="000B44CB"/>
    <w:rsid w:val="000B44D1"/>
    <w:rsid w:val="000B4551"/>
    <w:rsid w:val="000B458D"/>
    <w:rsid w:val="000B48DE"/>
    <w:rsid w:val="000B4AC4"/>
    <w:rsid w:val="000B51DD"/>
    <w:rsid w:val="000B53CF"/>
    <w:rsid w:val="000B546A"/>
    <w:rsid w:val="000B5594"/>
    <w:rsid w:val="000B59A8"/>
    <w:rsid w:val="000B5A73"/>
    <w:rsid w:val="000B5D34"/>
    <w:rsid w:val="000B5DA4"/>
    <w:rsid w:val="000B6027"/>
    <w:rsid w:val="000B6148"/>
    <w:rsid w:val="000B668D"/>
    <w:rsid w:val="000B67D6"/>
    <w:rsid w:val="000B6D92"/>
    <w:rsid w:val="000B6DF7"/>
    <w:rsid w:val="000B70D0"/>
    <w:rsid w:val="000B71C6"/>
    <w:rsid w:val="000B7372"/>
    <w:rsid w:val="000B73E2"/>
    <w:rsid w:val="000B74DF"/>
    <w:rsid w:val="000B755F"/>
    <w:rsid w:val="000B7565"/>
    <w:rsid w:val="000B76F8"/>
    <w:rsid w:val="000B7874"/>
    <w:rsid w:val="000B78AA"/>
    <w:rsid w:val="000B78F9"/>
    <w:rsid w:val="000B796E"/>
    <w:rsid w:val="000B7A42"/>
    <w:rsid w:val="000B7AD7"/>
    <w:rsid w:val="000B7DF9"/>
    <w:rsid w:val="000C022F"/>
    <w:rsid w:val="000C028D"/>
    <w:rsid w:val="000C07C9"/>
    <w:rsid w:val="000C0A90"/>
    <w:rsid w:val="000C0D50"/>
    <w:rsid w:val="000C0E50"/>
    <w:rsid w:val="000C1654"/>
    <w:rsid w:val="000C16A3"/>
    <w:rsid w:val="000C1C3E"/>
    <w:rsid w:val="000C1C72"/>
    <w:rsid w:val="000C216E"/>
    <w:rsid w:val="000C22C2"/>
    <w:rsid w:val="000C22FF"/>
    <w:rsid w:val="000C2685"/>
    <w:rsid w:val="000C2941"/>
    <w:rsid w:val="000C2C48"/>
    <w:rsid w:val="000C2DE4"/>
    <w:rsid w:val="000C32CE"/>
    <w:rsid w:val="000C36B8"/>
    <w:rsid w:val="000C3B1D"/>
    <w:rsid w:val="000C3BAE"/>
    <w:rsid w:val="000C3C1F"/>
    <w:rsid w:val="000C4003"/>
    <w:rsid w:val="000C4334"/>
    <w:rsid w:val="000C44E6"/>
    <w:rsid w:val="000C45DF"/>
    <w:rsid w:val="000C46C5"/>
    <w:rsid w:val="000C46CF"/>
    <w:rsid w:val="000C4856"/>
    <w:rsid w:val="000C4A08"/>
    <w:rsid w:val="000C4D32"/>
    <w:rsid w:val="000C5205"/>
    <w:rsid w:val="000C54F4"/>
    <w:rsid w:val="000C5649"/>
    <w:rsid w:val="000C5704"/>
    <w:rsid w:val="000C572D"/>
    <w:rsid w:val="000C592E"/>
    <w:rsid w:val="000C61CA"/>
    <w:rsid w:val="000C64A5"/>
    <w:rsid w:val="000C6673"/>
    <w:rsid w:val="000C6813"/>
    <w:rsid w:val="000C696C"/>
    <w:rsid w:val="000C6A93"/>
    <w:rsid w:val="000C6CA2"/>
    <w:rsid w:val="000C6F49"/>
    <w:rsid w:val="000C6FA2"/>
    <w:rsid w:val="000C725D"/>
    <w:rsid w:val="000C74C1"/>
    <w:rsid w:val="000C761C"/>
    <w:rsid w:val="000C77C9"/>
    <w:rsid w:val="000C782A"/>
    <w:rsid w:val="000C79D2"/>
    <w:rsid w:val="000C7B7C"/>
    <w:rsid w:val="000C7BC5"/>
    <w:rsid w:val="000C7CB8"/>
    <w:rsid w:val="000C7E4C"/>
    <w:rsid w:val="000C7F70"/>
    <w:rsid w:val="000D009F"/>
    <w:rsid w:val="000D0958"/>
    <w:rsid w:val="000D0CB6"/>
    <w:rsid w:val="000D1090"/>
    <w:rsid w:val="000D11F3"/>
    <w:rsid w:val="000D12DE"/>
    <w:rsid w:val="000D148A"/>
    <w:rsid w:val="000D14D7"/>
    <w:rsid w:val="000D198D"/>
    <w:rsid w:val="000D1B31"/>
    <w:rsid w:val="000D224D"/>
    <w:rsid w:val="000D22D2"/>
    <w:rsid w:val="000D248A"/>
    <w:rsid w:val="000D24FD"/>
    <w:rsid w:val="000D2527"/>
    <w:rsid w:val="000D2659"/>
    <w:rsid w:val="000D29CF"/>
    <w:rsid w:val="000D2C99"/>
    <w:rsid w:val="000D2CC6"/>
    <w:rsid w:val="000D2CEE"/>
    <w:rsid w:val="000D30C9"/>
    <w:rsid w:val="000D34C2"/>
    <w:rsid w:val="000D35C9"/>
    <w:rsid w:val="000D37A8"/>
    <w:rsid w:val="000D40F8"/>
    <w:rsid w:val="000D42E2"/>
    <w:rsid w:val="000D45D8"/>
    <w:rsid w:val="000D4CBC"/>
    <w:rsid w:val="000D4FD2"/>
    <w:rsid w:val="000D5087"/>
    <w:rsid w:val="000D50D8"/>
    <w:rsid w:val="000D5391"/>
    <w:rsid w:val="000D5807"/>
    <w:rsid w:val="000D5811"/>
    <w:rsid w:val="000D5A7C"/>
    <w:rsid w:val="000D5EAD"/>
    <w:rsid w:val="000D5EC0"/>
    <w:rsid w:val="000D5F19"/>
    <w:rsid w:val="000D62C3"/>
    <w:rsid w:val="000D63A0"/>
    <w:rsid w:val="000D6590"/>
    <w:rsid w:val="000D6748"/>
    <w:rsid w:val="000D6845"/>
    <w:rsid w:val="000D6CE9"/>
    <w:rsid w:val="000D6F73"/>
    <w:rsid w:val="000D708B"/>
    <w:rsid w:val="000D743F"/>
    <w:rsid w:val="000D7514"/>
    <w:rsid w:val="000D75BE"/>
    <w:rsid w:val="000D7699"/>
    <w:rsid w:val="000D7950"/>
    <w:rsid w:val="000DABB1"/>
    <w:rsid w:val="000E00A9"/>
    <w:rsid w:val="000E0243"/>
    <w:rsid w:val="000E0280"/>
    <w:rsid w:val="000E0357"/>
    <w:rsid w:val="000E0797"/>
    <w:rsid w:val="000E09AB"/>
    <w:rsid w:val="000E0BDB"/>
    <w:rsid w:val="000E0D50"/>
    <w:rsid w:val="000E0D68"/>
    <w:rsid w:val="000E1030"/>
    <w:rsid w:val="000E10F7"/>
    <w:rsid w:val="000E1113"/>
    <w:rsid w:val="000E1259"/>
    <w:rsid w:val="000E126B"/>
    <w:rsid w:val="000E1434"/>
    <w:rsid w:val="000E1571"/>
    <w:rsid w:val="000E1B16"/>
    <w:rsid w:val="000E1B58"/>
    <w:rsid w:val="000E22B9"/>
    <w:rsid w:val="000E277F"/>
    <w:rsid w:val="000E287C"/>
    <w:rsid w:val="000E28AD"/>
    <w:rsid w:val="000E31D0"/>
    <w:rsid w:val="000E3617"/>
    <w:rsid w:val="000E3C13"/>
    <w:rsid w:val="000E3EB4"/>
    <w:rsid w:val="000E41CA"/>
    <w:rsid w:val="000E4346"/>
    <w:rsid w:val="000E46E4"/>
    <w:rsid w:val="000E48C7"/>
    <w:rsid w:val="000E4B6D"/>
    <w:rsid w:val="000E4C00"/>
    <w:rsid w:val="000E4D8A"/>
    <w:rsid w:val="000E4EAF"/>
    <w:rsid w:val="000E4F45"/>
    <w:rsid w:val="000E53D1"/>
    <w:rsid w:val="000E5AEA"/>
    <w:rsid w:val="000E5B8F"/>
    <w:rsid w:val="000E5FE9"/>
    <w:rsid w:val="000E6137"/>
    <w:rsid w:val="000E62EE"/>
    <w:rsid w:val="000E680A"/>
    <w:rsid w:val="000E6936"/>
    <w:rsid w:val="000E6CA0"/>
    <w:rsid w:val="000E6D63"/>
    <w:rsid w:val="000E74B5"/>
    <w:rsid w:val="000E777D"/>
    <w:rsid w:val="000E7EC1"/>
    <w:rsid w:val="000EF881"/>
    <w:rsid w:val="000F0310"/>
    <w:rsid w:val="000F05F1"/>
    <w:rsid w:val="000F078B"/>
    <w:rsid w:val="000F0B94"/>
    <w:rsid w:val="000F0C9C"/>
    <w:rsid w:val="000F0DDB"/>
    <w:rsid w:val="000F0F27"/>
    <w:rsid w:val="000F0FF2"/>
    <w:rsid w:val="000F10EA"/>
    <w:rsid w:val="000F110E"/>
    <w:rsid w:val="000F1460"/>
    <w:rsid w:val="000F175F"/>
    <w:rsid w:val="000F17A2"/>
    <w:rsid w:val="000F18C7"/>
    <w:rsid w:val="000F1EB9"/>
    <w:rsid w:val="000F1FF2"/>
    <w:rsid w:val="000F21CE"/>
    <w:rsid w:val="000F2369"/>
    <w:rsid w:val="000F2659"/>
    <w:rsid w:val="000F27F2"/>
    <w:rsid w:val="000F2834"/>
    <w:rsid w:val="000F2B84"/>
    <w:rsid w:val="000F2C85"/>
    <w:rsid w:val="000F2C9C"/>
    <w:rsid w:val="000F2E5A"/>
    <w:rsid w:val="000F2EFF"/>
    <w:rsid w:val="000F31B8"/>
    <w:rsid w:val="000F31C0"/>
    <w:rsid w:val="000F349B"/>
    <w:rsid w:val="000F35AE"/>
    <w:rsid w:val="000F3A20"/>
    <w:rsid w:val="000F456E"/>
    <w:rsid w:val="000F45B6"/>
    <w:rsid w:val="000F45F3"/>
    <w:rsid w:val="000F465C"/>
    <w:rsid w:val="000F510E"/>
    <w:rsid w:val="000F52DB"/>
    <w:rsid w:val="000F578C"/>
    <w:rsid w:val="000F57BE"/>
    <w:rsid w:val="000F5AF8"/>
    <w:rsid w:val="000F5D0F"/>
    <w:rsid w:val="000F61F6"/>
    <w:rsid w:val="000F6297"/>
    <w:rsid w:val="000F63A6"/>
    <w:rsid w:val="000F63DF"/>
    <w:rsid w:val="000F6585"/>
    <w:rsid w:val="000F6653"/>
    <w:rsid w:val="000F6778"/>
    <w:rsid w:val="000F67C1"/>
    <w:rsid w:val="000F6AA8"/>
    <w:rsid w:val="000F6B73"/>
    <w:rsid w:val="000F6D28"/>
    <w:rsid w:val="000F6E09"/>
    <w:rsid w:val="000F6F41"/>
    <w:rsid w:val="000F70E4"/>
    <w:rsid w:val="000F7144"/>
    <w:rsid w:val="000F75C4"/>
    <w:rsid w:val="000F781C"/>
    <w:rsid w:val="000F7A61"/>
    <w:rsid w:val="000F7AFF"/>
    <w:rsid w:val="000F7F33"/>
    <w:rsid w:val="00100AB6"/>
    <w:rsid w:val="00100C1B"/>
    <w:rsid w:val="001010DD"/>
    <w:rsid w:val="0010134B"/>
    <w:rsid w:val="00101ABF"/>
    <w:rsid w:val="00101DED"/>
    <w:rsid w:val="00102692"/>
    <w:rsid w:val="0010281B"/>
    <w:rsid w:val="00102941"/>
    <w:rsid w:val="00103111"/>
    <w:rsid w:val="001031BC"/>
    <w:rsid w:val="001031BF"/>
    <w:rsid w:val="00103311"/>
    <w:rsid w:val="00103312"/>
    <w:rsid w:val="00103381"/>
    <w:rsid w:val="001033E9"/>
    <w:rsid w:val="00103422"/>
    <w:rsid w:val="0010389E"/>
    <w:rsid w:val="0010397D"/>
    <w:rsid w:val="00103A6C"/>
    <w:rsid w:val="00103BB0"/>
    <w:rsid w:val="00103C1E"/>
    <w:rsid w:val="00103DAB"/>
    <w:rsid w:val="00103E11"/>
    <w:rsid w:val="00103FC1"/>
    <w:rsid w:val="0010419E"/>
    <w:rsid w:val="0010429C"/>
    <w:rsid w:val="0010439A"/>
    <w:rsid w:val="001043A4"/>
    <w:rsid w:val="00104489"/>
    <w:rsid w:val="0010448C"/>
    <w:rsid w:val="001045DF"/>
    <w:rsid w:val="0010487B"/>
    <w:rsid w:val="00104924"/>
    <w:rsid w:val="00104F62"/>
    <w:rsid w:val="0010521E"/>
    <w:rsid w:val="001053D7"/>
    <w:rsid w:val="0010578A"/>
    <w:rsid w:val="00105C47"/>
    <w:rsid w:val="00105DDB"/>
    <w:rsid w:val="00105E2F"/>
    <w:rsid w:val="00105EF3"/>
    <w:rsid w:val="001060FF"/>
    <w:rsid w:val="001061FE"/>
    <w:rsid w:val="0010630E"/>
    <w:rsid w:val="00106474"/>
    <w:rsid w:val="0010657D"/>
    <w:rsid w:val="001068B0"/>
    <w:rsid w:val="00106FC9"/>
    <w:rsid w:val="00107018"/>
    <w:rsid w:val="0010709A"/>
    <w:rsid w:val="0010721A"/>
    <w:rsid w:val="00107543"/>
    <w:rsid w:val="001076BD"/>
    <w:rsid w:val="00107AC4"/>
    <w:rsid w:val="00107AC5"/>
    <w:rsid w:val="00107AF5"/>
    <w:rsid w:val="00107B94"/>
    <w:rsid w:val="001101B8"/>
    <w:rsid w:val="001101E1"/>
    <w:rsid w:val="0011087C"/>
    <w:rsid w:val="00110A48"/>
    <w:rsid w:val="0011109B"/>
    <w:rsid w:val="001117CF"/>
    <w:rsid w:val="001119C8"/>
    <w:rsid w:val="00111B01"/>
    <w:rsid w:val="0011232F"/>
    <w:rsid w:val="001124CC"/>
    <w:rsid w:val="00112588"/>
    <w:rsid w:val="001127A9"/>
    <w:rsid w:val="00112A48"/>
    <w:rsid w:val="00112BD4"/>
    <w:rsid w:val="00112CDE"/>
    <w:rsid w:val="00112FD6"/>
    <w:rsid w:val="00113062"/>
    <w:rsid w:val="001135FE"/>
    <w:rsid w:val="0011383D"/>
    <w:rsid w:val="0011392B"/>
    <w:rsid w:val="00113997"/>
    <w:rsid w:val="00113ABB"/>
    <w:rsid w:val="00113B7B"/>
    <w:rsid w:val="00113BD9"/>
    <w:rsid w:val="0011437D"/>
    <w:rsid w:val="001145DE"/>
    <w:rsid w:val="00114735"/>
    <w:rsid w:val="00114ED5"/>
    <w:rsid w:val="00115317"/>
    <w:rsid w:val="001153F0"/>
    <w:rsid w:val="001154A9"/>
    <w:rsid w:val="001164CB"/>
    <w:rsid w:val="001164D2"/>
    <w:rsid w:val="00116A49"/>
    <w:rsid w:val="00116BCA"/>
    <w:rsid w:val="00117138"/>
    <w:rsid w:val="0011727F"/>
    <w:rsid w:val="001175B4"/>
    <w:rsid w:val="00117752"/>
    <w:rsid w:val="00117A61"/>
    <w:rsid w:val="00117B94"/>
    <w:rsid w:val="00117E34"/>
    <w:rsid w:val="0011FB53"/>
    <w:rsid w:val="00120282"/>
    <w:rsid w:val="0012034C"/>
    <w:rsid w:val="0012045D"/>
    <w:rsid w:val="00120565"/>
    <w:rsid w:val="00120806"/>
    <w:rsid w:val="00120BA4"/>
    <w:rsid w:val="00120F4A"/>
    <w:rsid w:val="0012115C"/>
    <w:rsid w:val="001213F7"/>
    <w:rsid w:val="00121512"/>
    <w:rsid w:val="001217C6"/>
    <w:rsid w:val="001218F1"/>
    <w:rsid w:val="00121989"/>
    <w:rsid w:val="00121A8B"/>
    <w:rsid w:val="00121D57"/>
    <w:rsid w:val="0012212F"/>
    <w:rsid w:val="001227CB"/>
    <w:rsid w:val="001227CE"/>
    <w:rsid w:val="001227EC"/>
    <w:rsid w:val="001227F0"/>
    <w:rsid w:val="00122B55"/>
    <w:rsid w:val="00122B7B"/>
    <w:rsid w:val="00122CDA"/>
    <w:rsid w:val="00122F9B"/>
    <w:rsid w:val="001238DF"/>
    <w:rsid w:val="001239ED"/>
    <w:rsid w:val="00123A9E"/>
    <w:rsid w:val="00123CF7"/>
    <w:rsid w:val="00124005"/>
    <w:rsid w:val="001240E7"/>
    <w:rsid w:val="00124434"/>
    <w:rsid w:val="0012445A"/>
    <w:rsid w:val="001246E1"/>
    <w:rsid w:val="0012490E"/>
    <w:rsid w:val="00124BFC"/>
    <w:rsid w:val="00125021"/>
    <w:rsid w:val="001255E0"/>
    <w:rsid w:val="00125634"/>
    <w:rsid w:val="00125AB8"/>
    <w:rsid w:val="001263CD"/>
    <w:rsid w:val="00126535"/>
    <w:rsid w:val="0012658A"/>
    <w:rsid w:val="00126B29"/>
    <w:rsid w:val="00126BC4"/>
    <w:rsid w:val="00127126"/>
    <w:rsid w:val="001273B6"/>
    <w:rsid w:val="00127605"/>
    <w:rsid w:val="00127CF9"/>
    <w:rsid w:val="001300B9"/>
    <w:rsid w:val="00130692"/>
    <w:rsid w:val="00130795"/>
    <w:rsid w:val="001309C6"/>
    <w:rsid w:val="00130A5A"/>
    <w:rsid w:val="00130F8E"/>
    <w:rsid w:val="00131137"/>
    <w:rsid w:val="00131671"/>
    <w:rsid w:val="0013173E"/>
    <w:rsid w:val="00131DE8"/>
    <w:rsid w:val="001320BA"/>
    <w:rsid w:val="0013228A"/>
    <w:rsid w:val="00132293"/>
    <w:rsid w:val="00132F3E"/>
    <w:rsid w:val="00133403"/>
    <w:rsid w:val="001334E8"/>
    <w:rsid w:val="001335C5"/>
    <w:rsid w:val="00133B47"/>
    <w:rsid w:val="00134028"/>
    <w:rsid w:val="00134127"/>
    <w:rsid w:val="0013412D"/>
    <w:rsid w:val="00134919"/>
    <w:rsid w:val="00134AF6"/>
    <w:rsid w:val="00134B12"/>
    <w:rsid w:val="00134CB4"/>
    <w:rsid w:val="00134D98"/>
    <w:rsid w:val="00134E1E"/>
    <w:rsid w:val="00134E49"/>
    <w:rsid w:val="001351BA"/>
    <w:rsid w:val="001352BA"/>
    <w:rsid w:val="001357C8"/>
    <w:rsid w:val="00135807"/>
    <w:rsid w:val="001359B3"/>
    <w:rsid w:val="00135CDF"/>
    <w:rsid w:val="00135E1E"/>
    <w:rsid w:val="001360C1"/>
    <w:rsid w:val="00136485"/>
    <w:rsid w:val="00136772"/>
    <w:rsid w:val="001367AB"/>
    <w:rsid w:val="00136F28"/>
    <w:rsid w:val="00136F53"/>
    <w:rsid w:val="001370BF"/>
    <w:rsid w:val="001370FA"/>
    <w:rsid w:val="0013769D"/>
    <w:rsid w:val="001377D9"/>
    <w:rsid w:val="0013798D"/>
    <w:rsid w:val="00137A27"/>
    <w:rsid w:val="00137B7D"/>
    <w:rsid w:val="00137BF6"/>
    <w:rsid w:val="00137C72"/>
    <w:rsid w:val="0014017B"/>
    <w:rsid w:val="001405DD"/>
    <w:rsid w:val="001407EC"/>
    <w:rsid w:val="001411D4"/>
    <w:rsid w:val="0014123D"/>
    <w:rsid w:val="0014127C"/>
    <w:rsid w:val="0014148C"/>
    <w:rsid w:val="001415B5"/>
    <w:rsid w:val="00141642"/>
    <w:rsid w:val="001417C8"/>
    <w:rsid w:val="00141853"/>
    <w:rsid w:val="00141B38"/>
    <w:rsid w:val="00141CDE"/>
    <w:rsid w:val="00142487"/>
    <w:rsid w:val="001425DB"/>
    <w:rsid w:val="001430B4"/>
    <w:rsid w:val="001431B0"/>
    <w:rsid w:val="00143481"/>
    <w:rsid w:val="00143542"/>
    <w:rsid w:val="00143826"/>
    <w:rsid w:val="001439A8"/>
    <w:rsid w:val="00143AB1"/>
    <w:rsid w:val="00143D6B"/>
    <w:rsid w:val="00143ED3"/>
    <w:rsid w:val="001440C1"/>
    <w:rsid w:val="001444BB"/>
    <w:rsid w:val="001444E8"/>
    <w:rsid w:val="001444F5"/>
    <w:rsid w:val="00144539"/>
    <w:rsid w:val="001447A3"/>
    <w:rsid w:val="00144A29"/>
    <w:rsid w:val="00144ADD"/>
    <w:rsid w:val="00144E29"/>
    <w:rsid w:val="00144E34"/>
    <w:rsid w:val="001450DD"/>
    <w:rsid w:val="0014524D"/>
    <w:rsid w:val="001456B4"/>
    <w:rsid w:val="00145709"/>
    <w:rsid w:val="00145AB1"/>
    <w:rsid w:val="00145F66"/>
    <w:rsid w:val="00146140"/>
    <w:rsid w:val="001461AC"/>
    <w:rsid w:val="001463FC"/>
    <w:rsid w:val="00146438"/>
    <w:rsid w:val="00146C82"/>
    <w:rsid w:val="0014704F"/>
    <w:rsid w:val="001473B1"/>
    <w:rsid w:val="001475DA"/>
    <w:rsid w:val="00147734"/>
    <w:rsid w:val="00147741"/>
    <w:rsid w:val="001478B0"/>
    <w:rsid w:val="00147A33"/>
    <w:rsid w:val="00147C5D"/>
    <w:rsid w:val="00147FA3"/>
    <w:rsid w:val="001500AD"/>
    <w:rsid w:val="00150659"/>
    <w:rsid w:val="00150699"/>
    <w:rsid w:val="0015090B"/>
    <w:rsid w:val="001509A8"/>
    <w:rsid w:val="00150AE5"/>
    <w:rsid w:val="00150BC8"/>
    <w:rsid w:val="00150BD6"/>
    <w:rsid w:val="00150DB0"/>
    <w:rsid w:val="00150E39"/>
    <w:rsid w:val="00150F3F"/>
    <w:rsid w:val="00151007"/>
    <w:rsid w:val="001512AC"/>
    <w:rsid w:val="0015168A"/>
    <w:rsid w:val="001517E8"/>
    <w:rsid w:val="0015193F"/>
    <w:rsid w:val="00151B81"/>
    <w:rsid w:val="00151DFA"/>
    <w:rsid w:val="00151E01"/>
    <w:rsid w:val="001524B4"/>
    <w:rsid w:val="0015294A"/>
    <w:rsid w:val="00152969"/>
    <w:rsid w:val="00153021"/>
    <w:rsid w:val="00153139"/>
    <w:rsid w:val="00153702"/>
    <w:rsid w:val="00153966"/>
    <w:rsid w:val="00153AF3"/>
    <w:rsid w:val="00153C01"/>
    <w:rsid w:val="00154252"/>
    <w:rsid w:val="0015451E"/>
    <w:rsid w:val="001545CB"/>
    <w:rsid w:val="00154AE9"/>
    <w:rsid w:val="00154B35"/>
    <w:rsid w:val="00154C7F"/>
    <w:rsid w:val="00154D12"/>
    <w:rsid w:val="00154FB1"/>
    <w:rsid w:val="001551C7"/>
    <w:rsid w:val="0015522B"/>
    <w:rsid w:val="00155593"/>
    <w:rsid w:val="00155AAA"/>
    <w:rsid w:val="00155B58"/>
    <w:rsid w:val="00155C7A"/>
    <w:rsid w:val="00155D7B"/>
    <w:rsid w:val="00155F62"/>
    <w:rsid w:val="0015607D"/>
    <w:rsid w:val="00156A12"/>
    <w:rsid w:val="00156A9F"/>
    <w:rsid w:val="00157404"/>
    <w:rsid w:val="0015763D"/>
    <w:rsid w:val="00157845"/>
    <w:rsid w:val="00157C0A"/>
    <w:rsid w:val="00160075"/>
    <w:rsid w:val="001601A9"/>
    <w:rsid w:val="001602AE"/>
    <w:rsid w:val="001602F8"/>
    <w:rsid w:val="001604C0"/>
    <w:rsid w:val="001605C0"/>
    <w:rsid w:val="00160A74"/>
    <w:rsid w:val="00160BB3"/>
    <w:rsid w:val="0016173F"/>
    <w:rsid w:val="001618B2"/>
    <w:rsid w:val="00161B4D"/>
    <w:rsid w:val="00161D6A"/>
    <w:rsid w:val="001622C1"/>
    <w:rsid w:val="00162366"/>
    <w:rsid w:val="00162666"/>
    <w:rsid w:val="001627D3"/>
    <w:rsid w:val="001628C1"/>
    <w:rsid w:val="0016291D"/>
    <w:rsid w:val="00162DC3"/>
    <w:rsid w:val="00163425"/>
    <w:rsid w:val="00163829"/>
    <w:rsid w:val="0016398D"/>
    <w:rsid w:val="001639E7"/>
    <w:rsid w:val="00164131"/>
    <w:rsid w:val="001641DC"/>
    <w:rsid w:val="00164364"/>
    <w:rsid w:val="001649DD"/>
    <w:rsid w:val="00164CE7"/>
    <w:rsid w:val="00164EA8"/>
    <w:rsid w:val="00164FEB"/>
    <w:rsid w:val="0016513C"/>
    <w:rsid w:val="00165214"/>
    <w:rsid w:val="00165412"/>
    <w:rsid w:val="0016582B"/>
    <w:rsid w:val="00165B67"/>
    <w:rsid w:val="00165BCE"/>
    <w:rsid w:val="00165C19"/>
    <w:rsid w:val="00165DBF"/>
    <w:rsid w:val="00165E50"/>
    <w:rsid w:val="00165EF4"/>
    <w:rsid w:val="0016618E"/>
    <w:rsid w:val="00166197"/>
    <w:rsid w:val="0016627D"/>
    <w:rsid w:val="001663F8"/>
    <w:rsid w:val="00166514"/>
    <w:rsid w:val="00166643"/>
    <w:rsid w:val="00166A10"/>
    <w:rsid w:val="00166CA3"/>
    <w:rsid w:val="00166DDD"/>
    <w:rsid w:val="00167AAA"/>
    <w:rsid w:val="00167BDF"/>
    <w:rsid w:val="00167FB8"/>
    <w:rsid w:val="00169C8C"/>
    <w:rsid w:val="00170033"/>
    <w:rsid w:val="00170678"/>
    <w:rsid w:val="00170D5A"/>
    <w:rsid w:val="00170E1C"/>
    <w:rsid w:val="0017111C"/>
    <w:rsid w:val="00171217"/>
    <w:rsid w:val="001714AA"/>
    <w:rsid w:val="0017165F"/>
    <w:rsid w:val="00171C66"/>
    <w:rsid w:val="00172342"/>
    <w:rsid w:val="00172450"/>
    <w:rsid w:val="0017275A"/>
    <w:rsid w:val="00172AD8"/>
    <w:rsid w:val="00172BA7"/>
    <w:rsid w:val="00172EBD"/>
    <w:rsid w:val="00172F52"/>
    <w:rsid w:val="00173255"/>
    <w:rsid w:val="0017350C"/>
    <w:rsid w:val="00173598"/>
    <w:rsid w:val="0017359F"/>
    <w:rsid w:val="001735F0"/>
    <w:rsid w:val="00173682"/>
    <w:rsid w:val="0017395C"/>
    <w:rsid w:val="00173A26"/>
    <w:rsid w:val="00173D9D"/>
    <w:rsid w:val="00173E23"/>
    <w:rsid w:val="00173ED9"/>
    <w:rsid w:val="00173F75"/>
    <w:rsid w:val="001743AB"/>
    <w:rsid w:val="00174748"/>
    <w:rsid w:val="00174799"/>
    <w:rsid w:val="0017480C"/>
    <w:rsid w:val="00174836"/>
    <w:rsid w:val="001749A3"/>
    <w:rsid w:val="00174AF7"/>
    <w:rsid w:val="00174EFE"/>
    <w:rsid w:val="00174F7C"/>
    <w:rsid w:val="00175123"/>
    <w:rsid w:val="00175319"/>
    <w:rsid w:val="001753AC"/>
    <w:rsid w:val="00175701"/>
    <w:rsid w:val="001759C3"/>
    <w:rsid w:val="00175D03"/>
    <w:rsid w:val="00175F12"/>
    <w:rsid w:val="00176002"/>
    <w:rsid w:val="001761E2"/>
    <w:rsid w:val="001761FF"/>
    <w:rsid w:val="0017625F"/>
    <w:rsid w:val="001763A1"/>
    <w:rsid w:val="001764D0"/>
    <w:rsid w:val="001766B3"/>
    <w:rsid w:val="001768A8"/>
    <w:rsid w:val="00176ADD"/>
    <w:rsid w:val="00177064"/>
    <w:rsid w:val="001770BE"/>
    <w:rsid w:val="001772C4"/>
    <w:rsid w:val="00177B3A"/>
    <w:rsid w:val="00177EE1"/>
    <w:rsid w:val="00177EED"/>
    <w:rsid w:val="00177FDC"/>
    <w:rsid w:val="001800D8"/>
    <w:rsid w:val="0018068C"/>
    <w:rsid w:val="00180B1E"/>
    <w:rsid w:val="00180BBD"/>
    <w:rsid w:val="00181158"/>
    <w:rsid w:val="001816A1"/>
    <w:rsid w:val="001818E3"/>
    <w:rsid w:val="00181C10"/>
    <w:rsid w:val="001824A2"/>
    <w:rsid w:val="00182AC3"/>
    <w:rsid w:val="00182E5D"/>
    <w:rsid w:val="00182EC9"/>
    <w:rsid w:val="00183269"/>
    <w:rsid w:val="001837B0"/>
    <w:rsid w:val="001838D2"/>
    <w:rsid w:val="001839DD"/>
    <w:rsid w:val="00183A28"/>
    <w:rsid w:val="00183F15"/>
    <w:rsid w:val="00184058"/>
    <w:rsid w:val="00184374"/>
    <w:rsid w:val="001843A2"/>
    <w:rsid w:val="001845EE"/>
    <w:rsid w:val="0018475F"/>
    <w:rsid w:val="00184B09"/>
    <w:rsid w:val="00184BFC"/>
    <w:rsid w:val="00184C2D"/>
    <w:rsid w:val="001852D7"/>
    <w:rsid w:val="001854CC"/>
    <w:rsid w:val="00185595"/>
    <w:rsid w:val="0018604F"/>
    <w:rsid w:val="00186267"/>
    <w:rsid w:val="0018639E"/>
    <w:rsid w:val="0018665C"/>
    <w:rsid w:val="00186912"/>
    <w:rsid w:val="00186B6A"/>
    <w:rsid w:val="00186BAB"/>
    <w:rsid w:val="00186F78"/>
    <w:rsid w:val="00187387"/>
    <w:rsid w:val="001877AD"/>
    <w:rsid w:val="00187A68"/>
    <w:rsid w:val="00187C40"/>
    <w:rsid w:val="00190240"/>
    <w:rsid w:val="001902CE"/>
    <w:rsid w:val="0019049D"/>
    <w:rsid w:val="001905BD"/>
    <w:rsid w:val="001905E5"/>
    <w:rsid w:val="00190B2C"/>
    <w:rsid w:val="00190D04"/>
    <w:rsid w:val="00190FE1"/>
    <w:rsid w:val="00191444"/>
    <w:rsid w:val="00191527"/>
    <w:rsid w:val="00191ADA"/>
    <w:rsid w:val="00191C6A"/>
    <w:rsid w:val="00191C8C"/>
    <w:rsid w:val="00192319"/>
    <w:rsid w:val="00192360"/>
    <w:rsid w:val="00192465"/>
    <w:rsid w:val="00192605"/>
    <w:rsid w:val="001926FA"/>
    <w:rsid w:val="00192DA3"/>
    <w:rsid w:val="00192E28"/>
    <w:rsid w:val="00192E68"/>
    <w:rsid w:val="00192F81"/>
    <w:rsid w:val="00193574"/>
    <w:rsid w:val="00193B5B"/>
    <w:rsid w:val="00193B97"/>
    <w:rsid w:val="00193EB0"/>
    <w:rsid w:val="00193ECF"/>
    <w:rsid w:val="00193F01"/>
    <w:rsid w:val="00193F14"/>
    <w:rsid w:val="001941A5"/>
    <w:rsid w:val="001942C6"/>
    <w:rsid w:val="001948D7"/>
    <w:rsid w:val="00194968"/>
    <w:rsid w:val="001949D3"/>
    <w:rsid w:val="00194B11"/>
    <w:rsid w:val="00194B89"/>
    <w:rsid w:val="0019500B"/>
    <w:rsid w:val="00195180"/>
    <w:rsid w:val="0019538A"/>
    <w:rsid w:val="00195736"/>
    <w:rsid w:val="0019578C"/>
    <w:rsid w:val="0019581F"/>
    <w:rsid w:val="00195967"/>
    <w:rsid w:val="001959EB"/>
    <w:rsid w:val="0019610E"/>
    <w:rsid w:val="00196136"/>
    <w:rsid w:val="00196311"/>
    <w:rsid w:val="00196733"/>
    <w:rsid w:val="0019677B"/>
    <w:rsid w:val="00196838"/>
    <w:rsid w:val="0019690B"/>
    <w:rsid w:val="00196920"/>
    <w:rsid w:val="00196AC2"/>
    <w:rsid w:val="0019711B"/>
    <w:rsid w:val="001971BD"/>
    <w:rsid w:val="001973BE"/>
    <w:rsid w:val="0019752E"/>
    <w:rsid w:val="00197964"/>
    <w:rsid w:val="00197C11"/>
    <w:rsid w:val="00197C2C"/>
    <w:rsid w:val="00197ED6"/>
    <w:rsid w:val="001A0027"/>
    <w:rsid w:val="001A016F"/>
    <w:rsid w:val="001A0175"/>
    <w:rsid w:val="001A03AC"/>
    <w:rsid w:val="001A0554"/>
    <w:rsid w:val="001A09BB"/>
    <w:rsid w:val="001A15D0"/>
    <w:rsid w:val="001A1799"/>
    <w:rsid w:val="001A1BEE"/>
    <w:rsid w:val="001A1DD9"/>
    <w:rsid w:val="001A1FB9"/>
    <w:rsid w:val="001A20BC"/>
    <w:rsid w:val="001A24BB"/>
    <w:rsid w:val="001A2EA2"/>
    <w:rsid w:val="001A30F1"/>
    <w:rsid w:val="001A3355"/>
    <w:rsid w:val="001A34FB"/>
    <w:rsid w:val="001A350F"/>
    <w:rsid w:val="001A3816"/>
    <w:rsid w:val="001A3AA5"/>
    <w:rsid w:val="001A3DBE"/>
    <w:rsid w:val="001A3EEC"/>
    <w:rsid w:val="001A4289"/>
    <w:rsid w:val="001A4552"/>
    <w:rsid w:val="001A4584"/>
    <w:rsid w:val="001A48F1"/>
    <w:rsid w:val="001A4968"/>
    <w:rsid w:val="001A50BC"/>
    <w:rsid w:val="001A5391"/>
    <w:rsid w:val="001A55F5"/>
    <w:rsid w:val="001A569D"/>
    <w:rsid w:val="001A5804"/>
    <w:rsid w:val="001A582E"/>
    <w:rsid w:val="001A5CC6"/>
    <w:rsid w:val="001A5DE0"/>
    <w:rsid w:val="001A5E64"/>
    <w:rsid w:val="001A5E76"/>
    <w:rsid w:val="001A61B6"/>
    <w:rsid w:val="001A63A7"/>
    <w:rsid w:val="001A68F8"/>
    <w:rsid w:val="001A69D5"/>
    <w:rsid w:val="001A6EB3"/>
    <w:rsid w:val="001A7015"/>
    <w:rsid w:val="001A716A"/>
    <w:rsid w:val="001A74C8"/>
    <w:rsid w:val="001A767D"/>
    <w:rsid w:val="001A78C8"/>
    <w:rsid w:val="001A7957"/>
    <w:rsid w:val="001A7A29"/>
    <w:rsid w:val="001A7ADE"/>
    <w:rsid w:val="001A7AF9"/>
    <w:rsid w:val="001A7B67"/>
    <w:rsid w:val="001A7F78"/>
    <w:rsid w:val="001B024C"/>
    <w:rsid w:val="001B02B2"/>
    <w:rsid w:val="001B0734"/>
    <w:rsid w:val="001B0937"/>
    <w:rsid w:val="001B0F25"/>
    <w:rsid w:val="001B109D"/>
    <w:rsid w:val="001B1351"/>
    <w:rsid w:val="001B1363"/>
    <w:rsid w:val="001B1384"/>
    <w:rsid w:val="001B13C3"/>
    <w:rsid w:val="001B1439"/>
    <w:rsid w:val="001B17FF"/>
    <w:rsid w:val="001B1B28"/>
    <w:rsid w:val="001B1B42"/>
    <w:rsid w:val="001B219E"/>
    <w:rsid w:val="001B22B1"/>
    <w:rsid w:val="001B2715"/>
    <w:rsid w:val="001B2EBF"/>
    <w:rsid w:val="001B307C"/>
    <w:rsid w:val="001B32D7"/>
    <w:rsid w:val="001B33AC"/>
    <w:rsid w:val="001B35F2"/>
    <w:rsid w:val="001B3663"/>
    <w:rsid w:val="001B37B6"/>
    <w:rsid w:val="001B3A8C"/>
    <w:rsid w:val="001B3B3D"/>
    <w:rsid w:val="001B3D1E"/>
    <w:rsid w:val="001B3E4D"/>
    <w:rsid w:val="001B4122"/>
    <w:rsid w:val="001B4417"/>
    <w:rsid w:val="001B4432"/>
    <w:rsid w:val="001B4699"/>
    <w:rsid w:val="001B4A25"/>
    <w:rsid w:val="001B4CAC"/>
    <w:rsid w:val="001B4E4E"/>
    <w:rsid w:val="001B4E5F"/>
    <w:rsid w:val="001B5171"/>
    <w:rsid w:val="001B577B"/>
    <w:rsid w:val="001B57DE"/>
    <w:rsid w:val="001B588B"/>
    <w:rsid w:val="001B5F75"/>
    <w:rsid w:val="001B6360"/>
    <w:rsid w:val="001B6469"/>
    <w:rsid w:val="001B68CC"/>
    <w:rsid w:val="001B6D8A"/>
    <w:rsid w:val="001B6DC9"/>
    <w:rsid w:val="001B6EE0"/>
    <w:rsid w:val="001B70D4"/>
    <w:rsid w:val="001B7620"/>
    <w:rsid w:val="001B7643"/>
    <w:rsid w:val="001B76D5"/>
    <w:rsid w:val="001B7A0B"/>
    <w:rsid w:val="001B7ACC"/>
    <w:rsid w:val="001C0086"/>
    <w:rsid w:val="001C0716"/>
    <w:rsid w:val="001C09B9"/>
    <w:rsid w:val="001C0E64"/>
    <w:rsid w:val="001C0EA0"/>
    <w:rsid w:val="001C0ED1"/>
    <w:rsid w:val="001C0EFE"/>
    <w:rsid w:val="001C1015"/>
    <w:rsid w:val="001C1233"/>
    <w:rsid w:val="001C1280"/>
    <w:rsid w:val="001C13F1"/>
    <w:rsid w:val="001C1443"/>
    <w:rsid w:val="001C2102"/>
    <w:rsid w:val="001C2146"/>
    <w:rsid w:val="001C2179"/>
    <w:rsid w:val="001C23B7"/>
    <w:rsid w:val="001C2431"/>
    <w:rsid w:val="001C243B"/>
    <w:rsid w:val="001C2723"/>
    <w:rsid w:val="001C27A0"/>
    <w:rsid w:val="001C2C83"/>
    <w:rsid w:val="001C2CDA"/>
    <w:rsid w:val="001C2D9C"/>
    <w:rsid w:val="001C2DC3"/>
    <w:rsid w:val="001C32D7"/>
    <w:rsid w:val="001C34D1"/>
    <w:rsid w:val="001C39EB"/>
    <w:rsid w:val="001C3A6E"/>
    <w:rsid w:val="001C3B0E"/>
    <w:rsid w:val="001C3BBD"/>
    <w:rsid w:val="001C4382"/>
    <w:rsid w:val="001C44D9"/>
    <w:rsid w:val="001C4951"/>
    <w:rsid w:val="001C495F"/>
    <w:rsid w:val="001C4D28"/>
    <w:rsid w:val="001C4DB2"/>
    <w:rsid w:val="001C4EAE"/>
    <w:rsid w:val="001C4FE3"/>
    <w:rsid w:val="001C527E"/>
    <w:rsid w:val="001C55BE"/>
    <w:rsid w:val="001C5607"/>
    <w:rsid w:val="001C5EF6"/>
    <w:rsid w:val="001C654C"/>
    <w:rsid w:val="001C66E2"/>
    <w:rsid w:val="001C6AD5"/>
    <w:rsid w:val="001C7031"/>
    <w:rsid w:val="001C7218"/>
    <w:rsid w:val="001C760C"/>
    <w:rsid w:val="001C7B9E"/>
    <w:rsid w:val="001C7BC0"/>
    <w:rsid w:val="001C7CB2"/>
    <w:rsid w:val="001C7CCE"/>
    <w:rsid w:val="001D0078"/>
    <w:rsid w:val="001D00A5"/>
    <w:rsid w:val="001D0137"/>
    <w:rsid w:val="001D04F7"/>
    <w:rsid w:val="001D088E"/>
    <w:rsid w:val="001D0A31"/>
    <w:rsid w:val="001D0C0C"/>
    <w:rsid w:val="001D0D78"/>
    <w:rsid w:val="001D0DA6"/>
    <w:rsid w:val="001D0F73"/>
    <w:rsid w:val="001D1290"/>
    <w:rsid w:val="001D1715"/>
    <w:rsid w:val="001D1C96"/>
    <w:rsid w:val="001D1D80"/>
    <w:rsid w:val="001D1DB7"/>
    <w:rsid w:val="001D1F1F"/>
    <w:rsid w:val="001D23F4"/>
    <w:rsid w:val="001D24FB"/>
    <w:rsid w:val="001D2725"/>
    <w:rsid w:val="001D2731"/>
    <w:rsid w:val="001D315F"/>
    <w:rsid w:val="001D31AF"/>
    <w:rsid w:val="001D3663"/>
    <w:rsid w:val="001D37E9"/>
    <w:rsid w:val="001D3D00"/>
    <w:rsid w:val="001D434F"/>
    <w:rsid w:val="001D45FC"/>
    <w:rsid w:val="001D4747"/>
    <w:rsid w:val="001D4760"/>
    <w:rsid w:val="001D49E8"/>
    <w:rsid w:val="001D4E6D"/>
    <w:rsid w:val="001D549B"/>
    <w:rsid w:val="001D559A"/>
    <w:rsid w:val="001D5763"/>
    <w:rsid w:val="001D598A"/>
    <w:rsid w:val="001D5AB1"/>
    <w:rsid w:val="001D5B33"/>
    <w:rsid w:val="001D5B78"/>
    <w:rsid w:val="001D5D29"/>
    <w:rsid w:val="001D5E58"/>
    <w:rsid w:val="001D5F84"/>
    <w:rsid w:val="001D60B6"/>
    <w:rsid w:val="001D6435"/>
    <w:rsid w:val="001D6899"/>
    <w:rsid w:val="001D689D"/>
    <w:rsid w:val="001D6A20"/>
    <w:rsid w:val="001D6BCC"/>
    <w:rsid w:val="001D6D0D"/>
    <w:rsid w:val="001D7380"/>
    <w:rsid w:val="001D7500"/>
    <w:rsid w:val="001D7822"/>
    <w:rsid w:val="001D7825"/>
    <w:rsid w:val="001D79D4"/>
    <w:rsid w:val="001D8931"/>
    <w:rsid w:val="001DA9CD"/>
    <w:rsid w:val="001E0008"/>
    <w:rsid w:val="001E055A"/>
    <w:rsid w:val="001E06E4"/>
    <w:rsid w:val="001E0872"/>
    <w:rsid w:val="001E0917"/>
    <w:rsid w:val="001E1299"/>
    <w:rsid w:val="001E133F"/>
    <w:rsid w:val="001E1528"/>
    <w:rsid w:val="001E1A56"/>
    <w:rsid w:val="001E1A74"/>
    <w:rsid w:val="001E1BAA"/>
    <w:rsid w:val="001E1C69"/>
    <w:rsid w:val="001E1E05"/>
    <w:rsid w:val="001E21A9"/>
    <w:rsid w:val="001E2357"/>
    <w:rsid w:val="001E25EA"/>
    <w:rsid w:val="001E28EC"/>
    <w:rsid w:val="001E2C6D"/>
    <w:rsid w:val="001E2D3E"/>
    <w:rsid w:val="001E2D5E"/>
    <w:rsid w:val="001E2E34"/>
    <w:rsid w:val="001E3562"/>
    <w:rsid w:val="001E3643"/>
    <w:rsid w:val="001E391C"/>
    <w:rsid w:val="001E3D57"/>
    <w:rsid w:val="001E3D60"/>
    <w:rsid w:val="001E3EE4"/>
    <w:rsid w:val="001E417B"/>
    <w:rsid w:val="001E4226"/>
    <w:rsid w:val="001E4800"/>
    <w:rsid w:val="001E4A2A"/>
    <w:rsid w:val="001E50DA"/>
    <w:rsid w:val="001E52C6"/>
    <w:rsid w:val="001E54D4"/>
    <w:rsid w:val="001E5575"/>
    <w:rsid w:val="001E5929"/>
    <w:rsid w:val="001E5B3D"/>
    <w:rsid w:val="001E5C1F"/>
    <w:rsid w:val="001E5C3B"/>
    <w:rsid w:val="001E5EC3"/>
    <w:rsid w:val="001E5FFC"/>
    <w:rsid w:val="001E6020"/>
    <w:rsid w:val="001E6553"/>
    <w:rsid w:val="001E6B94"/>
    <w:rsid w:val="001E6C45"/>
    <w:rsid w:val="001E70EA"/>
    <w:rsid w:val="001E72C0"/>
    <w:rsid w:val="001E754E"/>
    <w:rsid w:val="001E769C"/>
    <w:rsid w:val="001E7781"/>
    <w:rsid w:val="001E7815"/>
    <w:rsid w:val="001E7ABB"/>
    <w:rsid w:val="001E7B46"/>
    <w:rsid w:val="001E7CC5"/>
    <w:rsid w:val="001E7DA1"/>
    <w:rsid w:val="001E7DD7"/>
    <w:rsid w:val="001E7E0F"/>
    <w:rsid w:val="001F040E"/>
    <w:rsid w:val="001F05F6"/>
    <w:rsid w:val="001F1061"/>
    <w:rsid w:val="001F10C7"/>
    <w:rsid w:val="001F1304"/>
    <w:rsid w:val="001F1342"/>
    <w:rsid w:val="001F1BDA"/>
    <w:rsid w:val="001F1C65"/>
    <w:rsid w:val="001F2235"/>
    <w:rsid w:val="001F27B0"/>
    <w:rsid w:val="001F293B"/>
    <w:rsid w:val="001F2A00"/>
    <w:rsid w:val="001F2AA1"/>
    <w:rsid w:val="001F2C36"/>
    <w:rsid w:val="001F3009"/>
    <w:rsid w:val="001F3526"/>
    <w:rsid w:val="001F35B3"/>
    <w:rsid w:val="001F3AB1"/>
    <w:rsid w:val="001F3B19"/>
    <w:rsid w:val="001F3C85"/>
    <w:rsid w:val="001F40B9"/>
    <w:rsid w:val="001F431E"/>
    <w:rsid w:val="001F4360"/>
    <w:rsid w:val="001F492C"/>
    <w:rsid w:val="001F4BD3"/>
    <w:rsid w:val="001F4E01"/>
    <w:rsid w:val="001F509C"/>
    <w:rsid w:val="001F5346"/>
    <w:rsid w:val="001F5410"/>
    <w:rsid w:val="001F5873"/>
    <w:rsid w:val="001F5A00"/>
    <w:rsid w:val="001F5A73"/>
    <w:rsid w:val="001F5C89"/>
    <w:rsid w:val="001F6052"/>
    <w:rsid w:val="001F619B"/>
    <w:rsid w:val="001F62F7"/>
    <w:rsid w:val="001F634D"/>
    <w:rsid w:val="001F674D"/>
    <w:rsid w:val="001F674E"/>
    <w:rsid w:val="001F6B20"/>
    <w:rsid w:val="001F6CD0"/>
    <w:rsid w:val="001F6D09"/>
    <w:rsid w:val="001F6D34"/>
    <w:rsid w:val="001F6D9D"/>
    <w:rsid w:val="001F6DDC"/>
    <w:rsid w:val="001F6E46"/>
    <w:rsid w:val="001F6F1C"/>
    <w:rsid w:val="001F7025"/>
    <w:rsid w:val="001F70EA"/>
    <w:rsid w:val="001F7153"/>
    <w:rsid w:val="001F71CE"/>
    <w:rsid w:val="001F776F"/>
    <w:rsid w:val="001F7A41"/>
    <w:rsid w:val="002001F4"/>
    <w:rsid w:val="00200361"/>
    <w:rsid w:val="0020064D"/>
    <w:rsid w:val="00200716"/>
    <w:rsid w:val="00200746"/>
    <w:rsid w:val="0020097D"/>
    <w:rsid w:val="0020098E"/>
    <w:rsid w:val="00200CBD"/>
    <w:rsid w:val="00200E28"/>
    <w:rsid w:val="00201016"/>
    <w:rsid w:val="00201040"/>
    <w:rsid w:val="00201448"/>
    <w:rsid w:val="00201C2D"/>
    <w:rsid w:val="00201F92"/>
    <w:rsid w:val="00202086"/>
    <w:rsid w:val="00202173"/>
    <w:rsid w:val="002025D5"/>
    <w:rsid w:val="00202787"/>
    <w:rsid w:val="0020283F"/>
    <w:rsid w:val="00202DA5"/>
    <w:rsid w:val="00203137"/>
    <w:rsid w:val="00203171"/>
    <w:rsid w:val="00203594"/>
    <w:rsid w:val="00203678"/>
    <w:rsid w:val="002037D3"/>
    <w:rsid w:val="00203B31"/>
    <w:rsid w:val="00203CF0"/>
    <w:rsid w:val="0020410D"/>
    <w:rsid w:val="002041BD"/>
    <w:rsid w:val="0020431D"/>
    <w:rsid w:val="00204413"/>
    <w:rsid w:val="0020452B"/>
    <w:rsid w:val="0020456A"/>
    <w:rsid w:val="002047D7"/>
    <w:rsid w:val="00204A0D"/>
    <w:rsid w:val="00204CCD"/>
    <w:rsid w:val="00204E45"/>
    <w:rsid w:val="00204E5B"/>
    <w:rsid w:val="00204FD0"/>
    <w:rsid w:val="00205334"/>
    <w:rsid w:val="00205418"/>
    <w:rsid w:val="0020559D"/>
    <w:rsid w:val="00205997"/>
    <w:rsid w:val="002059DC"/>
    <w:rsid w:val="00205BBA"/>
    <w:rsid w:val="00205CC8"/>
    <w:rsid w:val="00205FAA"/>
    <w:rsid w:val="0020603F"/>
    <w:rsid w:val="0020607E"/>
    <w:rsid w:val="002060C4"/>
    <w:rsid w:val="00206196"/>
    <w:rsid w:val="00206256"/>
    <w:rsid w:val="002063D6"/>
    <w:rsid w:val="00206441"/>
    <w:rsid w:val="00206AA0"/>
    <w:rsid w:val="00206BD8"/>
    <w:rsid w:val="00206C9E"/>
    <w:rsid w:val="00206FE9"/>
    <w:rsid w:val="0020702B"/>
    <w:rsid w:val="00207075"/>
    <w:rsid w:val="002072BB"/>
    <w:rsid w:val="002074E6"/>
    <w:rsid w:val="00207544"/>
    <w:rsid w:val="00207702"/>
    <w:rsid w:val="0020778C"/>
    <w:rsid w:val="00207885"/>
    <w:rsid w:val="00207C66"/>
    <w:rsid w:val="00207E8B"/>
    <w:rsid w:val="00207EC6"/>
    <w:rsid w:val="00207F8D"/>
    <w:rsid w:val="00207FE9"/>
    <w:rsid w:val="0021068E"/>
    <w:rsid w:val="00210845"/>
    <w:rsid w:val="0021094B"/>
    <w:rsid w:val="00211163"/>
    <w:rsid w:val="002111F1"/>
    <w:rsid w:val="0021181B"/>
    <w:rsid w:val="00211969"/>
    <w:rsid w:val="0021198E"/>
    <w:rsid w:val="00211A87"/>
    <w:rsid w:val="00211E3D"/>
    <w:rsid w:val="00211FBC"/>
    <w:rsid w:val="00212139"/>
    <w:rsid w:val="00212176"/>
    <w:rsid w:val="00212291"/>
    <w:rsid w:val="002123CF"/>
    <w:rsid w:val="00212846"/>
    <w:rsid w:val="002129B2"/>
    <w:rsid w:val="002129F9"/>
    <w:rsid w:val="00212AC1"/>
    <w:rsid w:val="002130B4"/>
    <w:rsid w:val="002136EA"/>
    <w:rsid w:val="002137CA"/>
    <w:rsid w:val="00213A43"/>
    <w:rsid w:val="00213A4C"/>
    <w:rsid w:val="00213C10"/>
    <w:rsid w:val="00213D54"/>
    <w:rsid w:val="00213E50"/>
    <w:rsid w:val="00213EA0"/>
    <w:rsid w:val="00214493"/>
    <w:rsid w:val="0021474F"/>
    <w:rsid w:val="0021488D"/>
    <w:rsid w:val="00214C9F"/>
    <w:rsid w:val="00214D92"/>
    <w:rsid w:val="00215146"/>
    <w:rsid w:val="00215199"/>
    <w:rsid w:val="00215334"/>
    <w:rsid w:val="00215467"/>
    <w:rsid w:val="002154D4"/>
    <w:rsid w:val="002154D9"/>
    <w:rsid w:val="00215658"/>
    <w:rsid w:val="00215C8A"/>
    <w:rsid w:val="00215D13"/>
    <w:rsid w:val="002160AB"/>
    <w:rsid w:val="002162C5"/>
    <w:rsid w:val="00216354"/>
    <w:rsid w:val="00216381"/>
    <w:rsid w:val="002163A2"/>
    <w:rsid w:val="002166ED"/>
    <w:rsid w:val="00216C1B"/>
    <w:rsid w:val="00216CF5"/>
    <w:rsid w:val="00216D12"/>
    <w:rsid w:val="00217052"/>
    <w:rsid w:val="002171E5"/>
    <w:rsid w:val="00217481"/>
    <w:rsid w:val="002176D3"/>
    <w:rsid w:val="00217908"/>
    <w:rsid w:val="00217A9A"/>
    <w:rsid w:val="00217D9B"/>
    <w:rsid w:val="00218700"/>
    <w:rsid w:val="0022003F"/>
    <w:rsid w:val="00220123"/>
    <w:rsid w:val="0022025A"/>
    <w:rsid w:val="002204FA"/>
    <w:rsid w:val="002208B3"/>
    <w:rsid w:val="002209D5"/>
    <w:rsid w:val="00220CF2"/>
    <w:rsid w:val="00220D07"/>
    <w:rsid w:val="00220E3F"/>
    <w:rsid w:val="0022113F"/>
    <w:rsid w:val="00221597"/>
    <w:rsid w:val="00221730"/>
    <w:rsid w:val="002218C1"/>
    <w:rsid w:val="00221E06"/>
    <w:rsid w:val="002220AE"/>
    <w:rsid w:val="00222BCE"/>
    <w:rsid w:val="00223162"/>
    <w:rsid w:val="002231C9"/>
    <w:rsid w:val="00223402"/>
    <w:rsid w:val="002237C2"/>
    <w:rsid w:val="00223D1A"/>
    <w:rsid w:val="00224071"/>
    <w:rsid w:val="002248D9"/>
    <w:rsid w:val="00224AD5"/>
    <w:rsid w:val="00224B61"/>
    <w:rsid w:val="00224C67"/>
    <w:rsid w:val="002250EA"/>
    <w:rsid w:val="00225146"/>
    <w:rsid w:val="002253A3"/>
    <w:rsid w:val="00225595"/>
    <w:rsid w:val="00225727"/>
    <w:rsid w:val="00225C1A"/>
    <w:rsid w:val="00225EBC"/>
    <w:rsid w:val="00226344"/>
    <w:rsid w:val="002265D1"/>
    <w:rsid w:val="002266A6"/>
    <w:rsid w:val="002267B8"/>
    <w:rsid w:val="00227046"/>
    <w:rsid w:val="0022732F"/>
    <w:rsid w:val="002274AE"/>
    <w:rsid w:val="002274FB"/>
    <w:rsid w:val="00227547"/>
    <w:rsid w:val="002276E5"/>
    <w:rsid w:val="00227BD1"/>
    <w:rsid w:val="00227CFD"/>
    <w:rsid w:val="00227D56"/>
    <w:rsid w:val="00227F4E"/>
    <w:rsid w:val="00227F87"/>
    <w:rsid w:val="00230097"/>
    <w:rsid w:val="002301CE"/>
    <w:rsid w:val="00230377"/>
    <w:rsid w:val="00230716"/>
    <w:rsid w:val="00230A40"/>
    <w:rsid w:val="00230DC1"/>
    <w:rsid w:val="00230F49"/>
    <w:rsid w:val="00231425"/>
    <w:rsid w:val="002314A7"/>
    <w:rsid w:val="00231542"/>
    <w:rsid w:val="002315CE"/>
    <w:rsid w:val="0023187A"/>
    <w:rsid w:val="00231A7E"/>
    <w:rsid w:val="00231F0E"/>
    <w:rsid w:val="0023202A"/>
    <w:rsid w:val="00232388"/>
    <w:rsid w:val="00232CEB"/>
    <w:rsid w:val="00233930"/>
    <w:rsid w:val="00233A02"/>
    <w:rsid w:val="00233C4B"/>
    <w:rsid w:val="00233FCE"/>
    <w:rsid w:val="0023406B"/>
    <w:rsid w:val="00234257"/>
    <w:rsid w:val="00234868"/>
    <w:rsid w:val="002348B2"/>
    <w:rsid w:val="002348E5"/>
    <w:rsid w:val="00234C18"/>
    <w:rsid w:val="002351D8"/>
    <w:rsid w:val="002354BD"/>
    <w:rsid w:val="0023578D"/>
    <w:rsid w:val="00235961"/>
    <w:rsid w:val="00235A92"/>
    <w:rsid w:val="00235CE7"/>
    <w:rsid w:val="00235EA4"/>
    <w:rsid w:val="00236001"/>
    <w:rsid w:val="0023605C"/>
    <w:rsid w:val="0023623A"/>
    <w:rsid w:val="002362D4"/>
    <w:rsid w:val="0023638E"/>
    <w:rsid w:val="002363C9"/>
    <w:rsid w:val="00236563"/>
    <w:rsid w:val="00236565"/>
    <w:rsid w:val="0023660B"/>
    <w:rsid w:val="002367AB"/>
    <w:rsid w:val="00236BBA"/>
    <w:rsid w:val="00236FDA"/>
    <w:rsid w:val="002370E0"/>
    <w:rsid w:val="0023718C"/>
    <w:rsid w:val="002371E7"/>
    <w:rsid w:val="00237239"/>
    <w:rsid w:val="00237287"/>
    <w:rsid w:val="00237918"/>
    <w:rsid w:val="00237D8B"/>
    <w:rsid w:val="00237FE8"/>
    <w:rsid w:val="0024008C"/>
    <w:rsid w:val="00240098"/>
    <w:rsid w:val="00240177"/>
    <w:rsid w:val="00240227"/>
    <w:rsid w:val="002403F0"/>
    <w:rsid w:val="0024074E"/>
    <w:rsid w:val="00240898"/>
    <w:rsid w:val="002409CE"/>
    <w:rsid w:val="00240B56"/>
    <w:rsid w:val="00240C97"/>
    <w:rsid w:val="00240CA8"/>
    <w:rsid w:val="00240D33"/>
    <w:rsid w:val="00240D5F"/>
    <w:rsid w:val="00240D90"/>
    <w:rsid w:val="0024144B"/>
    <w:rsid w:val="002414BD"/>
    <w:rsid w:val="0024173D"/>
    <w:rsid w:val="00241760"/>
    <w:rsid w:val="00241DCA"/>
    <w:rsid w:val="00241E25"/>
    <w:rsid w:val="0024202A"/>
    <w:rsid w:val="002421AD"/>
    <w:rsid w:val="002424B8"/>
    <w:rsid w:val="002426EE"/>
    <w:rsid w:val="0024270E"/>
    <w:rsid w:val="002427B4"/>
    <w:rsid w:val="002429D5"/>
    <w:rsid w:val="00242B71"/>
    <w:rsid w:val="00242F6F"/>
    <w:rsid w:val="002432BB"/>
    <w:rsid w:val="00243303"/>
    <w:rsid w:val="00243623"/>
    <w:rsid w:val="0024363D"/>
    <w:rsid w:val="002438E3"/>
    <w:rsid w:val="00243ABF"/>
    <w:rsid w:val="00243D32"/>
    <w:rsid w:val="00243F7F"/>
    <w:rsid w:val="00243FD8"/>
    <w:rsid w:val="0024402B"/>
    <w:rsid w:val="00244335"/>
    <w:rsid w:val="00244396"/>
    <w:rsid w:val="002445E9"/>
    <w:rsid w:val="002445F7"/>
    <w:rsid w:val="00244CFE"/>
    <w:rsid w:val="00244E5F"/>
    <w:rsid w:val="002457B5"/>
    <w:rsid w:val="002458C7"/>
    <w:rsid w:val="0024597F"/>
    <w:rsid w:val="00245AC2"/>
    <w:rsid w:val="00245AE6"/>
    <w:rsid w:val="002460FF"/>
    <w:rsid w:val="002467D0"/>
    <w:rsid w:val="002467EF"/>
    <w:rsid w:val="002469AF"/>
    <w:rsid w:val="002469CD"/>
    <w:rsid w:val="00246B3D"/>
    <w:rsid w:val="00246D2E"/>
    <w:rsid w:val="0024704C"/>
    <w:rsid w:val="002470E0"/>
    <w:rsid w:val="00247200"/>
    <w:rsid w:val="00247253"/>
    <w:rsid w:val="00247348"/>
    <w:rsid w:val="002473DF"/>
    <w:rsid w:val="0024741F"/>
    <w:rsid w:val="00247618"/>
    <w:rsid w:val="00247914"/>
    <w:rsid w:val="002479BF"/>
    <w:rsid w:val="00247B4E"/>
    <w:rsid w:val="00247C52"/>
    <w:rsid w:val="00247CE1"/>
    <w:rsid w:val="00247DD7"/>
    <w:rsid w:val="00247E2C"/>
    <w:rsid w:val="0025004E"/>
    <w:rsid w:val="002500DA"/>
    <w:rsid w:val="00250166"/>
    <w:rsid w:val="002510EE"/>
    <w:rsid w:val="00251515"/>
    <w:rsid w:val="00251593"/>
    <w:rsid w:val="00251608"/>
    <w:rsid w:val="00251772"/>
    <w:rsid w:val="00251D2E"/>
    <w:rsid w:val="00252095"/>
    <w:rsid w:val="002526E4"/>
    <w:rsid w:val="00252876"/>
    <w:rsid w:val="00252BBC"/>
    <w:rsid w:val="00252FB4"/>
    <w:rsid w:val="0025322B"/>
    <w:rsid w:val="0025334C"/>
    <w:rsid w:val="00253980"/>
    <w:rsid w:val="00253A09"/>
    <w:rsid w:val="00253A9B"/>
    <w:rsid w:val="00253AC6"/>
    <w:rsid w:val="00253F4C"/>
    <w:rsid w:val="002542CB"/>
    <w:rsid w:val="00254423"/>
    <w:rsid w:val="00254503"/>
    <w:rsid w:val="0025470A"/>
    <w:rsid w:val="00254866"/>
    <w:rsid w:val="00254891"/>
    <w:rsid w:val="00254E15"/>
    <w:rsid w:val="002550AB"/>
    <w:rsid w:val="00255143"/>
    <w:rsid w:val="00255177"/>
    <w:rsid w:val="0025543C"/>
    <w:rsid w:val="00255820"/>
    <w:rsid w:val="00255FAC"/>
    <w:rsid w:val="00256074"/>
    <w:rsid w:val="002561FD"/>
    <w:rsid w:val="002564D1"/>
    <w:rsid w:val="00256694"/>
    <w:rsid w:val="002567E4"/>
    <w:rsid w:val="00256905"/>
    <w:rsid w:val="00256AF3"/>
    <w:rsid w:val="00256C75"/>
    <w:rsid w:val="00256EC7"/>
    <w:rsid w:val="00256F6C"/>
    <w:rsid w:val="0025706F"/>
    <w:rsid w:val="0025766B"/>
    <w:rsid w:val="0025786C"/>
    <w:rsid w:val="0025795F"/>
    <w:rsid w:val="00257E8E"/>
    <w:rsid w:val="00257F1A"/>
    <w:rsid w:val="0025F39B"/>
    <w:rsid w:val="0026005E"/>
    <w:rsid w:val="002601D6"/>
    <w:rsid w:val="002606F1"/>
    <w:rsid w:val="00260882"/>
    <w:rsid w:val="00260AB6"/>
    <w:rsid w:val="00261103"/>
    <w:rsid w:val="00261440"/>
    <w:rsid w:val="002614FD"/>
    <w:rsid w:val="002615DC"/>
    <w:rsid w:val="00261B43"/>
    <w:rsid w:val="00261CDA"/>
    <w:rsid w:val="002620E3"/>
    <w:rsid w:val="00262178"/>
    <w:rsid w:val="0026224C"/>
    <w:rsid w:val="002627DE"/>
    <w:rsid w:val="00262B83"/>
    <w:rsid w:val="00262BF5"/>
    <w:rsid w:val="00262C54"/>
    <w:rsid w:val="00262D6C"/>
    <w:rsid w:val="00262FCD"/>
    <w:rsid w:val="00263158"/>
    <w:rsid w:val="002631EC"/>
    <w:rsid w:val="002636A6"/>
    <w:rsid w:val="002636EE"/>
    <w:rsid w:val="00263B22"/>
    <w:rsid w:val="00263BE4"/>
    <w:rsid w:val="00263CEA"/>
    <w:rsid w:val="002640F6"/>
    <w:rsid w:val="00264526"/>
    <w:rsid w:val="002647A3"/>
    <w:rsid w:val="002647A7"/>
    <w:rsid w:val="00264851"/>
    <w:rsid w:val="002648D0"/>
    <w:rsid w:val="00264BAA"/>
    <w:rsid w:val="00264DB0"/>
    <w:rsid w:val="00264DCB"/>
    <w:rsid w:val="00264E7D"/>
    <w:rsid w:val="00264F1E"/>
    <w:rsid w:val="00265273"/>
    <w:rsid w:val="0026562D"/>
    <w:rsid w:val="00265A99"/>
    <w:rsid w:val="00265D2A"/>
    <w:rsid w:val="00265EE9"/>
    <w:rsid w:val="00266227"/>
    <w:rsid w:val="00266359"/>
    <w:rsid w:val="0026644D"/>
    <w:rsid w:val="0026690A"/>
    <w:rsid w:val="0026699C"/>
    <w:rsid w:val="00266A18"/>
    <w:rsid w:val="00266CF5"/>
    <w:rsid w:val="00266DBA"/>
    <w:rsid w:val="0026704A"/>
    <w:rsid w:val="00267750"/>
    <w:rsid w:val="002677BD"/>
    <w:rsid w:val="00267F2E"/>
    <w:rsid w:val="002701D4"/>
    <w:rsid w:val="00270247"/>
    <w:rsid w:val="002702B5"/>
    <w:rsid w:val="002703A7"/>
    <w:rsid w:val="00270483"/>
    <w:rsid w:val="002706CC"/>
    <w:rsid w:val="00270AC7"/>
    <w:rsid w:val="00270B96"/>
    <w:rsid w:val="00270C55"/>
    <w:rsid w:val="00270D42"/>
    <w:rsid w:val="00270F24"/>
    <w:rsid w:val="00271244"/>
    <w:rsid w:val="002712C3"/>
    <w:rsid w:val="00271441"/>
    <w:rsid w:val="002718BB"/>
    <w:rsid w:val="002718FA"/>
    <w:rsid w:val="00271C5C"/>
    <w:rsid w:val="00271D79"/>
    <w:rsid w:val="0027263B"/>
    <w:rsid w:val="002726B9"/>
    <w:rsid w:val="0027291A"/>
    <w:rsid w:val="0027297D"/>
    <w:rsid w:val="00272D64"/>
    <w:rsid w:val="00272FB7"/>
    <w:rsid w:val="00273440"/>
    <w:rsid w:val="00273A5D"/>
    <w:rsid w:val="00273D81"/>
    <w:rsid w:val="00273E22"/>
    <w:rsid w:val="00273E36"/>
    <w:rsid w:val="00273FF9"/>
    <w:rsid w:val="0027400A"/>
    <w:rsid w:val="00274261"/>
    <w:rsid w:val="002742CD"/>
    <w:rsid w:val="002744D5"/>
    <w:rsid w:val="002747F1"/>
    <w:rsid w:val="00274836"/>
    <w:rsid w:val="0027504A"/>
    <w:rsid w:val="0027510B"/>
    <w:rsid w:val="00275267"/>
    <w:rsid w:val="002753C6"/>
    <w:rsid w:val="00275594"/>
    <w:rsid w:val="00275652"/>
    <w:rsid w:val="002756BF"/>
    <w:rsid w:val="00275788"/>
    <w:rsid w:val="002757F1"/>
    <w:rsid w:val="002758E8"/>
    <w:rsid w:val="00275B30"/>
    <w:rsid w:val="00275C5F"/>
    <w:rsid w:val="00275D6C"/>
    <w:rsid w:val="00275E14"/>
    <w:rsid w:val="00275EBD"/>
    <w:rsid w:val="0027612D"/>
    <w:rsid w:val="002763E8"/>
    <w:rsid w:val="00276663"/>
    <w:rsid w:val="00276943"/>
    <w:rsid w:val="00276991"/>
    <w:rsid w:val="00276D10"/>
    <w:rsid w:val="00276D4D"/>
    <w:rsid w:val="00277410"/>
    <w:rsid w:val="002775EB"/>
    <w:rsid w:val="00277689"/>
    <w:rsid w:val="002804B0"/>
    <w:rsid w:val="002809D6"/>
    <w:rsid w:val="00280DD8"/>
    <w:rsid w:val="00280FD0"/>
    <w:rsid w:val="002811BE"/>
    <w:rsid w:val="0028140F"/>
    <w:rsid w:val="0028144C"/>
    <w:rsid w:val="002818BD"/>
    <w:rsid w:val="00281A53"/>
    <w:rsid w:val="00281B6C"/>
    <w:rsid w:val="00281BFF"/>
    <w:rsid w:val="00281C68"/>
    <w:rsid w:val="00281CF9"/>
    <w:rsid w:val="00281D00"/>
    <w:rsid w:val="00281D09"/>
    <w:rsid w:val="00281EB5"/>
    <w:rsid w:val="00281EE3"/>
    <w:rsid w:val="00282419"/>
    <w:rsid w:val="00282509"/>
    <w:rsid w:val="00282657"/>
    <w:rsid w:val="00282783"/>
    <w:rsid w:val="002827F5"/>
    <w:rsid w:val="00282839"/>
    <w:rsid w:val="00282943"/>
    <w:rsid w:val="00282B35"/>
    <w:rsid w:val="00282BD7"/>
    <w:rsid w:val="00282D35"/>
    <w:rsid w:val="00282DD9"/>
    <w:rsid w:val="00282FBA"/>
    <w:rsid w:val="002830B6"/>
    <w:rsid w:val="0028365A"/>
    <w:rsid w:val="0028366F"/>
    <w:rsid w:val="00283708"/>
    <w:rsid w:val="002837D9"/>
    <w:rsid w:val="00283B1A"/>
    <w:rsid w:val="00283B44"/>
    <w:rsid w:val="00283B81"/>
    <w:rsid w:val="002846A3"/>
    <w:rsid w:val="00284B0F"/>
    <w:rsid w:val="00284D04"/>
    <w:rsid w:val="00285118"/>
    <w:rsid w:val="002853ED"/>
    <w:rsid w:val="0028543E"/>
    <w:rsid w:val="002854D4"/>
    <w:rsid w:val="002858AD"/>
    <w:rsid w:val="00285980"/>
    <w:rsid w:val="00285A50"/>
    <w:rsid w:val="00286149"/>
    <w:rsid w:val="00286210"/>
    <w:rsid w:val="002864C1"/>
    <w:rsid w:val="0028662A"/>
    <w:rsid w:val="00286679"/>
    <w:rsid w:val="00286C49"/>
    <w:rsid w:val="00286CAC"/>
    <w:rsid w:val="00286CCB"/>
    <w:rsid w:val="00287C79"/>
    <w:rsid w:val="00287E76"/>
    <w:rsid w:val="0029075C"/>
    <w:rsid w:val="00290BD1"/>
    <w:rsid w:val="00290FBF"/>
    <w:rsid w:val="00291226"/>
    <w:rsid w:val="0029134D"/>
    <w:rsid w:val="00291797"/>
    <w:rsid w:val="00291843"/>
    <w:rsid w:val="00291CCA"/>
    <w:rsid w:val="002920BA"/>
    <w:rsid w:val="0029219C"/>
    <w:rsid w:val="0029220B"/>
    <w:rsid w:val="0029224F"/>
    <w:rsid w:val="0029228C"/>
    <w:rsid w:val="00292A5B"/>
    <w:rsid w:val="00292AAE"/>
    <w:rsid w:val="00292CE2"/>
    <w:rsid w:val="00292F5A"/>
    <w:rsid w:val="00292FCA"/>
    <w:rsid w:val="00293018"/>
    <w:rsid w:val="002931E0"/>
    <w:rsid w:val="002932C5"/>
    <w:rsid w:val="002932DC"/>
    <w:rsid w:val="0029347C"/>
    <w:rsid w:val="00293AB9"/>
    <w:rsid w:val="00293BD1"/>
    <w:rsid w:val="00293DA1"/>
    <w:rsid w:val="002941BC"/>
    <w:rsid w:val="00294725"/>
    <w:rsid w:val="00294A9D"/>
    <w:rsid w:val="00294CAF"/>
    <w:rsid w:val="00294D49"/>
    <w:rsid w:val="00294D79"/>
    <w:rsid w:val="00294E55"/>
    <w:rsid w:val="00294F7D"/>
    <w:rsid w:val="00295095"/>
    <w:rsid w:val="002950AF"/>
    <w:rsid w:val="00295337"/>
    <w:rsid w:val="00295595"/>
    <w:rsid w:val="002957D4"/>
    <w:rsid w:val="00295881"/>
    <w:rsid w:val="0029608F"/>
    <w:rsid w:val="00296486"/>
    <w:rsid w:val="00296988"/>
    <w:rsid w:val="0029698B"/>
    <w:rsid w:val="00296BBD"/>
    <w:rsid w:val="00296DDC"/>
    <w:rsid w:val="00297535"/>
    <w:rsid w:val="0029753C"/>
    <w:rsid w:val="0029761C"/>
    <w:rsid w:val="00297793"/>
    <w:rsid w:val="002978F7"/>
    <w:rsid w:val="002979CE"/>
    <w:rsid w:val="00297CE6"/>
    <w:rsid w:val="002A0081"/>
    <w:rsid w:val="002A01B4"/>
    <w:rsid w:val="002A038A"/>
    <w:rsid w:val="002A0C07"/>
    <w:rsid w:val="002A0DDB"/>
    <w:rsid w:val="002A1014"/>
    <w:rsid w:val="002A10CE"/>
    <w:rsid w:val="002A13D2"/>
    <w:rsid w:val="002A1631"/>
    <w:rsid w:val="002A16E0"/>
    <w:rsid w:val="002A171E"/>
    <w:rsid w:val="002A19D9"/>
    <w:rsid w:val="002A1D83"/>
    <w:rsid w:val="002A1FEC"/>
    <w:rsid w:val="002A227F"/>
    <w:rsid w:val="002A22DA"/>
    <w:rsid w:val="002A276F"/>
    <w:rsid w:val="002A2936"/>
    <w:rsid w:val="002A2B5C"/>
    <w:rsid w:val="002A2D68"/>
    <w:rsid w:val="002A3132"/>
    <w:rsid w:val="002A3158"/>
    <w:rsid w:val="002A3680"/>
    <w:rsid w:val="002A3AEF"/>
    <w:rsid w:val="002A3AFF"/>
    <w:rsid w:val="002A3C6D"/>
    <w:rsid w:val="002A3EA5"/>
    <w:rsid w:val="002A41F8"/>
    <w:rsid w:val="002A4CE6"/>
    <w:rsid w:val="002A4E76"/>
    <w:rsid w:val="002A4EAA"/>
    <w:rsid w:val="002A4F19"/>
    <w:rsid w:val="002A4FD7"/>
    <w:rsid w:val="002A50D0"/>
    <w:rsid w:val="002A51A2"/>
    <w:rsid w:val="002A5384"/>
    <w:rsid w:val="002A5789"/>
    <w:rsid w:val="002A5B10"/>
    <w:rsid w:val="002A5EED"/>
    <w:rsid w:val="002A62F9"/>
    <w:rsid w:val="002A640A"/>
    <w:rsid w:val="002A67C0"/>
    <w:rsid w:val="002A6846"/>
    <w:rsid w:val="002A6934"/>
    <w:rsid w:val="002A6988"/>
    <w:rsid w:val="002A69BF"/>
    <w:rsid w:val="002A6AE9"/>
    <w:rsid w:val="002A6B6B"/>
    <w:rsid w:val="002A6CD9"/>
    <w:rsid w:val="002A6F97"/>
    <w:rsid w:val="002A7264"/>
    <w:rsid w:val="002A761F"/>
    <w:rsid w:val="002A765C"/>
    <w:rsid w:val="002A7D5B"/>
    <w:rsid w:val="002B01B1"/>
    <w:rsid w:val="002B0345"/>
    <w:rsid w:val="002B041E"/>
    <w:rsid w:val="002B045F"/>
    <w:rsid w:val="002B06D9"/>
    <w:rsid w:val="002B0A78"/>
    <w:rsid w:val="002B0D73"/>
    <w:rsid w:val="002B0E5D"/>
    <w:rsid w:val="002B0F77"/>
    <w:rsid w:val="002B1323"/>
    <w:rsid w:val="002B185C"/>
    <w:rsid w:val="002B1D07"/>
    <w:rsid w:val="002B20FA"/>
    <w:rsid w:val="002B27F9"/>
    <w:rsid w:val="002B2AAF"/>
    <w:rsid w:val="002B301E"/>
    <w:rsid w:val="002B3105"/>
    <w:rsid w:val="002B3232"/>
    <w:rsid w:val="002B323D"/>
    <w:rsid w:val="002B37FE"/>
    <w:rsid w:val="002B3830"/>
    <w:rsid w:val="002B3B9E"/>
    <w:rsid w:val="002B3CFE"/>
    <w:rsid w:val="002B3F62"/>
    <w:rsid w:val="002B4387"/>
    <w:rsid w:val="002B43E4"/>
    <w:rsid w:val="002B4548"/>
    <w:rsid w:val="002B4B7D"/>
    <w:rsid w:val="002B4E7F"/>
    <w:rsid w:val="002B4ED9"/>
    <w:rsid w:val="002B50B2"/>
    <w:rsid w:val="002B5609"/>
    <w:rsid w:val="002B5869"/>
    <w:rsid w:val="002B6409"/>
    <w:rsid w:val="002B6601"/>
    <w:rsid w:val="002B69AB"/>
    <w:rsid w:val="002B6DF4"/>
    <w:rsid w:val="002B6FAD"/>
    <w:rsid w:val="002B796C"/>
    <w:rsid w:val="002B7CFB"/>
    <w:rsid w:val="002C0046"/>
    <w:rsid w:val="002C0232"/>
    <w:rsid w:val="002C073D"/>
    <w:rsid w:val="002C0A6E"/>
    <w:rsid w:val="002C0B6B"/>
    <w:rsid w:val="002C0D33"/>
    <w:rsid w:val="002C0EFC"/>
    <w:rsid w:val="002C142C"/>
    <w:rsid w:val="002C1765"/>
    <w:rsid w:val="002C17B9"/>
    <w:rsid w:val="002C1A7F"/>
    <w:rsid w:val="002C1D22"/>
    <w:rsid w:val="002C20D5"/>
    <w:rsid w:val="002C27DD"/>
    <w:rsid w:val="002C3000"/>
    <w:rsid w:val="002C3469"/>
    <w:rsid w:val="002C3472"/>
    <w:rsid w:val="002C34D4"/>
    <w:rsid w:val="002C363C"/>
    <w:rsid w:val="002C397C"/>
    <w:rsid w:val="002C3F6A"/>
    <w:rsid w:val="002C3FFA"/>
    <w:rsid w:val="002C430C"/>
    <w:rsid w:val="002C46F2"/>
    <w:rsid w:val="002C4888"/>
    <w:rsid w:val="002C48D7"/>
    <w:rsid w:val="002C4965"/>
    <w:rsid w:val="002C4AA2"/>
    <w:rsid w:val="002C4F9F"/>
    <w:rsid w:val="002C52DC"/>
    <w:rsid w:val="002C56B7"/>
    <w:rsid w:val="002C5740"/>
    <w:rsid w:val="002C5A63"/>
    <w:rsid w:val="002C5C4E"/>
    <w:rsid w:val="002C5CFE"/>
    <w:rsid w:val="002C5D1F"/>
    <w:rsid w:val="002C5FCF"/>
    <w:rsid w:val="002C6278"/>
    <w:rsid w:val="002C66B3"/>
    <w:rsid w:val="002C6CDC"/>
    <w:rsid w:val="002C7029"/>
    <w:rsid w:val="002C7037"/>
    <w:rsid w:val="002C72B3"/>
    <w:rsid w:val="002C73C2"/>
    <w:rsid w:val="002C75A3"/>
    <w:rsid w:val="002C7A31"/>
    <w:rsid w:val="002C7FC8"/>
    <w:rsid w:val="002D01AC"/>
    <w:rsid w:val="002D035D"/>
    <w:rsid w:val="002D057E"/>
    <w:rsid w:val="002D08E6"/>
    <w:rsid w:val="002D0970"/>
    <w:rsid w:val="002D09DA"/>
    <w:rsid w:val="002D0A57"/>
    <w:rsid w:val="002D0A5E"/>
    <w:rsid w:val="002D0D1D"/>
    <w:rsid w:val="002D0D44"/>
    <w:rsid w:val="002D0E42"/>
    <w:rsid w:val="002D0FF5"/>
    <w:rsid w:val="002D13D1"/>
    <w:rsid w:val="002D1447"/>
    <w:rsid w:val="002D1557"/>
    <w:rsid w:val="002D15A0"/>
    <w:rsid w:val="002D15FA"/>
    <w:rsid w:val="002D161A"/>
    <w:rsid w:val="002D178F"/>
    <w:rsid w:val="002D1AFD"/>
    <w:rsid w:val="002D2391"/>
    <w:rsid w:val="002D2463"/>
    <w:rsid w:val="002D2798"/>
    <w:rsid w:val="002D2CE7"/>
    <w:rsid w:val="002D2FFE"/>
    <w:rsid w:val="002D30D6"/>
    <w:rsid w:val="002D3373"/>
    <w:rsid w:val="002D348A"/>
    <w:rsid w:val="002D34CC"/>
    <w:rsid w:val="002D3524"/>
    <w:rsid w:val="002D3533"/>
    <w:rsid w:val="002D35E3"/>
    <w:rsid w:val="002D3869"/>
    <w:rsid w:val="002D3B79"/>
    <w:rsid w:val="002D3BF5"/>
    <w:rsid w:val="002D3C69"/>
    <w:rsid w:val="002D3FC7"/>
    <w:rsid w:val="002D4012"/>
    <w:rsid w:val="002D4403"/>
    <w:rsid w:val="002D45DB"/>
    <w:rsid w:val="002D4800"/>
    <w:rsid w:val="002D49B9"/>
    <w:rsid w:val="002D4B1D"/>
    <w:rsid w:val="002D4CF3"/>
    <w:rsid w:val="002D4E6F"/>
    <w:rsid w:val="002D5624"/>
    <w:rsid w:val="002D5A2B"/>
    <w:rsid w:val="002D5AA4"/>
    <w:rsid w:val="002D5B0B"/>
    <w:rsid w:val="002D5B3E"/>
    <w:rsid w:val="002D5C2C"/>
    <w:rsid w:val="002D610E"/>
    <w:rsid w:val="002D6E33"/>
    <w:rsid w:val="002D6F11"/>
    <w:rsid w:val="002D7229"/>
    <w:rsid w:val="002D72AD"/>
    <w:rsid w:val="002D7A04"/>
    <w:rsid w:val="002D7A0F"/>
    <w:rsid w:val="002D7A2F"/>
    <w:rsid w:val="002D7A55"/>
    <w:rsid w:val="002D7AB5"/>
    <w:rsid w:val="002E0017"/>
    <w:rsid w:val="002E02A4"/>
    <w:rsid w:val="002E06F7"/>
    <w:rsid w:val="002E07A6"/>
    <w:rsid w:val="002E0A23"/>
    <w:rsid w:val="002E0DDB"/>
    <w:rsid w:val="002E128C"/>
    <w:rsid w:val="002E1523"/>
    <w:rsid w:val="002E163B"/>
    <w:rsid w:val="002E16DF"/>
    <w:rsid w:val="002E2191"/>
    <w:rsid w:val="002E24AE"/>
    <w:rsid w:val="002E2537"/>
    <w:rsid w:val="002E25F3"/>
    <w:rsid w:val="002E29B1"/>
    <w:rsid w:val="002E2A0D"/>
    <w:rsid w:val="002E30B9"/>
    <w:rsid w:val="002E310C"/>
    <w:rsid w:val="002E3458"/>
    <w:rsid w:val="002E34C3"/>
    <w:rsid w:val="002E3AB5"/>
    <w:rsid w:val="002E3BA5"/>
    <w:rsid w:val="002E3DEF"/>
    <w:rsid w:val="002E4022"/>
    <w:rsid w:val="002E42D3"/>
    <w:rsid w:val="002E44F2"/>
    <w:rsid w:val="002E470C"/>
    <w:rsid w:val="002E4713"/>
    <w:rsid w:val="002E4749"/>
    <w:rsid w:val="002E4829"/>
    <w:rsid w:val="002E4A05"/>
    <w:rsid w:val="002E4A35"/>
    <w:rsid w:val="002E4B07"/>
    <w:rsid w:val="002E4B57"/>
    <w:rsid w:val="002E4C93"/>
    <w:rsid w:val="002E4EDC"/>
    <w:rsid w:val="002E583B"/>
    <w:rsid w:val="002E5850"/>
    <w:rsid w:val="002E5932"/>
    <w:rsid w:val="002E5AF5"/>
    <w:rsid w:val="002E5DA1"/>
    <w:rsid w:val="002E5F01"/>
    <w:rsid w:val="002E6015"/>
    <w:rsid w:val="002E64CC"/>
    <w:rsid w:val="002E665A"/>
    <w:rsid w:val="002E67B7"/>
    <w:rsid w:val="002E69C9"/>
    <w:rsid w:val="002E6AB0"/>
    <w:rsid w:val="002E6C54"/>
    <w:rsid w:val="002E721A"/>
    <w:rsid w:val="002E7335"/>
    <w:rsid w:val="002E75C3"/>
    <w:rsid w:val="002E7715"/>
    <w:rsid w:val="002E797D"/>
    <w:rsid w:val="002E7981"/>
    <w:rsid w:val="002E7CFB"/>
    <w:rsid w:val="002E7D30"/>
    <w:rsid w:val="002E7E1A"/>
    <w:rsid w:val="002E7E86"/>
    <w:rsid w:val="002E7F3D"/>
    <w:rsid w:val="002EA092"/>
    <w:rsid w:val="002F045D"/>
    <w:rsid w:val="002F04F6"/>
    <w:rsid w:val="002F05C6"/>
    <w:rsid w:val="002F0902"/>
    <w:rsid w:val="002F0C4E"/>
    <w:rsid w:val="002F0CB2"/>
    <w:rsid w:val="002F131D"/>
    <w:rsid w:val="002F1557"/>
    <w:rsid w:val="002F17B2"/>
    <w:rsid w:val="002F182D"/>
    <w:rsid w:val="002F1884"/>
    <w:rsid w:val="002F1A24"/>
    <w:rsid w:val="002F1AD3"/>
    <w:rsid w:val="002F1BD6"/>
    <w:rsid w:val="002F236E"/>
    <w:rsid w:val="002F23BC"/>
    <w:rsid w:val="002F245E"/>
    <w:rsid w:val="002F270C"/>
    <w:rsid w:val="002F2ED6"/>
    <w:rsid w:val="002F306E"/>
    <w:rsid w:val="002F33C7"/>
    <w:rsid w:val="002F33DC"/>
    <w:rsid w:val="002F3472"/>
    <w:rsid w:val="002F3CEE"/>
    <w:rsid w:val="002F47D3"/>
    <w:rsid w:val="002F4D22"/>
    <w:rsid w:val="002F4DBF"/>
    <w:rsid w:val="002F4EB0"/>
    <w:rsid w:val="002F511F"/>
    <w:rsid w:val="002F53D3"/>
    <w:rsid w:val="002F543A"/>
    <w:rsid w:val="002F5854"/>
    <w:rsid w:val="002F591F"/>
    <w:rsid w:val="002F5C70"/>
    <w:rsid w:val="002F64B8"/>
    <w:rsid w:val="002F67E5"/>
    <w:rsid w:val="002F6C65"/>
    <w:rsid w:val="002F6ED6"/>
    <w:rsid w:val="002F7066"/>
    <w:rsid w:val="002F7372"/>
    <w:rsid w:val="002F7982"/>
    <w:rsid w:val="002F79CE"/>
    <w:rsid w:val="002F7BAF"/>
    <w:rsid w:val="002F7D76"/>
    <w:rsid w:val="002F7E55"/>
    <w:rsid w:val="002F7EAD"/>
    <w:rsid w:val="002FCA16"/>
    <w:rsid w:val="0030019F"/>
    <w:rsid w:val="00300239"/>
    <w:rsid w:val="0030082F"/>
    <w:rsid w:val="003008DE"/>
    <w:rsid w:val="00300AA7"/>
    <w:rsid w:val="00300D43"/>
    <w:rsid w:val="00300DC6"/>
    <w:rsid w:val="00300FEE"/>
    <w:rsid w:val="003014E1"/>
    <w:rsid w:val="00301572"/>
    <w:rsid w:val="00301633"/>
    <w:rsid w:val="003017E3"/>
    <w:rsid w:val="00301802"/>
    <w:rsid w:val="00301894"/>
    <w:rsid w:val="003018B1"/>
    <w:rsid w:val="00301EAD"/>
    <w:rsid w:val="00302018"/>
    <w:rsid w:val="003020E4"/>
    <w:rsid w:val="00302119"/>
    <w:rsid w:val="003023B0"/>
    <w:rsid w:val="0030290B"/>
    <w:rsid w:val="00302990"/>
    <w:rsid w:val="00302A67"/>
    <w:rsid w:val="00302CC5"/>
    <w:rsid w:val="00303238"/>
    <w:rsid w:val="003034BF"/>
    <w:rsid w:val="0030381F"/>
    <w:rsid w:val="00303ADB"/>
    <w:rsid w:val="00303C2B"/>
    <w:rsid w:val="00303EFB"/>
    <w:rsid w:val="0030422A"/>
    <w:rsid w:val="00304297"/>
    <w:rsid w:val="00304906"/>
    <w:rsid w:val="00304FB5"/>
    <w:rsid w:val="00305080"/>
    <w:rsid w:val="003050C2"/>
    <w:rsid w:val="0030552D"/>
    <w:rsid w:val="003056E6"/>
    <w:rsid w:val="00305A23"/>
    <w:rsid w:val="0030622D"/>
    <w:rsid w:val="003063AB"/>
    <w:rsid w:val="003065E7"/>
    <w:rsid w:val="00306B35"/>
    <w:rsid w:val="00306FE1"/>
    <w:rsid w:val="0030714F"/>
    <w:rsid w:val="00307268"/>
    <w:rsid w:val="003078B4"/>
    <w:rsid w:val="00307B7F"/>
    <w:rsid w:val="00307C4F"/>
    <w:rsid w:val="00307CA8"/>
    <w:rsid w:val="00310196"/>
    <w:rsid w:val="003103E7"/>
    <w:rsid w:val="003105B7"/>
    <w:rsid w:val="0031085D"/>
    <w:rsid w:val="00310CDA"/>
    <w:rsid w:val="00310E9A"/>
    <w:rsid w:val="003110A5"/>
    <w:rsid w:val="00311169"/>
    <w:rsid w:val="003113F9"/>
    <w:rsid w:val="00311543"/>
    <w:rsid w:val="00311553"/>
    <w:rsid w:val="00311767"/>
    <w:rsid w:val="003117A3"/>
    <w:rsid w:val="0031184B"/>
    <w:rsid w:val="00311BD9"/>
    <w:rsid w:val="00311CA7"/>
    <w:rsid w:val="00311F3B"/>
    <w:rsid w:val="00312099"/>
    <w:rsid w:val="003122EA"/>
    <w:rsid w:val="00312380"/>
    <w:rsid w:val="003126AA"/>
    <w:rsid w:val="00312722"/>
    <w:rsid w:val="00312A19"/>
    <w:rsid w:val="00312A5E"/>
    <w:rsid w:val="00312B61"/>
    <w:rsid w:val="00312BC2"/>
    <w:rsid w:val="00312F65"/>
    <w:rsid w:val="00312FC3"/>
    <w:rsid w:val="0031365B"/>
    <w:rsid w:val="00313675"/>
    <w:rsid w:val="0031376C"/>
    <w:rsid w:val="00313A31"/>
    <w:rsid w:val="00313AF7"/>
    <w:rsid w:val="00313B39"/>
    <w:rsid w:val="00313BF2"/>
    <w:rsid w:val="00313CC7"/>
    <w:rsid w:val="00313D54"/>
    <w:rsid w:val="00313E56"/>
    <w:rsid w:val="0031445E"/>
    <w:rsid w:val="0031458E"/>
    <w:rsid w:val="00314667"/>
    <w:rsid w:val="003146C1"/>
    <w:rsid w:val="00314928"/>
    <w:rsid w:val="00314A31"/>
    <w:rsid w:val="00314A38"/>
    <w:rsid w:val="00314ABE"/>
    <w:rsid w:val="00315052"/>
    <w:rsid w:val="003151DC"/>
    <w:rsid w:val="00315222"/>
    <w:rsid w:val="00315392"/>
    <w:rsid w:val="00315597"/>
    <w:rsid w:val="0031572D"/>
    <w:rsid w:val="003157C1"/>
    <w:rsid w:val="00315BC1"/>
    <w:rsid w:val="00315BE5"/>
    <w:rsid w:val="00315D8F"/>
    <w:rsid w:val="00317310"/>
    <w:rsid w:val="003173A3"/>
    <w:rsid w:val="003176F1"/>
    <w:rsid w:val="00317914"/>
    <w:rsid w:val="0031795D"/>
    <w:rsid w:val="00317C1A"/>
    <w:rsid w:val="00317C73"/>
    <w:rsid w:val="00317DD7"/>
    <w:rsid w:val="00320217"/>
    <w:rsid w:val="00320AB2"/>
    <w:rsid w:val="00320B13"/>
    <w:rsid w:val="00320CFC"/>
    <w:rsid w:val="00320DEC"/>
    <w:rsid w:val="00321136"/>
    <w:rsid w:val="003211C9"/>
    <w:rsid w:val="003211FC"/>
    <w:rsid w:val="00321665"/>
    <w:rsid w:val="00321B7B"/>
    <w:rsid w:val="00321C6C"/>
    <w:rsid w:val="00321DAD"/>
    <w:rsid w:val="00321F63"/>
    <w:rsid w:val="00321FBD"/>
    <w:rsid w:val="00322231"/>
    <w:rsid w:val="0032258E"/>
    <w:rsid w:val="00322597"/>
    <w:rsid w:val="0032263B"/>
    <w:rsid w:val="003226CA"/>
    <w:rsid w:val="00322D41"/>
    <w:rsid w:val="0032308B"/>
    <w:rsid w:val="00323578"/>
    <w:rsid w:val="00323582"/>
    <w:rsid w:val="00323693"/>
    <w:rsid w:val="003239F1"/>
    <w:rsid w:val="00323C06"/>
    <w:rsid w:val="00323C79"/>
    <w:rsid w:val="00323C93"/>
    <w:rsid w:val="003240BD"/>
    <w:rsid w:val="0032453B"/>
    <w:rsid w:val="00324927"/>
    <w:rsid w:val="00324A6A"/>
    <w:rsid w:val="00324D62"/>
    <w:rsid w:val="00324E57"/>
    <w:rsid w:val="0032526F"/>
    <w:rsid w:val="00325708"/>
    <w:rsid w:val="00325745"/>
    <w:rsid w:val="00325827"/>
    <w:rsid w:val="00325A59"/>
    <w:rsid w:val="00325A68"/>
    <w:rsid w:val="00325AF3"/>
    <w:rsid w:val="00325B7C"/>
    <w:rsid w:val="00326143"/>
    <w:rsid w:val="003261D1"/>
    <w:rsid w:val="003264A6"/>
    <w:rsid w:val="003265D8"/>
    <w:rsid w:val="0032669E"/>
    <w:rsid w:val="00326785"/>
    <w:rsid w:val="00326846"/>
    <w:rsid w:val="003268D8"/>
    <w:rsid w:val="00326C35"/>
    <w:rsid w:val="00326CF5"/>
    <w:rsid w:val="00326E6C"/>
    <w:rsid w:val="00326FB8"/>
    <w:rsid w:val="00327261"/>
    <w:rsid w:val="00327299"/>
    <w:rsid w:val="003276C2"/>
    <w:rsid w:val="003278BB"/>
    <w:rsid w:val="00327C60"/>
    <w:rsid w:val="00327C6C"/>
    <w:rsid w:val="0033004C"/>
    <w:rsid w:val="00330222"/>
    <w:rsid w:val="003303EA"/>
    <w:rsid w:val="00330418"/>
    <w:rsid w:val="0033054E"/>
    <w:rsid w:val="003308A4"/>
    <w:rsid w:val="00330912"/>
    <w:rsid w:val="00330C06"/>
    <w:rsid w:val="00330FF6"/>
    <w:rsid w:val="003314CC"/>
    <w:rsid w:val="0033162E"/>
    <w:rsid w:val="0033178F"/>
    <w:rsid w:val="00331B2C"/>
    <w:rsid w:val="00331D31"/>
    <w:rsid w:val="00331DC1"/>
    <w:rsid w:val="00331F26"/>
    <w:rsid w:val="003320F0"/>
    <w:rsid w:val="003323FE"/>
    <w:rsid w:val="00332A8D"/>
    <w:rsid w:val="003330C9"/>
    <w:rsid w:val="0033340F"/>
    <w:rsid w:val="00333762"/>
    <w:rsid w:val="00333E9A"/>
    <w:rsid w:val="0033417C"/>
    <w:rsid w:val="0033435A"/>
    <w:rsid w:val="0033496A"/>
    <w:rsid w:val="003349A2"/>
    <w:rsid w:val="00334B7F"/>
    <w:rsid w:val="003351A9"/>
    <w:rsid w:val="00335339"/>
    <w:rsid w:val="0033577C"/>
    <w:rsid w:val="00335966"/>
    <w:rsid w:val="003359CD"/>
    <w:rsid w:val="00335A78"/>
    <w:rsid w:val="00335CBC"/>
    <w:rsid w:val="003360BC"/>
    <w:rsid w:val="00336226"/>
    <w:rsid w:val="00336643"/>
    <w:rsid w:val="003371FA"/>
    <w:rsid w:val="003372EC"/>
    <w:rsid w:val="00337650"/>
    <w:rsid w:val="0033770E"/>
    <w:rsid w:val="00337A20"/>
    <w:rsid w:val="00337BFE"/>
    <w:rsid w:val="00337CEE"/>
    <w:rsid w:val="0033BCFE"/>
    <w:rsid w:val="003402C8"/>
    <w:rsid w:val="00340766"/>
    <w:rsid w:val="003408D5"/>
    <w:rsid w:val="003409B8"/>
    <w:rsid w:val="00340EF2"/>
    <w:rsid w:val="00340FF5"/>
    <w:rsid w:val="0034117D"/>
    <w:rsid w:val="003412B7"/>
    <w:rsid w:val="003412F8"/>
    <w:rsid w:val="003416D3"/>
    <w:rsid w:val="00341A55"/>
    <w:rsid w:val="00341AED"/>
    <w:rsid w:val="00341B72"/>
    <w:rsid w:val="0034253D"/>
    <w:rsid w:val="00342752"/>
    <w:rsid w:val="003427B9"/>
    <w:rsid w:val="003429E7"/>
    <w:rsid w:val="00342F51"/>
    <w:rsid w:val="00343DE2"/>
    <w:rsid w:val="00343EEF"/>
    <w:rsid w:val="00343FA6"/>
    <w:rsid w:val="003440F9"/>
    <w:rsid w:val="00344298"/>
    <w:rsid w:val="003443CB"/>
    <w:rsid w:val="003447D6"/>
    <w:rsid w:val="003448D1"/>
    <w:rsid w:val="00344B3F"/>
    <w:rsid w:val="00344D64"/>
    <w:rsid w:val="00345363"/>
    <w:rsid w:val="003453B5"/>
    <w:rsid w:val="003453E9"/>
    <w:rsid w:val="00345744"/>
    <w:rsid w:val="00345B79"/>
    <w:rsid w:val="00345D9D"/>
    <w:rsid w:val="00345DD4"/>
    <w:rsid w:val="00346177"/>
    <w:rsid w:val="003462FA"/>
    <w:rsid w:val="0034682D"/>
    <w:rsid w:val="00346B80"/>
    <w:rsid w:val="00346E3A"/>
    <w:rsid w:val="00347302"/>
    <w:rsid w:val="003474C3"/>
    <w:rsid w:val="00347C76"/>
    <w:rsid w:val="00347CBE"/>
    <w:rsid w:val="00347E1A"/>
    <w:rsid w:val="00347F17"/>
    <w:rsid w:val="00347FC6"/>
    <w:rsid w:val="003501E2"/>
    <w:rsid w:val="00350435"/>
    <w:rsid w:val="00350BAB"/>
    <w:rsid w:val="00350C1B"/>
    <w:rsid w:val="00350EED"/>
    <w:rsid w:val="00350FAA"/>
    <w:rsid w:val="003511F3"/>
    <w:rsid w:val="00351239"/>
    <w:rsid w:val="00351B01"/>
    <w:rsid w:val="00351BB3"/>
    <w:rsid w:val="00351C96"/>
    <w:rsid w:val="003522F1"/>
    <w:rsid w:val="0035235F"/>
    <w:rsid w:val="003526BA"/>
    <w:rsid w:val="00352B32"/>
    <w:rsid w:val="003530C0"/>
    <w:rsid w:val="00353261"/>
    <w:rsid w:val="003536E7"/>
    <w:rsid w:val="00353804"/>
    <w:rsid w:val="00353855"/>
    <w:rsid w:val="0035489C"/>
    <w:rsid w:val="00354948"/>
    <w:rsid w:val="00354C61"/>
    <w:rsid w:val="0035538E"/>
    <w:rsid w:val="003553CE"/>
    <w:rsid w:val="0035559F"/>
    <w:rsid w:val="00355895"/>
    <w:rsid w:val="00355A10"/>
    <w:rsid w:val="00355A1B"/>
    <w:rsid w:val="00355A60"/>
    <w:rsid w:val="00355B3D"/>
    <w:rsid w:val="00356000"/>
    <w:rsid w:val="00356127"/>
    <w:rsid w:val="00356338"/>
    <w:rsid w:val="003564C8"/>
    <w:rsid w:val="003567B2"/>
    <w:rsid w:val="00356C64"/>
    <w:rsid w:val="00356DE3"/>
    <w:rsid w:val="00356DEE"/>
    <w:rsid w:val="00356E29"/>
    <w:rsid w:val="003574C5"/>
    <w:rsid w:val="0035776C"/>
    <w:rsid w:val="003578E2"/>
    <w:rsid w:val="00357ACE"/>
    <w:rsid w:val="00357E19"/>
    <w:rsid w:val="00357F34"/>
    <w:rsid w:val="003600E6"/>
    <w:rsid w:val="003601DD"/>
    <w:rsid w:val="003601E3"/>
    <w:rsid w:val="00360240"/>
    <w:rsid w:val="00360396"/>
    <w:rsid w:val="003606D3"/>
    <w:rsid w:val="003609A2"/>
    <w:rsid w:val="00360FD8"/>
    <w:rsid w:val="00361025"/>
    <w:rsid w:val="00361184"/>
    <w:rsid w:val="003615AE"/>
    <w:rsid w:val="00361A19"/>
    <w:rsid w:val="00361DDB"/>
    <w:rsid w:val="003628B8"/>
    <w:rsid w:val="00362AF0"/>
    <w:rsid w:val="003634E4"/>
    <w:rsid w:val="00363617"/>
    <w:rsid w:val="00363811"/>
    <w:rsid w:val="00363906"/>
    <w:rsid w:val="00363975"/>
    <w:rsid w:val="00363C80"/>
    <w:rsid w:val="00363CED"/>
    <w:rsid w:val="00363E71"/>
    <w:rsid w:val="00363E95"/>
    <w:rsid w:val="00363F53"/>
    <w:rsid w:val="00364283"/>
    <w:rsid w:val="00364403"/>
    <w:rsid w:val="0036446D"/>
    <w:rsid w:val="00364B45"/>
    <w:rsid w:val="00364CC0"/>
    <w:rsid w:val="00364F81"/>
    <w:rsid w:val="00365106"/>
    <w:rsid w:val="0036517A"/>
    <w:rsid w:val="00365222"/>
    <w:rsid w:val="003652BB"/>
    <w:rsid w:val="00365312"/>
    <w:rsid w:val="00365337"/>
    <w:rsid w:val="00365CEB"/>
    <w:rsid w:val="003660C3"/>
    <w:rsid w:val="003664EF"/>
    <w:rsid w:val="00366931"/>
    <w:rsid w:val="00366C06"/>
    <w:rsid w:val="00366C4F"/>
    <w:rsid w:val="00366D0B"/>
    <w:rsid w:val="00367606"/>
    <w:rsid w:val="00367663"/>
    <w:rsid w:val="00367E22"/>
    <w:rsid w:val="00370101"/>
    <w:rsid w:val="0037041E"/>
    <w:rsid w:val="003706B6"/>
    <w:rsid w:val="00370C12"/>
    <w:rsid w:val="00370C81"/>
    <w:rsid w:val="003713A2"/>
    <w:rsid w:val="0037140C"/>
    <w:rsid w:val="00371463"/>
    <w:rsid w:val="00371474"/>
    <w:rsid w:val="00371889"/>
    <w:rsid w:val="00371F18"/>
    <w:rsid w:val="00371F2E"/>
    <w:rsid w:val="003720A3"/>
    <w:rsid w:val="00372B56"/>
    <w:rsid w:val="0037312A"/>
    <w:rsid w:val="0037320A"/>
    <w:rsid w:val="00373212"/>
    <w:rsid w:val="00373365"/>
    <w:rsid w:val="00373563"/>
    <w:rsid w:val="0037360E"/>
    <w:rsid w:val="003736D8"/>
    <w:rsid w:val="003736F2"/>
    <w:rsid w:val="003737BD"/>
    <w:rsid w:val="00373E5E"/>
    <w:rsid w:val="00373F28"/>
    <w:rsid w:val="00373F32"/>
    <w:rsid w:val="00374070"/>
    <w:rsid w:val="003741B5"/>
    <w:rsid w:val="0037439D"/>
    <w:rsid w:val="0037449D"/>
    <w:rsid w:val="003745E8"/>
    <w:rsid w:val="00374677"/>
    <w:rsid w:val="00374824"/>
    <w:rsid w:val="003749D7"/>
    <w:rsid w:val="00374E68"/>
    <w:rsid w:val="0037500F"/>
    <w:rsid w:val="0037548C"/>
    <w:rsid w:val="00375922"/>
    <w:rsid w:val="00375A17"/>
    <w:rsid w:val="00375DB6"/>
    <w:rsid w:val="0037621F"/>
    <w:rsid w:val="0037625B"/>
    <w:rsid w:val="0037648E"/>
    <w:rsid w:val="003764BF"/>
    <w:rsid w:val="0037657A"/>
    <w:rsid w:val="003765B1"/>
    <w:rsid w:val="0037693E"/>
    <w:rsid w:val="00376B06"/>
    <w:rsid w:val="00376B79"/>
    <w:rsid w:val="00376D44"/>
    <w:rsid w:val="00376FAF"/>
    <w:rsid w:val="0037706F"/>
    <w:rsid w:val="003770EB"/>
    <w:rsid w:val="0037752F"/>
    <w:rsid w:val="003776C0"/>
    <w:rsid w:val="003777CE"/>
    <w:rsid w:val="003777F9"/>
    <w:rsid w:val="0037784B"/>
    <w:rsid w:val="003779D6"/>
    <w:rsid w:val="003779EB"/>
    <w:rsid w:val="00377B20"/>
    <w:rsid w:val="00380040"/>
    <w:rsid w:val="003806EC"/>
    <w:rsid w:val="00380821"/>
    <w:rsid w:val="00380F9A"/>
    <w:rsid w:val="00380FAB"/>
    <w:rsid w:val="003811E3"/>
    <w:rsid w:val="003815EB"/>
    <w:rsid w:val="00381B15"/>
    <w:rsid w:val="00381BC4"/>
    <w:rsid w:val="00381D99"/>
    <w:rsid w:val="00381F09"/>
    <w:rsid w:val="0038215D"/>
    <w:rsid w:val="003822C4"/>
    <w:rsid w:val="00382369"/>
    <w:rsid w:val="00382388"/>
    <w:rsid w:val="003829B7"/>
    <w:rsid w:val="00382A87"/>
    <w:rsid w:val="00382F4E"/>
    <w:rsid w:val="003838B9"/>
    <w:rsid w:val="00383B3C"/>
    <w:rsid w:val="00383BA7"/>
    <w:rsid w:val="00383E1B"/>
    <w:rsid w:val="00383F69"/>
    <w:rsid w:val="003841E5"/>
    <w:rsid w:val="00384265"/>
    <w:rsid w:val="00384355"/>
    <w:rsid w:val="003843BD"/>
    <w:rsid w:val="0038451C"/>
    <w:rsid w:val="003845A6"/>
    <w:rsid w:val="00384613"/>
    <w:rsid w:val="003847B7"/>
    <w:rsid w:val="00384ABF"/>
    <w:rsid w:val="00384E38"/>
    <w:rsid w:val="003851EE"/>
    <w:rsid w:val="0038532F"/>
    <w:rsid w:val="0038554E"/>
    <w:rsid w:val="00385860"/>
    <w:rsid w:val="00385CF5"/>
    <w:rsid w:val="00385D7B"/>
    <w:rsid w:val="00386150"/>
    <w:rsid w:val="00386621"/>
    <w:rsid w:val="0038679D"/>
    <w:rsid w:val="0038693B"/>
    <w:rsid w:val="00386981"/>
    <w:rsid w:val="00386A12"/>
    <w:rsid w:val="00386B0F"/>
    <w:rsid w:val="00386CA3"/>
    <w:rsid w:val="00386F43"/>
    <w:rsid w:val="003870BE"/>
    <w:rsid w:val="00387745"/>
    <w:rsid w:val="003877E3"/>
    <w:rsid w:val="003879B3"/>
    <w:rsid w:val="00387DDF"/>
    <w:rsid w:val="00387DE9"/>
    <w:rsid w:val="003904AC"/>
    <w:rsid w:val="003905D6"/>
    <w:rsid w:val="0039072A"/>
    <w:rsid w:val="0039072F"/>
    <w:rsid w:val="00390BFC"/>
    <w:rsid w:val="00390C61"/>
    <w:rsid w:val="00390F98"/>
    <w:rsid w:val="00390F9F"/>
    <w:rsid w:val="00391011"/>
    <w:rsid w:val="0039132F"/>
    <w:rsid w:val="00391968"/>
    <w:rsid w:val="00391AA2"/>
    <w:rsid w:val="00391CB3"/>
    <w:rsid w:val="00391EBA"/>
    <w:rsid w:val="00391F6A"/>
    <w:rsid w:val="003921DD"/>
    <w:rsid w:val="003923FB"/>
    <w:rsid w:val="003924E3"/>
    <w:rsid w:val="003925C6"/>
    <w:rsid w:val="0039286F"/>
    <w:rsid w:val="00392A0F"/>
    <w:rsid w:val="00392B55"/>
    <w:rsid w:val="00392E13"/>
    <w:rsid w:val="00392EE2"/>
    <w:rsid w:val="00392F28"/>
    <w:rsid w:val="00393160"/>
    <w:rsid w:val="00393597"/>
    <w:rsid w:val="00393723"/>
    <w:rsid w:val="00393C0F"/>
    <w:rsid w:val="00393C61"/>
    <w:rsid w:val="00394000"/>
    <w:rsid w:val="00394198"/>
    <w:rsid w:val="00394726"/>
    <w:rsid w:val="00394E6E"/>
    <w:rsid w:val="0039520D"/>
    <w:rsid w:val="00395289"/>
    <w:rsid w:val="0039543A"/>
    <w:rsid w:val="003954E5"/>
    <w:rsid w:val="0039559F"/>
    <w:rsid w:val="00395AB6"/>
    <w:rsid w:val="00395C0E"/>
    <w:rsid w:val="00395E22"/>
    <w:rsid w:val="00395F14"/>
    <w:rsid w:val="00395F28"/>
    <w:rsid w:val="00395F7A"/>
    <w:rsid w:val="0039619E"/>
    <w:rsid w:val="003961A8"/>
    <w:rsid w:val="00396249"/>
    <w:rsid w:val="00396301"/>
    <w:rsid w:val="00396866"/>
    <w:rsid w:val="003969CD"/>
    <w:rsid w:val="00396C89"/>
    <w:rsid w:val="00396EC4"/>
    <w:rsid w:val="0039703C"/>
    <w:rsid w:val="0039750C"/>
    <w:rsid w:val="003975EC"/>
    <w:rsid w:val="0039781C"/>
    <w:rsid w:val="00397859"/>
    <w:rsid w:val="00397B75"/>
    <w:rsid w:val="00397C27"/>
    <w:rsid w:val="00397CBC"/>
    <w:rsid w:val="00397D99"/>
    <w:rsid w:val="00397FE9"/>
    <w:rsid w:val="003A0641"/>
    <w:rsid w:val="003A076F"/>
    <w:rsid w:val="003A0D6C"/>
    <w:rsid w:val="003A0EB6"/>
    <w:rsid w:val="003A0F67"/>
    <w:rsid w:val="003A0FA2"/>
    <w:rsid w:val="003A10FD"/>
    <w:rsid w:val="003A117E"/>
    <w:rsid w:val="003A132E"/>
    <w:rsid w:val="003A13C9"/>
    <w:rsid w:val="003A16FC"/>
    <w:rsid w:val="003A1702"/>
    <w:rsid w:val="003A1C48"/>
    <w:rsid w:val="003A1E59"/>
    <w:rsid w:val="003A2394"/>
    <w:rsid w:val="003A2705"/>
    <w:rsid w:val="003A27A4"/>
    <w:rsid w:val="003A27C4"/>
    <w:rsid w:val="003A27C8"/>
    <w:rsid w:val="003A27DE"/>
    <w:rsid w:val="003A2F58"/>
    <w:rsid w:val="003A32A6"/>
    <w:rsid w:val="003A3799"/>
    <w:rsid w:val="003A400A"/>
    <w:rsid w:val="003A4797"/>
    <w:rsid w:val="003A4A54"/>
    <w:rsid w:val="003A51B4"/>
    <w:rsid w:val="003A54C3"/>
    <w:rsid w:val="003A55E0"/>
    <w:rsid w:val="003A55FF"/>
    <w:rsid w:val="003A5954"/>
    <w:rsid w:val="003A5BBE"/>
    <w:rsid w:val="003A5C5D"/>
    <w:rsid w:val="003A5C92"/>
    <w:rsid w:val="003A5D5C"/>
    <w:rsid w:val="003A60C0"/>
    <w:rsid w:val="003A640C"/>
    <w:rsid w:val="003A6810"/>
    <w:rsid w:val="003A6AD6"/>
    <w:rsid w:val="003A6B0F"/>
    <w:rsid w:val="003A6E63"/>
    <w:rsid w:val="003A6E93"/>
    <w:rsid w:val="003A6F86"/>
    <w:rsid w:val="003A7372"/>
    <w:rsid w:val="003A75C9"/>
    <w:rsid w:val="003A7657"/>
    <w:rsid w:val="003A796F"/>
    <w:rsid w:val="003A7CED"/>
    <w:rsid w:val="003A7D97"/>
    <w:rsid w:val="003B019F"/>
    <w:rsid w:val="003B03CA"/>
    <w:rsid w:val="003B05DD"/>
    <w:rsid w:val="003B065D"/>
    <w:rsid w:val="003B0814"/>
    <w:rsid w:val="003B0847"/>
    <w:rsid w:val="003B0925"/>
    <w:rsid w:val="003B0EE3"/>
    <w:rsid w:val="003B1208"/>
    <w:rsid w:val="003B1287"/>
    <w:rsid w:val="003B199A"/>
    <w:rsid w:val="003B1FE9"/>
    <w:rsid w:val="003B212D"/>
    <w:rsid w:val="003B2372"/>
    <w:rsid w:val="003B29F7"/>
    <w:rsid w:val="003B2E06"/>
    <w:rsid w:val="003B3176"/>
    <w:rsid w:val="003B33C7"/>
    <w:rsid w:val="003B369E"/>
    <w:rsid w:val="003B371A"/>
    <w:rsid w:val="003B383D"/>
    <w:rsid w:val="003B39EB"/>
    <w:rsid w:val="003B3BB9"/>
    <w:rsid w:val="003B3FB0"/>
    <w:rsid w:val="003B40EC"/>
    <w:rsid w:val="003B4C6E"/>
    <w:rsid w:val="003B51D4"/>
    <w:rsid w:val="003B545D"/>
    <w:rsid w:val="003B5674"/>
    <w:rsid w:val="003B58FE"/>
    <w:rsid w:val="003B6160"/>
    <w:rsid w:val="003B616B"/>
    <w:rsid w:val="003B6171"/>
    <w:rsid w:val="003B6267"/>
    <w:rsid w:val="003B62AD"/>
    <w:rsid w:val="003B6632"/>
    <w:rsid w:val="003B665C"/>
    <w:rsid w:val="003B67C7"/>
    <w:rsid w:val="003B6B24"/>
    <w:rsid w:val="003B6D43"/>
    <w:rsid w:val="003B6E69"/>
    <w:rsid w:val="003B6F10"/>
    <w:rsid w:val="003B7091"/>
    <w:rsid w:val="003B70B9"/>
    <w:rsid w:val="003B71F1"/>
    <w:rsid w:val="003B724A"/>
    <w:rsid w:val="003B72B3"/>
    <w:rsid w:val="003B738C"/>
    <w:rsid w:val="003B7519"/>
    <w:rsid w:val="003B75D5"/>
    <w:rsid w:val="003B76C1"/>
    <w:rsid w:val="003B7707"/>
    <w:rsid w:val="003C048E"/>
    <w:rsid w:val="003C0753"/>
    <w:rsid w:val="003C07C0"/>
    <w:rsid w:val="003C14AA"/>
    <w:rsid w:val="003C184A"/>
    <w:rsid w:val="003C1872"/>
    <w:rsid w:val="003C1C89"/>
    <w:rsid w:val="003C1D28"/>
    <w:rsid w:val="003C20F6"/>
    <w:rsid w:val="003C2129"/>
    <w:rsid w:val="003C22A5"/>
    <w:rsid w:val="003C2353"/>
    <w:rsid w:val="003C26C6"/>
    <w:rsid w:val="003C28C6"/>
    <w:rsid w:val="003C2B18"/>
    <w:rsid w:val="003C2C81"/>
    <w:rsid w:val="003C2CE3"/>
    <w:rsid w:val="003C35AA"/>
    <w:rsid w:val="003C3792"/>
    <w:rsid w:val="003C395D"/>
    <w:rsid w:val="003C4429"/>
    <w:rsid w:val="003C4702"/>
    <w:rsid w:val="003C4761"/>
    <w:rsid w:val="003C4783"/>
    <w:rsid w:val="003C47F4"/>
    <w:rsid w:val="003C4B75"/>
    <w:rsid w:val="003C4BCD"/>
    <w:rsid w:val="003C4EB8"/>
    <w:rsid w:val="003C52EE"/>
    <w:rsid w:val="003C5374"/>
    <w:rsid w:val="003C5504"/>
    <w:rsid w:val="003C59A6"/>
    <w:rsid w:val="003C67EE"/>
    <w:rsid w:val="003C6A22"/>
    <w:rsid w:val="003C6EBD"/>
    <w:rsid w:val="003C7022"/>
    <w:rsid w:val="003C70A2"/>
    <w:rsid w:val="003C710A"/>
    <w:rsid w:val="003C73C8"/>
    <w:rsid w:val="003C7668"/>
    <w:rsid w:val="003C7FCC"/>
    <w:rsid w:val="003D01E1"/>
    <w:rsid w:val="003D06B2"/>
    <w:rsid w:val="003D06D1"/>
    <w:rsid w:val="003D07A8"/>
    <w:rsid w:val="003D0AAE"/>
    <w:rsid w:val="003D0CDD"/>
    <w:rsid w:val="003D0DB7"/>
    <w:rsid w:val="003D0EB5"/>
    <w:rsid w:val="003D122A"/>
    <w:rsid w:val="003D1826"/>
    <w:rsid w:val="003D18EB"/>
    <w:rsid w:val="003D1A5A"/>
    <w:rsid w:val="003D1CF2"/>
    <w:rsid w:val="003D1D24"/>
    <w:rsid w:val="003D1F23"/>
    <w:rsid w:val="003D1FAE"/>
    <w:rsid w:val="003D201D"/>
    <w:rsid w:val="003D20F2"/>
    <w:rsid w:val="003D210B"/>
    <w:rsid w:val="003D21C8"/>
    <w:rsid w:val="003D21EE"/>
    <w:rsid w:val="003D221B"/>
    <w:rsid w:val="003D22BF"/>
    <w:rsid w:val="003D261F"/>
    <w:rsid w:val="003D339A"/>
    <w:rsid w:val="003D3522"/>
    <w:rsid w:val="003D35FA"/>
    <w:rsid w:val="003D36F9"/>
    <w:rsid w:val="003D3F81"/>
    <w:rsid w:val="003D3FD1"/>
    <w:rsid w:val="003D41BD"/>
    <w:rsid w:val="003D41DF"/>
    <w:rsid w:val="003D4C88"/>
    <w:rsid w:val="003D4FC4"/>
    <w:rsid w:val="003D52A2"/>
    <w:rsid w:val="003D5321"/>
    <w:rsid w:val="003D5633"/>
    <w:rsid w:val="003D5993"/>
    <w:rsid w:val="003D5AB6"/>
    <w:rsid w:val="003D5BF0"/>
    <w:rsid w:val="003D5EBF"/>
    <w:rsid w:val="003D6280"/>
    <w:rsid w:val="003D64A0"/>
    <w:rsid w:val="003D7175"/>
    <w:rsid w:val="003D7384"/>
    <w:rsid w:val="003D7462"/>
    <w:rsid w:val="003D774B"/>
    <w:rsid w:val="003D79FE"/>
    <w:rsid w:val="003D7A23"/>
    <w:rsid w:val="003D7A27"/>
    <w:rsid w:val="003D7BAA"/>
    <w:rsid w:val="003D7C42"/>
    <w:rsid w:val="003E07FD"/>
    <w:rsid w:val="003E0DE8"/>
    <w:rsid w:val="003E17F4"/>
    <w:rsid w:val="003E187A"/>
    <w:rsid w:val="003E19A8"/>
    <w:rsid w:val="003E1CF2"/>
    <w:rsid w:val="003E1E5E"/>
    <w:rsid w:val="003E2955"/>
    <w:rsid w:val="003E2BFA"/>
    <w:rsid w:val="003E2C77"/>
    <w:rsid w:val="003E2D23"/>
    <w:rsid w:val="003E2DD8"/>
    <w:rsid w:val="003E2EB3"/>
    <w:rsid w:val="003E2EFA"/>
    <w:rsid w:val="003E3239"/>
    <w:rsid w:val="003E3415"/>
    <w:rsid w:val="003E35B6"/>
    <w:rsid w:val="003E36E9"/>
    <w:rsid w:val="003E381B"/>
    <w:rsid w:val="003E39CC"/>
    <w:rsid w:val="003E3A10"/>
    <w:rsid w:val="003E3F3B"/>
    <w:rsid w:val="003E41F3"/>
    <w:rsid w:val="003E42EC"/>
    <w:rsid w:val="003E4751"/>
    <w:rsid w:val="003E47FC"/>
    <w:rsid w:val="003E4E3B"/>
    <w:rsid w:val="003E4F3F"/>
    <w:rsid w:val="003E544D"/>
    <w:rsid w:val="003E60EE"/>
    <w:rsid w:val="003E643C"/>
    <w:rsid w:val="003E6485"/>
    <w:rsid w:val="003E64F9"/>
    <w:rsid w:val="003E6849"/>
    <w:rsid w:val="003E6BE0"/>
    <w:rsid w:val="003E702E"/>
    <w:rsid w:val="003E7155"/>
    <w:rsid w:val="003E72DC"/>
    <w:rsid w:val="003E762C"/>
    <w:rsid w:val="003F0040"/>
    <w:rsid w:val="003F0184"/>
    <w:rsid w:val="003F04A4"/>
    <w:rsid w:val="003F04E9"/>
    <w:rsid w:val="003F0653"/>
    <w:rsid w:val="003F07A7"/>
    <w:rsid w:val="003F0B75"/>
    <w:rsid w:val="003F10F7"/>
    <w:rsid w:val="003F11C0"/>
    <w:rsid w:val="003F11EC"/>
    <w:rsid w:val="003F1B4D"/>
    <w:rsid w:val="003F237E"/>
    <w:rsid w:val="003F24BB"/>
    <w:rsid w:val="003F2543"/>
    <w:rsid w:val="003F271B"/>
    <w:rsid w:val="003F2875"/>
    <w:rsid w:val="003F2A37"/>
    <w:rsid w:val="003F2C6D"/>
    <w:rsid w:val="003F2CA3"/>
    <w:rsid w:val="003F2D53"/>
    <w:rsid w:val="003F2FCE"/>
    <w:rsid w:val="003F32D4"/>
    <w:rsid w:val="003F3787"/>
    <w:rsid w:val="003F3CC7"/>
    <w:rsid w:val="003F3FB3"/>
    <w:rsid w:val="003F40C9"/>
    <w:rsid w:val="003F4383"/>
    <w:rsid w:val="003F4735"/>
    <w:rsid w:val="003F493E"/>
    <w:rsid w:val="003F4A8B"/>
    <w:rsid w:val="003F4B45"/>
    <w:rsid w:val="003F4DE5"/>
    <w:rsid w:val="003F4E2E"/>
    <w:rsid w:val="003F5039"/>
    <w:rsid w:val="003F50F7"/>
    <w:rsid w:val="003F51D4"/>
    <w:rsid w:val="003F5626"/>
    <w:rsid w:val="003F5680"/>
    <w:rsid w:val="003F5755"/>
    <w:rsid w:val="003F580B"/>
    <w:rsid w:val="003F5C85"/>
    <w:rsid w:val="003F5D7B"/>
    <w:rsid w:val="003F6107"/>
    <w:rsid w:val="003F615D"/>
    <w:rsid w:val="003F6206"/>
    <w:rsid w:val="003F6218"/>
    <w:rsid w:val="003F67B7"/>
    <w:rsid w:val="003F6883"/>
    <w:rsid w:val="003F6D1A"/>
    <w:rsid w:val="003F6EDD"/>
    <w:rsid w:val="003F719D"/>
    <w:rsid w:val="003F7229"/>
    <w:rsid w:val="003F7404"/>
    <w:rsid w:val="003F7543"/>
    <w:rsid w:val="003F76E3"/>
    <w:rsid w:val="003F7738"/>
    <w:rsid w:val="003F78CC"/>
    <w:rsid w:val="003F7C16"/>
    <w:rsid w:val="00400077"/>
    <w:rsid w:val="004004A9"/>
    <w:rsid w:val="004006A3"/>
    <w:rsid w:val="0040097E"/>
    <w:rsid w:val="00400A6B"/>
    <w:rsid w:val="00400F63"/>
    <w:rsid w:val="00401134"/>
    <w:rsid w:val="00401311"/>
    <w:rsid w:val="004014D6"/>
    <w:rsid w:val="00401773"/>
    <w:rsid w:val="00401EE5"/>
    <w:rsid w:val="00401F0A"/>
    <w:rsid w:val="00401F36"/>
    <w:rsid w:val="0040209E"/>
    <w:rsid w:val="0040226A"/>
    <w:rsid w:val="004024C2"/>
    <w:rsid w:val="004024E1"/>
    <w:rsid w:val="004026B6"/>
    <w:rsid w:val="00402E3E"/>
    <w:rsid w:val="00402F80"/>
    <w:rsid w:val="004031A5"/>
    <w:rsid w:val="00403242"/>
    <w:rsid w:val="00403433"/>
    <w:rsid w:val="00403548"/>
    <w:rsid w:val="0040366A"/>
    <w:rsid w:val="004039FC"/>
    <w:rsid w:val="00403A36"/>
    <w:rsid w:val="00403DAE"/>
    <w:rsid w:val="00403FC0"/>
    <w:rsid w:val="00404381"/>
    <w:rsid w:val="004044CE"/>
    <w:rsid w:val="0040469D"/>
    <w:rsid w:val="0040475D"/>
    <w:rsid w:val="00404E5A"/>
    <w:rsid w:val="0040507E"/>
    <w:rsid w:val="004051E5"/>
    <w:rsid w:val="004052A7"/>
    <w:rsid w:val="004058A7"/>
    <w:rsid w:val="00405E69"/>
    <w:rsid w:val="00405EB2"/>
    <w:rsid w:val="00406500"/>
    <w:rsid w:val="004067AB"/>
    <w:rsid w:val="004069B0"/>
    <w:rsid w:val="00406DED"/>
    <w:rsid w:val="00406E3B"/>
    <w:rsid w:val="00406E9E"/>
    <w:rsid w:val="00406FAC"/>
    <w:rsid w:val="0040731F"/>
    <w:rsid w:val="00407520"/>
    <w:rsid w:val="004079FB"/>
    <w:rsid w:val="00407B6B"/>
    <w:rsid w:val="00407C25"/>
    <w:rsid w:val="00407C9C"/>
    <w:rsid w:val="00407D9E"/>
    <w:rsid w:val="00407E9D"/>
    <w:rsid w:val="0040A046"/>
    <w:rsid w:val="00410010"/>
    <w:rsid w:val="004101F0"/>
    <w:rsid w:val="00410626"/>
    <w:rsid w:val="00410E37"/>
    <w:rsid w:val="00410FA7"/>
    <w:rsid w:val="004113CD"/>
    <w:rsid w:val="004113E6"/>
    <w:rsid w:val="004116B1"/>
    <w:rsid w:val="004117D1"/>
    <w:rsid w:val="00411C02"/>
    <w:rsid w:val="00411D22"/>
    <w:rsid w:val="00412433"/>
    <w:rsid w:val="004127B3"/>
    <w:rsid w:val="00412B1A"/>
    <w:rsid w:val="00412BAB"/>
    <w:rsid w:val="00412CB3"/>
    <w:rsid w:val="00412EB7"/>
    <w:rsid w:val="00412EF2"/>
    <w:rsid w:val="00413121"/>
    <w:rsid w:val="00413747"/>
    <w:rsid w:val="004137D0"/>
    <w:rsid w:val="00413A64"/>
    <w:rsid w:val="00413A67"/>
    <w:rsid w:val="00413C22"/>
    <w:rsid w:val="00413C40"/>
    <w:rsid w:val="00414068"/>
    <w:rsid w:val="004141A4"/>
    <w:rsid w:val="0041477E"/>
    <w:rsid w:val="004148DB"/>
    <w:rsid w:val="0041493A"/>
    <w:rsid w:val="0041497D"/>
    <w:rsid w:val="00414AFA"/>
    <w:rsid w:val="00414B75"/>
    <w:rsid w:val="00414BBB"/>
    <w:rsid w:val="00414D72"/>
    <w:rsid w:val="00414EE6"/>
    <w:rsid w:val="00414F0A"/>
    <w:rsid w:val="00414F96"/>
    <w:rsid w:val="00415191"/>
    <w:rsid w:val="0041527D"/>
    <w:rsid w:val="004153FF"/>
    <w:rsid w:val="00415987"/>
    <w:rsid w:val="00415B35"/>
    <w:rsid w:val="00416006"/>
    <w:rsid w:val="00416266"/>
    <w:rsid w:val="0041637F"/>
    <w:rsid w:val="00416571"/>
    <w:rsid w:val="004166C9"/>
    <w:rsid w:val="00416A82"/>
    <w:rsid w:val="00416D44"/>
    <w:rsid w:val="00417025"/>
    <w:rsid w:val="00417412"/>
    <w:rsid w:val="004178B2"/>
    <w:rsid w:val="0041794A"/>
    <w:rsid w:val="0042003D"/>
    <w:rsid w:val="004204F8"/>
    <w:rsid w:val="00420AAD"/>
    <w:rsid w:val="00420DC9"/>
    <w:rsid w:val="0042141F"/>
    <w:rsid w:val="00421616"/>
    <w:rsid w:val="00421B4E"/>
    <w:rsid w:val="00421C10"/>
    <w:rsid w:val="00421F91"/>
    <w:rsid w:val="00422C09"/>
    <w:rsid w:val="00422C44"/>
    <w:rsid w:val="00423103"/>
    <w:rsid w:val="00423228"/>
    <w:rsid w:val="00423BE3"/>
    <w:rsid w:val="00423C5C"/>
    <w:rsid w:val="00424627"/>
    <w:rsid w:val="00424831"/>
    <w:rsid w:val="004248EF"/>
    <w:rsid w:val="00424AC1"/>
    <w:rsid w:val="00424E15"/>
    <w:rsid w:val="00424FB7"/>
    <w:rsid w:val="00425109"/>
    <w:rsid w:val="00425451"/>
    <w:rsid w:val="00425480"/>
    <w:rsid w:val="004254C3"/>
    <w:rsid w:val="004254D4"/>
    <w:rsid w:val="004256D5"/>
    <w:rsid w:val="004257A4"/>
    <w:rsid w:val="00425968"/>
    <w:rsid w:val="00425A3D"/>
    <w:rsid w:val="00425D4A"/>
    <w:rsid w:val="00425DCC"/>
    <w:rsid w:val="004267B3"/>
    <w:rsid w:val="00426890"/>
    <w:rsid w:val="0042692A"/>
    <w:rsid w:val="00427129"/>
    <w:rsid w:val="004272DE"/>
    <w:rsid w:val="004273BA"/>
    <w:rsid w:val="004277EB"/>
    <w:rsid w:val="0042786F"/>
    <w:rsid w:val="00427A8E"/>
    <w:rsid w:val="00430135"/>
    <w:rsid w:val="0043015E"/>
    <w:rsid w:val="0043026D"/>
    <w:rsid w:val="00430521"/>
    <w:rsid w:val="00430947"/>
    <w:rsid w:val="004310A4"/>
    <w:rsid w:val="00431175"/>
    <w:rsid w:val="00431253"/>
    <w:rsid w:val="00431265"/>
    <w:rsid w:val="004312B0"/>
    <w:rsid w:val="0043142C"/>
    <w:rsid w:val="004314FE"/>
    <w:rsid w:val="00431ABB"/>
    <w:rsid w:val="00431B72"/>
    <w:rsid w:val="00431D97"/>
    <w:rsid w:val="00432572"/>
    <w:rsid w:val="004326E0"/>
    <w:rsid w:val="004328F9"/>
    <w:rsid w:val="0043293A"/>
    <w:rsid w:val="00432A12"/>
    <w:rsid w:val="00432B62"/>
    <w:rsid w:val="00432C26"/>
    <w:rsid w:val="00432C7E"/>
    <w:rsid w:val="004335F5"/>
    <w:rsid w:val="00433AA1"/>
    <w:rsid w:val="00433FAD"/>
    <w:rsid w:val="00434265"/>
    <w:rsid w:val="0043454A"/>
    <w:rsid w:val="004345FA"/>
    <w:rsid w:val="00434A78"/>
    <w:rsid w:val="00434E39"/>
    <w:rsid w:val="00434E67"/>
    <w:rsid w:val="00435124"/>
    <w:rsid w:val="0043536D"/>
    <w:rsid w:val="00435498"/>
    <w:rsid w:val="004355DF"/>
    <w:rsid w:val="004356C8"/>
    <w:rsid w:val="004361B9"/>
    <w:rsid w:val="004361DD"/>
    <w:rsid w:val="004369D7"/>
    <w:rsid w:val="00436A2F"/>
    <w:rsid w:val="00436A5E"/>
    <w:rsid w:val="00436AB6"/>
    <w:rsid w:val="00436AFF"/>
    <w:rsid w:val="00436C93"/>
    <w:rsid w:val="00436CE0"/>
    <w:rsid w:val="00436DA0"/>
    <w:rsid w:val="00436EC0"/>
    <w:rsid w:val="00436F63"/>
    <w:rsid w:val="004370CE"/>
    <w:rsid w:val="0043713B"/>
    <w:rsid w:val="00437409"/>
    <w:rsid w:val="0043793F"/>
    <w:rsid w:val="00437B39"/>
    <w:rsid w:val="00437D4D"/>
    <w:rsid w:val="00437DB9"/>
    <w:rsid w:val="004400CC"/>
    <w:rsid w:val="0044059C"/>
    <w:rsid w:val="004405C0"/>
    <w:rsid w:val="00440674"/>
    <w:rsid w:val="00440698"/>
    <w:rsid w:val="004406F7"/>
    <w:rsid w:val="0044089E"/>
    <w:rsid w:val="0044090A"/>
    <w:rsid w:val="00440A4C"/>
    <w:rsid w:val="00440A8E"/>
    <w:rsid w:val="00440B83"/>
    <w:rsid w:val="00440CB9"/>
    <w:rsid w:val="00440E4C"/>
    <w:rsid w:val="00441271"/>
    <w:rsid w:val="00441615"/>
    <w:rsid w:val="004416F6"/>
    <w:rsid w:val="0044181D"/>
    <w:rsid w:val="0044196D"/>
    <w:rsid w:val="00441A93"/>
    <w:rsid w:val="00441DA4"/>
    <w:rsid w:val="00442300"/>
    <w:rsid w:val="00442AAD"/>
    <w:rsid w:val="00443279"/>
    <w:rsid w:val="004433E5"/>
    <w:rsid w:val="004434E6"/>
    <w:rsid w:val="0044368D"/>
    <w:rsid w:val="004442C1"/>
    <w:rsid w:val="00444318"/>
    <w:rsid w:val="004449E5"/>
    <w:rsid w:val="00444B88"/>
    <w:rsid w:val="00444BFC"/>
    <w:rsid w:val="00444EB8"/>
    <w:rsid w:val="004450F1"/>
    <w:rsid w:val="00445392"/>
    <w:rsid w:val="0044542C"/>
    <w:rsid w:val="00445743"/>
    <w:rsid w:val="00445AF0"/>
    <w:rsid w:val="00445C13"/>
    <w:rsid w:val="004462C6"/>
    <w:rsid w:val="00446307"/>
    <w:rsid w:val="00446573"/>
    <w:rsid w:val="0044694C"/>
    <w:rsid w:val="00446BB7"/>
    <w:rsid w:val="00446BCA"/>
    <w:rsid w:val="00446F1F"/>
    <w:rsid w:val="00446FCB"/>
    <w:rsid w:val="004472BE"/>
    <w:rsid w:val="00447337"/>
    <w:rsid w:val="00447911"/>
    <w:rsid w:val="00447BF4"/>
    <w:rsid w:val="00447D04"/>
    <w:rsid w:val="00447D71"/>
    <w:rsid w:val="00450099"/>
    <w:rsid w:val="00450129"/>
    <w:rsid w:val="0045015E"/>
    <w:rsid w:val="00450191"/>
    <w:rsid w:val="0045046D"/>
    <w:rsid w:val="00450937"/>
    <w:rsid w:val="00450A97"/>
    <w:rsid w:val="00450B4A"/>
    <w:rsid w:val="00450C61"/>
    <w:rsid w:val="00450CBA"/>
    <w:rsid w:val="00450E47"/>
    <w:rsid w:val="00450F94"/>
    <w:rsid w:val="00451164"/>
    <w:rsid w:val="004513A9"/>
    <w:rsid w:val="00451A91"/>
    <w:rsid w:val="00451AFD"/>
    <w:rsid w:val="00451D92"/>
    <w:rsid w:val="00451E7A"/>
    <w:rsid w:val="00451F01"/>
    <w:rsid w:val="0045201C"/>
    <w:rsid w:val="00452194"/>
    <w:rsid w:val="0045233C"/>
    <w:rsid w:val="00452493"/>
    <w:rsid w:val="004524D4"/>
    <w:rsid w:val="00452565"/>
    <w:rsid w:val="004525FD"/>
    <w:rsid w:val="00452717"/>
    <w:rsid w:val="00452B49"/>
    <w:rsid w:val="00453180"/>
    <w:rsid w:val="00453405"/>
    <w:rsid w:val="0045366A"/>
    <w:rsid w:val="00453789"/>
    <w:rsid w:val="00453A05"/>
    <w:rsid w:val="00453B57"/>
    <w:rsid w:val="00454242"/>
    <w:rsid w:val="004542F1"/>
    <w:rsid w:val="004544DB"/>
    <w:rsid w:val="0045459B"/>
    <w:rsid w:val="004545F8"/>
    <w:rsid w:val="00454E5E"/>
    <w:rsid w:val="00454EFE"/>
    <w:rsid w:val="0045569A"/>
    <w:rsid w:val="00455869"/>
    <w:rsid w:val="00455925"/>
    <w:rsid w:val="00455C30"/>
    <w:rsid w:val="00455CBC"/>
    <w:rsid w:val="004560C2"/>
    <w:rsid w:val="0045696F"/>
    <w:rsid w:val="00456A40"/>
    <w:rsid w:val="00456BD3"/>
    <w:rsid w:val="004572BC"/>
    <w:rsid w:val="00457940"/>
    <w:rsid w:val="004579C6"/>
    <w:rsid w:val="00457AFC"/>
    <w:rsid w:val="00460462"/>
    <w:rsid w:val="0046075F"/>
    <w:rsid w:val="00460E95"/>
    <w:rsid w:val="00460FD5"/>
    <w:rsid w:val="0046122A"/>
    <w:rsid w:val="004615CE"/>
    <w:rsid w:val="004618BB"/>
    <w:rsid w:val="00461FF0"/>
    <w:rsid w:val="0046236B"/>
    <w:rsid w:val="004624D8"/>
    <w:rsid w:val="004625F0"/>
    <w:rsid w:val="00462698"/>
    <w:rsid w:val="004627AC"/>
    <w:rsid w:val="004627DD"/>
    <w:rsid w:val="004629D8"/>
    <w:rsid w:val="004629FB"/>
    <w:rsid w:val="00463053"/>
    <w:rsid w:val="00463370"/>
    <w:rsid w:val="00463887"/>
    <w:rsid w:val="00464184"/>
    <w:rsid w:val="00464836"/>
    <w:rsid w:val="00464A71"/>
    <w:rsid w:val="00464B83"/>
    <w:rsid w:val="00464DD8"/>
    <w:rsid w:val="00465394"/>
    <w:rsid w:val="0046542E"/>
    <w:rsid w:val="00465616"/>
    <w:rsid w:val="004657BC"/>
    <w:rsid w:val="004657CA"/>
    <w:rsid w:val="004658EC"/>
    <w:rsid w:val="00465A49"/>
    <w:rsid w:val="00465B0E"/>
    <w:rsid w:val="00465BA3"/>
    <w:rsid w:val="00465CA0"/>
    <w:rsid w:val="00465D46"/>
    <w:rsid w:val="00465D87"/>
    <w:rsid w:val="004663BD"/>
    <w:rsid w:val="00466507"/>
    <w:rsid w:val="00466649"/>
    <w:rsid w:val="0046675E"/>
    <w:rsid w:val="00466828"/>
    <w:rsid w:val="00466830"/>
    <w:rsid w:val="004669C3"/>
    <w:rsid w:val="00466D65"/>
    <w:rsid w:val="004677CC"/>
    <w:rsid w:val="00467A51"/>
    <w:rsid w:val="00467AF5"/>
    <w:rsid w:val="00467D9C"/>
    <w:rsid w:val="00467EFE"/>
    <w:rsid w:val="00470143"/>
    <w:rsid w:val="00470390"/>
    <w:rsid w:val="004704F7"/>
    <w:rsid w:val="00470556"/>
    <w:rsid w:val="0047077D"/>
    <w:rsid w:val="00470BB7"/>
    <w:rsid w:val="00470C35"/>
    <w:rsid w:val="004711BF"/>
    <w:rsid w:val="00471622"/>
    <w:rsid w:val="00471831"/>
    <w:rsid w:val="00471917"/>
    <w:rsid w:val="00471A6E"/>
    <w:rsid w:val="00471DDA"/>
    <w:rsid w:val="00471E1D"/>
    <w:rsid w:val="0047212B"/>
    <w:rsid w:val="0047233B"/>
    <w:rsid w:val="00472390"/>
    <w:rsid w:val="00472AA7"/>
    <w:rsid w:val="00472E6C"/>
    <w:rsid w:val="0047305E"/>
    <w:rsid w:val="004730F6"/>
    <w:rsid w:val="00473176"/>
    <w:rsid w:val="00473214"/>
    <w:rsid w:val="004732A0"/>
    <w:rsid w:val="0047356F"/>
    <w:rsid w:val="00473703"/>
    <w:rsid w:val="0047389F"/>
    <w:rsid w:val="004739A2"/>
    <w:rsid w:val="00473E5C"/>
    <w:rsid w:val="00474137"/>
    <w:rsid w:val="004746ED"/>
    <w:rsid w:val="00474832"/>
    <w:rsid w:val="004749CC"/>
    <w:rsid w:val="00474F16"/>
    <w:rsid w:val="004753B4"/>
    <w:rsid w:val="00475443"/>
    <w:rsid w:val="004758FA"/>
    <w:rsid w:val="00475954"/>
    <w:rsid w:val="00475A50"/>
    <w:rsid w:val="00475B63"/>
    <w:rsid w:val="00475EF7"/>
    <w:rsid w:val="00475F3E"/>
    <w:rsid w:val="004760B4"/>
    <w:rsid w:val="0047653F"/>
    <w:rsid w:val="0047684A"/>
    <w:rsid w:val="004769E5"/>
    <w:rsid w:val="00476A01"/>
    <w:rsid w:val="0047759A"/>
    <w:rsid w:val="004776EB"/>
    <w:rsid w:val="00477703"/>
    <w:rsid w:val="00477874"/>
    <w:rsid w:val="00477A08"/>
    <w:rsid w:val="00477A45"/>
    <w:rsid w:val="00477B37"/>
    <w:rsid w:val="00477CC9"/>
    <w:rsid w:val="00477EC7"/>
    <w:rsid w:val="00480133"/>
    <w:rsid w:val="004804C6"/>
    <w:rsid w:val="00480686"/>
    <w:rsid w:val="004807CD"/>
    <w:rsid w:val="00480925"/>
    <w:rsid w:val="00480D29"/>
    <w:rsid w:val="00480E47"/>
    <w:rsid w:val="00480E80"/>
    <w:rsid w:val="00480FA5"/>
    <w:rsid w:val="00481053"/>
    <w:rsid w:val="00481973"/>
    <w:rsid w:val="00481BF5"/>
    <w:rsid w:val="00481FE0"/>
    <w:rsid w:val="004820D8"/>
    <w:rsid w:val="00482137"/>
    <w:rsid w:val="00482148"/>
    <w:rsid w:val="00482239"/>
    <w:rsid w:val="00482255"/>
    <w:rsid w:val="004824C1"/>
    <w:rsid w:val="004827EC"/>
    <w:rsid w:val="004828BC"/>
    <w:rsid w:val="00482EBA"/>
    <w:rsid w:val="00483174"/>
    <w:rsid w:val="00483692"/>
    <w:rsid w:val="00483BE4"/>
    <w:rsid w:val="00483DC7"/>
    <w:rsid w:val="004840D4"/>
    <w:rsid w:val="0048423C"/>
    <w:rsid w:val="00484952"/>
    <w:rsid w:val="00484A15"/>
    <w:rsid w:val="004853AC"/>
    <w:rsid w:val="00485875"/>
    <w:rsid w:val="00485ACB"/>
    <w:rsid w:val="00485D81"/>
    <w:rsid w:val="00485EC3"/>
    <w:rsid w:val="004869C4"/>
    <w:rsid w:val="00486AB7"/>
    <w:rsid w:val="00486B05"/>
    <w:rsid w:val="00486E1C"/>
    <w:rsid w:val="00486EC9"/>
    <w:rsid w:val="004871DF"/>
    <w:rsid w:val="004872AC"/>
    <w:rsid w:val="00487494"/>
    <w:rsid w:val="00487AD1"/>
    <w:rsid w:val="00487BE9"/>
    <w:rsid w:val="00487C60"/>
    <w:rsid w:val="00487C71"/>
    <w:rsid w:val="00487CB0"/>
    <w:rsid w:val="00487CC2"/>
    <w:rsid w:val="0049002F"/>
    <w:rsid w:val="00490466"/>
    <w:rsid w:val="00490766"/>
    <w:rsid w:val="0049084A"/>
    <w:rsid w:val="004908FD"/>
    <w:rsid w:val="004909E7"/>
    <w:rsid w:val="00490A88"/>
    <w:rsid w:val="00490C3A"/>
    <w:rsid w:val="00490CA4"/>
    <w:rsid w:val="00490D45"/>
    <w:rsid w:val="00490DF2"/>
    <w:rsid w:val="00490E19"/>
    <w:rsid w:val="00490EA5"/>
    <w:rsid w:val="0049127B"/>
    <w:rsid w:val="004913A7"/>
    <w:rsid w:val="004915E0"/>
    <w:rsid w:val="0049161F"/>
    <w:rsid w:val="004919BE"/>
    <w:rsid w:val="00491B11"/>
    <w:rsid w:val="004920B6"/>
    <w:rsid w:val="00492186"/>
    <w:rsid w:val="0049220C"/>
    <w:rsid w:val="004923C7"/>
    <w:rsid w:val="0049240C"/>
    <w:rsid w:val="00492533"/>
    <w:rsid w:val="004927CD"/>
    <w:rsid w:val="00492B56"/>
    <w:rsid w:val="00492C04"/>
    <w:rsid w:val="00492C5F"/>
    <w:rsid w:val="00492D2F"/>
    <w:rsid w:val="00492D34"/>
    <w:rsid w:val="00492FD7"/>
    <w:rsid w:val="0049316B"/>
    <w:rsid w:val="004932D1"/>
    <w:rsid w:val="00493578"/>
    <w:rsid w:val="00493862"/>
    <w:rsid w:val="004938B0"/>
    <w:rsid w:val="00493D3D"/>
    <w:rsid w:val="00493E3E"/>
    <w:rsid w:val="00494406"/>
    <w:rsid w:val="00494456"/>
    <w:rsid w:val="0049488D"/>
    <w:rsid w:val="00494C7A"/>
    <w:rsid w:val="00494CA9"/>
    <w:rsid w:val="00494CFD"/>
    <w:rsid w:val="00494D77"/>
    <w:rsid w:val="0049533C"/>
    <w:rsid w:val="004954FB"/>
    <w:rsid w:val="00495CB3"/>
    <w:rsid w:val="00495CF0"/>
    <w:rsid w:val="00495D72"/>
    <w:rsid w:val="00495EB0"/>
    <w:rsid w:val="00495F4C"/>
    <w:rsid w:val="00495FCE"/>
    <w:rsid w:val="0049642F"/>
    <w:rsid w:val="00496B48"/>
    <w:rsid w:val="00496E84"/>
    <w:rsid w:val="004974DA"/>
    <w:rsid w:val="004975FD"/>
    <w:rsid w:val="0049771F"/>
    <w:rsid w:val="004978B7"/>
    <w:rsid w:val="00497FF6"/>
    <w:rsid w:val="004A077F"/>
    <w:rsid w:val="004A0A11"/>
    <w:rsid w:val="004A0A4C"/>
    <w:rsid w:val="004A0CDB"/>
    <w:rsid w:val="004A1052"/>
    <w:rsid w:val="004A1087"/>
    <w:rsid w:val="004A1493"/>
    <w:rsid w:val="004A15AE"/>
    <w:rsid w:val="004A15DC"/>
    <w:rsid w:val="004A1998"/>
    <w:rsid w:val="004A1B6B"/>
    <w:rsid w:val="004A2494"/>
    <w:rsid w:val="004A2F9D"/>
    <w:rsid w:val="004A30B9"/>
    <w:rsid w:val="004A325E"/>
    <w:rsid w:val="004A32FC"/>
    <w:rsid w:val="004A3377"/>
    <w:rsid w:val="004A350B"/>
    <w:rsid w:val="004A3527"/>
    <w:rsid w:val="004A3891"/>
    <w:rsid w:val="004A390E"/>
    <w:rsid w:val="004A399B"/>
    <w:rsid w:val="004A3A41"/>
    <w:rsid w:val="004A3B85"/>
    <w:rsid w:val="004A3D96"/>
    <w:rsid w:val="004A3EC8"/>
    <w:rsid w:val="004A407A"/>
    <w:rsid w:val="004A42AF"/>
    <w:rsid w:val="004A42E3"/>
    <w:rsid w:val="004A44D5"/>
    <w:rsid w:val="004A46D3"/>
    <w:rsid w:val="004A49A4"/>
    <w:rsid w:val="004A49D4"/>
    <w:rsid w:val="004A4DF6"/>
    <w:rsid w:val="004A5156"/>
    <w:rsid w:val="004A5370"/>
    <w:rsid w:val="004A5561"/>
    <w:rsid w:val="004A55EF"/>
    <w:rsid w:val="004A5A12"/>
    <w:rsid w:val="004A5A58"/>
    <w:rsid w:val="004A5A7F"/>
    <w:rsid w:val="004A5D90"/>
    <w:rsid w:val="004A5FD9"/>
    <w:rsid w:val="004A6153"/>
    <w:rsid w:val="004A64DD"/>
    <w:rsid w:val="004A6543"/>
    <w:rsid w:val="004A670C"/>
    <w:rsid w:val="004A6C62"/>
    <w:rsid w:val="004A6C6D"/>
    <w:rsid w:val="004A6DB5"/>
    <w:rsid w:val="004A6DF3"/>
    <w:rsid w:val="004A6EEC"/>
    <w:rsid w:val="004A6EFB"/>
    <w:rsid w:val="004A6F6F"/>
    <w:rsid w:val="004A7189"/>
    <w:rsid w:val="004A7361"/>
    <w:rsid w:val="004A744B"/>
    <w:rsid w:val="004A7465"/>
    <w:rsid w:val="004A771A"/>
    <w:rsid w:val="004A7848"/>
    <w:rsid w:val="004A7A4E"/>
    <w:rsid w:val="004A7A74"/>
    <w:rsid w:val="004A7AB1"/>
    <w:rsid w:val="004A7DD9"/>
    <w:rsid w:val="004B0457"/>
    <w:rsid w:val="004B073C"/>
    <w:rsid w:val="004B07D2"/>
    <w:rsid w:val="004B08F9"/>
    <w:rsid w:val="004B0AA7"/>
    <w:rsid w:val="004B0BC1"/>
    <w:rsid w:val="004B0C46"/>
    <w:rsid w:val="004B0FB8"/>
    <w:rsid w:val="004B1203"/>
    <w:rsid w:val="004B1382"/>
    <w:rsid w:val="004B1414"/>
    <w:rsid w:val="004B19D9"/>
    <w:rsid w:val="004B1AD0"/>
    <w:rsid w:val="004B1AF6"/>
    <w:rsid w:val="004B1B99"/>
    <w:rsid w:val="004B1BC3"/>
    <w:rsid w:val="004B1C49"/>
    <w:rsid w:val="004B1D9B"/>
    <w:rsid w:val="004B1ECD"/>
    <w:rsid w:val="004B1FE3"/>
    <w:rsid w:val="004B2059"/>
    <w:rsid w:val="004B2891"/>
    <w:rsid w:val="004B29F4"/>
    <w:rsid w:val="004B2D03"/>
    <w:rsid w:val="004B32D1"/>
    <w:rsid w:val="004B36C8"/>
    <w:rsid w:val="004B3B43"/>
    <w:rsid w:val="004B3C73"/>
    <w:rsid w:val="004B3D87"/>
    <w:rsid w:val="004B3EDE"/>
    <w:rsid w:val="004B408C"/>
    <w:rsid w:val="004B4134"/>
    <w:rsid w:val="004B4360"/>
    <w:rsid w:val="004B4500"/>
    <w:rsid w:val="004B48C2"/>
    <w:rsid w:val="004B49EE"/>
    <w:rsid w:val="004B4C75"/>
    <w:rsid w:val="004B4C81"/>
    <w:rsid w:val="004B50FA"/>
    <w:rsid w:val="004B51AC"/>
    <w:rsid w:val="004B543B"/>
    <w:rsid w:val="004B547B"/>
    <w:rsid w:val="004B54CA"/>
    <w:rsid w:val="004B563F"/>
    <w:rsid w:val="004B5C4C"/>
    <w:rsid w:val="004B5CB6"/>
    <w:rsid w:val="004B5E7B"/>
    <w:rsid w:val="004B6253"/>
    <w:rsid w:val="004B66DC"/>
    <w:rsid w:val="004B6801"/>
    <w:rsid w:val="004B6870"/>
    <w:rsid w:val="004B69ED"/>
    <w:rsid w:val="004B6B55"/>
    <w:rsid w:val="004B6C5E"/>
    <w:rsid w:val="004B6D30"/>
    <w:rsid w:val="004B6E2A"/>
    <w:rsid w:val="004B6E92"/>
    <w:rsid w:val="004B7469"/>
    <w:rsid w:val="004B785A"/>
    <w:rsid w:val="004B7986"/>
    <w:rsid w:val="004B7CA2"/>
    <w:rsid w:val="004B7E82"/>
    <w:rsid w:val="004B7ECF"/>
    <w:rsid w:val="004C0969"/>
    <w:rsid w:val="004C0CE7"/>
    <w:rsid w:val="004C0D98"/>
    <w:rsid w:val="004C0E0D"/>
    <w:rsid w:val="004C1085"/>
    <w:rsid w:val="004C10D0"/>
    <w:rsid w:val="004C1417"/>
    <w:rsid w:val="004C171A"/>
    <w:rsid w:val="004C1A63"/>
    <w:rsid w:val="004C1ACC"/>
    <w:rsid w:val="004C1B9A"/>
    <w:rsid w:val="004C2219"/>
    <w:rsid w:val="004C268C"/>
    <w:rsid w:val="004C2B49"/>
    <w:rsid w:val="004C2D22"/>
    <w:rsid w:val="004C2F9B"/>
    <w:rsid w:val="004C302A"/>
    <w:rsid w:val="004C33CC"/>
    <w:rsid w:val="004C35CC"/>
    <w:rsid w:val="004C3CA6"/>
    <w:rsid w:val="004C3D40"/>
    <w:rsid w:val="004C4113"/>
    <w:rsid w:val="004C432F"/>
    <w:rsid w:val="004C4414"/>
    <w:rsid w:val="004C4655"/>
    <w:rsid w:val="004C469B"/>
    <w:rsid w:val="004C499E"/>
    <w:rsid w:val="004C4CE6"/>
    <w:rsid w:val="004C4EDF"/>
    <w:rsid w:val="004C4FD3"/>
    <w:rsid w:val="004C5082"/>
    <w:rsid w:val="004C51B5"/>
    <w:rsid w:val="004C5275"/>
    <w:rsid w:val="004C52F2"/>
    <w:rsid w:val="004C5B20"/>
    <w:rsid w:val="004C5B87"/>
    <w:rsid w:val="004C5C38"/>
    <w:rsid w:val="004C5F03"/>
    <w:rsid w:val="004C60B4"/>
    <w:rsid w:val="004C63B7"/>
    <w:rsid w:val="004C653E"/>
    <w:rsid w:val="004C658A"/>
    <w:rsid w:val="004C6607"/>
    <w:rsid w:val="004C69A9"/>
    <w:rsid w:val="004C6C62"/>
    <w:rsid w:val="004C6CD2"/>
    <w:rsid w:val="004C6CEB"/>
    <w:rsid w:val="004C77BA"/>
    <w:rsid w:val="004C7AE5"/>
    <w:rsid w:val="004C7B6B"/>
    <w:rsid w:val="004C7C8D"/>
    <w:rsid w:val="004C7D61"/>
    <w:rsid w:val="004C7E8E"/>
    <w:rsid w:val="004D0035"/>
    <w:rsid w:val="004D0769"/>
    <w:rsid w:val="004D0B12"/>
    <w:rsid w:val="004D10D8"/>
    <w:rsid w:val="004D1304"/>
    <w:rsid w:val="004D15C4"/>
    <w:rsid w:val="004D1935"/>
    <w:rsid w:val="004D1AD6"/>
    <w:rsid w:val="004D22FA"/>
    <w:rsid w:val="004D23CC"/>
    <w:rsid w:val="004D23E5"/>
    <w:rsid w:val="004D25E3"/>
    <w:rsid w:val="004D2634"/>
    <w:rsid w:val="004D2815"/>
    <w:rsid w:val="004D2A99"/>
    <w:rsid w:val="004D2B3B"/>
    <w:rsid w:val="004D3128"/>
    <w:rsid w:val="004D320D"/>
    <w:rsid w:val="004D338C"/>
    <w:rsid w:val="004D3710"/>
    <w:rsid w:val="004D3739"/>
    <w:rsid w:val="004D398F"/>
    <w:rsid w:val="004D3B2B"/>
    <w:rsid w:val="004D3CE9"/>
    <w:rsid w:val="004D3EEB"/>
    <w:rsid w:val="004D3F2F"/>
    <w:rsid w:val="004D3FE1"/>
    <w:rsid w:val="004D40CD"/>
    <w:rsid w:val="004D42CD"/>
    <w:rsid w:val="004D4473"/>
    <w:rsid w:val="004D44B9"/>
    <w:rsid w:val="004D49CD"/>
    <w:rsid w:val="004D4E40"/>
    <w:rsid w:val="004D5084"/>
    <w:rsid w:val="004D50AF"/>
    <w:rsid w:val="004D55A3"/>
    <w:rsid w:val="004D5B76"/>
    <w:rsid w:val="004D5BCF"/>
    <w:rsid w:val="004D5C8E"/>
    <w:rsid w:val="004D5EFE"/>
    <w:rsid w:val="004D62D9"/>
    <w:rsid w:val="004D62F3"/>
    <w:rsid w:val="004D63BC"/>
    <w:rsid w:val="004D6416"/>
    <w:rsid w:val="004D65E1"/>
    <w:rsid w:val="004D6D25"/>
    <w:rsid w:val="004D7312"/>
    <w:rsid w:val="004D7525"/>
    <w:rsid w:val="004D792C"/>
    <w:rsid w:val="004D7B59"/>
    <w:rsid w:val="004D7C85"/>
    <w:rsid w:val="004D7D67"/>
    <w:rsid w:val="004D7D75"/>
    <w:rsid w:val="004D7D91"/>
    <w:rsid w:val="004DF539"/>
    <w:rsid w:val="004E0154"/>
    <w:rsid w:val="004E032E"/>
    <w:rsid w:val="004E034C"/>
    <w:rsid w:val="004E07FA"/>
    <w:rsid w:val="004E09E9"/>
    <w:rsid w:val="004E0D65"/>
    <w:rsid w:val="004E0D71"/>
    <w:rsid w:val="004E0E34"/>
    <w:rsid w:val="004E0E4C"/>
    <w:rsid w:val="004E1124"/>
    <w:rsid w:val="004E11EE"/>
    <w:rsid w:val="004E15D5"/>
    <w:rsid w:val="004E1613"/>
    <w:rsid w:val="004E167C"/>
    <w:rsid w:val="004E18BA"/>
    <w:rsid w:val="004E20A5"/>
    <w:rsid w:val="004E20BE"/>
    <w:rsid w:val="004E236F"/>
    <w:rsid w:val="004E24BC"/>
    <w:rsid w:val="004E27B5"/>
    <w:rsid w:val="004E2854"/>
    <w:rsid w:val="004E2A8B"/>
    <w:rsid w:val="004E2B73"/>
    <w:rsid w:val="004E2D09"/>
    <w:rsid w:val="004E2D6B"/>
    <w:rsid w:val="004E3431"/>
    <w:rsid w:val="004E3468"/>
    <w:rsid w:val="004E34BC"/>
    <w:rsid w:val="004E3D56"/>
    <w:rsid w:val="004E3D62"/>
    <w:rsid w:val="004E4674"/>
    <w:rsid w:val="004E4D42"/>
    <w:rsid w:val="004E4E6D"/>
    <w:rsid w:val="004E4EF4"/>
    <w:rsid w:val="004E5060"/>
    <w:rsid w:val="004E5827"/>
    <w:rsid w:val="004E598B"/>
    <w:rsid w:val="004E5F33"/>
    <w:rsid w:val="004E6424"/>
    <w:rsid w:val="004E661B"/>
    <w:rsid w:val="004E6709"/>
    <w:rsid w:val="004E6816"/>
    <w:rsid w:val="004E6936"/>
    <w:rsid w:val="004E6B84"/>
    <w:rsid w:val="004E6D69"/>
    <w:rsid w:val="004E6E69"/>
    <w:rsid w:val="004E71DA"/>
    <w:rsid w:val="004E785D"/>
    <w:rsid w:val="004E7954"/>
    <w:rsid w:val="004E7D06"/>
    <w:rsid w:val="004E7FEE"/>
    <w:rsid w:val="004F0361"/>
    <w:rsid w:val="004F05CA"/>
    <w:rsid w:val="004F05F7"/>
    <w:rsid w:val="004F06F1"/>
    <w:rsid w:val="004F0750"/>
    <w:rsid w:val="004F091B"/>
    <w:rsid w:val="004F1203"/>
    <w:rsid w:val="004F1245"/>
    <w:rsid w:val="004F16A6"/>
    <w:rsid w:val="004F16CD"/>
    <w:rsid w:val="004F17E2"/>
    <w:rsid w:val="004F1C51"/>
    <w:rsid w:val="004F1D31"/>
    <w:rsid w:val="004F1D7A"/>
    <w:rsid w:val="004F1E46"/>
    <w:rsid w:val="004F2115"/>
    <w:rsid w:val="004F21AB"/>
    <w:rsid w:val="004F2208"/>
    <w:rsid w:val="004F2236"/>
    <w:rsid w:val="004F2638"/>
    <w:rsid w:val="004F2768"/>
    <w:rsid w:val="004F2ABF"/>
    <w:rsid w:val="004F2B82"/>
    <w:rsid w:val="004F2C27"/>
    <w:rsid w:val="004F2DE8"/>
    <w:rsid w:val="004F3098"/>
    <w:rsid w:val="004F31E3"/>
    <w:rsid w:val="004F31EE"/>
    <w:rsid w:val="004F32F2"/>
    <w:rsid w:val="004F3549"/>
    <w:rsid w:val="004F361A"/>
    <w:rsid w:val="004F3C02"/>
    <w:rsid w:val="004F3DB7"/>
    <w:rsid w:val="004F4051"/>
    <w:rsid w:val="004F434F"/>
    <w:rsid w:val="004F455E"/>
    <w:rsid w:val="004F469D"/>
    <w:rsid w:val="004F46A2"/>
    <w:rsid w:val="004F470E"/>
    <w:rsid w:val="004F49D9"/>
    <w:rsid w:val="004F4E87"/>
    <w:rsid w:val="004F5058"/>
    <w:rsid w:val="004F525C"/>
    <w:rsid w:val="004F542C"/>
    <w:rsid w:val="004F5716"/>
    <w:rsid w:val="004F57DA"/>
    <w:rsid w:val="004F5CF7"/>
    <w:rsid w:val="004F643F"/>
    <w:rsid w:val="004F6483"/>
    <w:rsid w:val="004F6673"/>
    <w:rsid w:val="004F66A4"/>
    <w:rsid w:val="004F68B8"/>
    <w:rsid w:val="004F6EB9"/>
    <w:rsid w:val="004F7004"/>
    <w:rsid w:val="004F7457"/>
    <w:rsid w:val="004F776A"/>
    <w:rsid w:val="004F79B5"/>
    <w:rsid w:val="004F79DF"/>
    <w:rsid w:val="004F7DF7"/>
    <w:rsid w:val="004F7F32"/>
    <w:rsid w:val="004F7FFE"/>
    <w:rsid w:val="0050002A"/>
    <w:rsid w:val="00500352"/>
    <w:rsid w:val="00500427"/>
    <w:rsid w:val="005004E5"/>
    <w:rsid w:val="00500732"/>
    <w:rsid w:val="0050086A"/>
    <w:rsid w:val="00500904"/>
    <w:rsid w:val="00500932"/>
    <w:rsid w:val="00500AC4"/>
    <w:rsid w:val="00500B42"/>
    <w:rsid w:val="00500CA6"/>
    <w:rsid w:val="00500EE9"/>
    <w:rsid w:val="00501008"/>
    <w:rsid w:val="005012A4"/>
    <w:rsid w:val="00501507"/>
    <w:rsid w:val="005016AE"/>
    <w:rsid w:val="00501B09"/>
    <w:rsid w:val="00501DE6"/>
    <w:rsid w:val="00501EA5"/>
    <w:rsid w:val="00502071"/>
    <w:rsid w:val="00502143"/>
    <w:rsid w:val="005021A0"/>
    <w:rsid w:val="00502B29"/>
    <w:rsid w:val="0050303F"/>
    <w:rsid w:val="0050308D"/>
    <w:rsid w:val="0050311C"/>
    <w:rsid w:val="00503578"/>
    <w:rsid w:val="00503734"/>
    <w:rsid w:val="0050433D"/>
    <w:rsid w:val="00504785"/>
    <w:rsid w:val="005048FD"/>
    <w:rsid w:val="00504BBA"/>
    <w:rsid w:val="00505408"/>
    <w:rsid w:val="00505523"/>
    <w:rsid w:val="0050557D"/>
    <w:rsid w:val="00505803"/>
    <w:rsid w:val="00505898"/>
    <w:rsid w:val="00506987"/>
    <w:rsid w:val="00506DB2"/>
    <w:rsid w:val="00506E15"/>
    <w:rsid w:val="005072B6"/>
    <w:rsid w:val="00507501"/>
    <w:rsid w:val="00507A3B"/>
    <w:rsid w:val="00507AC9"/>
    <w:rsid w:val="00507C50"/>
    <w:rsid w:val="00507CAF"/>
    <w:rsid w:val="00507CFA"/>
    <w:rsid w:val="00507E96"/>
    <w:rsid w:val="00510258"/>
    <w:rsid w:val="00510272"/>
    <w:rsid w:val="0051047C"/>
    <w:rsid w:val="00510795"/>
    <w:rsid w:val="0051090F"/>
    <w:rsid w:val="00510E10"/>
    <w:rsid w:val="00510E70"/>
    <w:rsid w:val="00510F2D"/>
    <w:rsid w:val="0051114C"/>
    <w:rsid w:val="005112E2"/>
    <w:rsid w:val="0051138B"/>
    <w:rsid w:val="00511921"/>
    <w:rsid w:val="00511A35"/>
    <w:rsid w:val="00511D20"/>
    <w:rsid w:val="00512298"/>
    <w:rsid w:val="00512674"/>
    <w:rsid w:val="005128F1"/>
    <w:rsid w:val="00512B2D"/>
    <w:rsid w:val="00512B4D"/>
    <w:rsid w:val="00512C0F"/>
    <w:rsid w:val="00513118"/>
    <w:rsid w:val="00513761"/>
    <w:rsid w:val="005138A7"/>
    <w:rsid w:val="00513A11"/>
    <w:rsid w:val="00513AAE"/>
    <w:rsid w:val="00513C6A"/>
    <w:rsid w:val="00513E72"/>
    <w:rsid w:val="00514454"/>
    <w:rsid w:val="00514476"/>
    <w:rsid w:val="00514648"/>
    <w:rsid w:val="00514C64"/>
    <w:rsid w:val="00514D32"/>
    <w:rsid w:val="00515625"/>
    <w:rsid w:val="00515686"/>
    <w:rsid w:val="00515745"/>
    <w:rsid w:val="0051577A"/>
    <w:rsid w:val="00515948"/>
    <w:rsid w:val="00515AAF"/>
    <w:rsid w:val="00515AB9"/>
    <w:rsid w:val="00515AD1"/>
    <w:rsid w:val="00515BFF"/>
    <w:rsid w:val="00516020"/>
    <w:rsid w:val="00516177"/>
    <w:rsid w:val="00516324"/>
    <w:rsid w:val="00516401"/>
    <w:rsid w:val="005167CC"/>
    <w:rsid w:val="00516C57"/>
    <w:rsid w:val="00516E0D"/>
    <w:rsid w:val="00516E12"/>
    <w:rsid w:val="00516E66"/>
    <w:rsid w:val="00516EB7"/>
    <w:rsid w:val="00516F35"/>
    <w:rsid w:val="00517089"/>
    <w:rsid w:val="00517297"/>
    <w:rsid w:val="00517331"/>
    <w:rsid w:val="005174B9"/>
    <w:rsid w:val="0051779C"/>
    <w:rsid w:val="005177CD"/>
    <w:rsid w:val="00517860"/>
    <w:rsid w:val="00517897"/>
    <w:rsid w:val="00517A59"/>
    <w:rsid w:val="00517E5C"/>
    <w:rsid w:val="00517EB0"/>
    <w:rsid w:val="00517F9A"/>
    <w:rsid w:val="0052019D"/>
    <w:rsid w:val="005201D9"/>
    <w:rsid w:val="00520813"/>
    <w:rsid w:val="00520A5F"/>
    <w:rsid w:val="00520AFB"/>
    <w:rsid w:val="00520C03"/>
    <w:rsid w:val="00520EF2"/>
    <w:rsid w:val="00521638"/>
    <w:rsid w:val="005218C9"/>
    <w:rsid w:val="00521A51"/>
    <w:rsid w:val="00522559"/>
    <w:rsid w:val="005228CF"/>
    <w:rsid w:val="00522A5E"/>
    <w:rsid w:val="00522E72"/>
    <w:rsid w:val="00522FA6"/>
    <w:rsid w:val="00523353"/>
    <w:rsid w:val="005235CE"/>
    <w:rsid w:val="00523681"/>
    <w:rsid w:val="00523780"/>
    <w:rsid w:val="0052396D"/>
    <w:rsid w:val="00523ABE"/>
    <w:rsid w:val="00523C61"/>
    <w:rsid w:val="005241C1"/>
    <w:rsid w:val="005241EA"/>
    <w:rsid w:val="00524567"/>
    <w:rsid w:val="00524995"/>
    <w:rsid w:val="005249B3"/>
    <w:rsid w:val="00524B2F"/>
    <w:rsid w:val="00524FAB"/>
    <w:rsid w:val="0052511E"/>
    <w:rsid w:val="00525203"/>
    <w:rsid w:val="005255B1"/>
    <w:rsid w:val="0052562B"/>
    <w:rsid w:val="00525687"/>
    <w:rsid w:val="005257C2"/>
    <w:rsid w:val="00525A42"/>
    <w:rsid w:val="00525AAC"/>
    <w:rsid w:val="00525DE8"/>
    <w:rsid w:val="00525E0E"/>
    <w:rsid w:val="00525E52"/>
    <w:rsid w:val="005263B2"/>
    <w:rsid w:val="005266CA"/>
    <w:rsid w:val="00526761"/>
    <w:rsid w:val="00526A68"/>
    <w:rsid w:val="00527AAF"/>
    <w:rsid w:val="00527AB2"/>
    <w:rsid w:val="00527E1B"/>
    <w:rsid w:val="00527F22"/>
    <w:rsid w:val="00530093"/>
    <w:rsid w:val="00530987"/>
    <w:rsid w:val="005309A8"/>
    <w:rsid w:val="00530A7E"/>
    <w:rsid w:val="00530B8B"/>
    <w:rsid w:val="00530DC3"/>
    <w:rsid w:val="00530FF5"/>
    <w:rsid w:val="00531201"/>
    <w:rsid w:val="005312A2"/>
    <w:rsid w:val="005317E2"/>
    <w:rsid w:val="00531D7D"/>
    <w:rsid w:val="0053200D"/>
    <w:rsid w:val="005321C3"/>
    <w:rsid w:val="00532215"/>
    <w:rsid w:val="0053248F"/>
    <w:rsid w:val="005327E4"/>
    <w:rsid w:val="00532A03"/>
    <w:rsid w:val="00532A2E"/>
    <w:rsid w:val="00532AE0"/>
    <w:rsid w:val="00532C66"/>
    <w:rsid w:val="00532D38"/>
    <w:rsid w:val="00532DDB"/>
    <w:rsid w:val="00532EA9"/>
    <w:rsid w:val="0053373B"/>
    <w:rsid w:val="00533744"/>
    <w:rsid w:val="005339DC"/>
    <w:rsid w:val="00533AE7"/>
    <w:rsid w:val="00533DC9"/>
    <w:rsid w:val="00533F5E"/>
    <w:rsid w:val="00534159"/>
    <w:rsid w:val="005343F7"/>
    <w:rsid w:val="005345F6"/>
    <w:rsid w:val="005347DF"/>
    <w:rsid w:val="005348BF"/>
    <w:rsid w:val="00534D60"/>
    <w:rsid w:val="005351A4"/>
    <w:rsid w:val="00535220"/>
    <w:rsid w:val="0053526C"/>
    <w:rsid w:val="005352DE"/>
    <w:rsid w:val="005358F8"/>
    <w:rsid w:val="00535AE4"/>
    <w:rsid w:val="00535B20"/>
    <w:rsid w:val="00535B66"/>
    <w:rsid w:val="00535E0F"/>
    <w:rsid w:val="00535E9B"/>
    <w:rsid w:val="00535F60"/>
    <w:rsid w:val="00536248"/>
    <w:rsid w:val="005369C9"/>
    <w:rsid w:val="00537058"/>
    <w:rsid w:val="00537347"/>
    <w:rsid w:val="00540129"/>
    <w:rsid w:val="005406CF"/>
    <w:rsid w:val="00540959"/>
    <w:rsid w:val="00540A99"/>
    <w:rsid w:val="00540B1E"/>
    <w:rsid w:val="00540C4F"/>
    <w:rsid w:val="00541553"/>
    <w:rsid w:val="00541789"/>
    <w:rsid w:val="00541AF1"/>
    <w:rsid w:val="005420D7"/>
    <w:rsid w:val="00542224"/>
    <w:rsid w:val="00542232"/>
    <w:rsid w:val="0054276A"/>
    <w:rsid w:val="005427A5"/>
    <w:rsid w:val="0054306F"/>
    <w:rsid w:val="00543216"/>
    <w:rsid w:val="0054354A"/>
    <w:rsid w:val="005436AE"/>
    <w:rsid w:val="0054383E"/>
    <w:rsid w:val="00543909"/>
    <w:rsid w:val="00543E14"/>
    <w:rsid w:val="00544187"/>
    <w:rsid w:val="005441E0"/>
    <w:rsid w:val="005449C1"/>
    <w:rsid w:val="00544B35"/>
    <w:rsid w:val="00544CBA"/>
    <w:rsid w:val="005450DD"/>
    <w:rsid w:val="005455B3"/>
    <w:rsid w:val="005456F2"/>
    <w:rsid w:val="00545711"/>
    <w:rsid w:val="005457BB"/>
    <w:rsid w:val="00545813"/>
    <w:rsid w:val="00545BDE"/>
    <w:rsid w:val="00545C93"/>
    <w:rsid w:val="00545E73"/>
    <w:rsid w:val="0054628C"/>
    <w:rsid w:val="00546391"/>
    <w:rsid w:val="00546955"/>
    <w:rsid w:val="0054696F"/>
    <w:rsid w:val="00546A5F"/>
    <w:rsid w:val="00546C22"/>
    <w:rsid w:val="00546E73"/>
    <w:rsid w:val="0054701F"/>
    <w:rsid w:val="005470F0"/>
    <w:rsid w:val="0054712B"/>
    <w:rsid w:val="005471B8"/>
    <w:rsid w:val="00547660"/>
    <w:rsid w:val="00547720"/>
    <w:rsid w:val="00547A77"/>
    <w:rsid w:val="00547AF7"/>
    <w:rsid w:val="00547B7C"/>
    <w:rsid w:val="00547F7B"/>
    <w:rsid w:val="00550029"/>
    <w:rsid w:val="0055018F"/>
    <w:rsid w:val="0055075C"/>
    <w:rsid w:val="0055086C"/>
    <w:rsid w:val="00550D96"/>
    <w:rsid w:val="00550D97"/>
    <w:rsid w:val="0055125A"/>
    <w:rsid w:val="00551379"/>
    <w:rsid w:val="005514D8"/>
    <w:rsid w:val="00551698"/>
    <w:rsid w:val="00551878"/>
    <w:rsid w:val="005518CC"/>
    <w:rsid w:val="00551956"/>
    <w:rsid w:val="00551C07"/>
    <w:rsid w:val="00551D5B"/>
    <w:rsid w:val="005520D2"/>
    <w:rsid w:val="005522E2"/>
    <w:rsid w:val="005523C6"/>
    <w:rsid w:val="005524B4"/>
    <w:rsid w:val="00552A8A"/>
    <w:rsid w:val="00552B60"/>
    <w:rsid w:val="00552DF4"/>
    <w:rsid w:val="00552E3C"/>
    <w:rsid w:val="00553095"/>
    <w:rsid w:val="0055316C"/>
    <w:rsid w:val="00553BA1"/>
    <w:rsid w:val="00553D5D"/>
    <w:rsid w:val="00553DBB"/>
    <w:rsid w:val="00553E2D"/>
    <w:rsid w:val="00554638"/>
    <w:rsid w:val="005546F1"/>
    <w:rsid w:val="00554A8F"/>
    <w:rsid w:val="00554D4D"/>
    <w:rsid w:val="005550CD"/>
    <w:rsid w:val="00555101"/>
    <w:rsid w:val="005554C1"/>
    <w:rsid w:val="005554E3"/>
    <w:rsid w:val="005554F8"/>
    <w:rsid w:val="005556B2"/>
    <w:rsid w:val="005557AA"/>
    <w:rsid w:val="005557DD"/>
    <w:rsid w:val="005558D3"/>
    <w:rsid w:val="00555AE4"/>
    <w:rsid w:val="0055620C"/>
    <w:rsid w:val="00556515"/>
    <w:rsid w:val="0055654D"/>
    <w:rsid w:val="005566E0"/>
    <w:rsid w:val="00556BBF"/>
    <w:rsid w:val="005570A2"/>
    <w:rsid w:val="005571AB"/>
    <w:rsid w:val="0055736D"/>
    <w:rsid w:val="00557441"/>
    <w:rsid w:val="0055748F"/>
    <w:rsid w:val="005576B5"/>
    <w:rsid w:val="005578E3"/>
    <w:rsid w:val="005579EE"/>
    <w:rsid w:val="00557AA0"/>
    <w:rsid w:val="00557F84"/>
    <w:rsid w:val="0055A45B"/>
    <w:rsid w:val="005608DD"/>
    <w:rsid w:val="0056093E"/>
    <w:rsid w:val="005609B2"/>
    <w:rsid w:val="00560B57"/>
    <w:rsid w:val="00560B82"/>
    <w:rsid w:val="00561131"/>
    <w:rsid w:val="00561336"/>
    <w:rsid w:val="005614ED"/>
    <w:rsid w:val="005615E0"/>
    <w:rsid w:val="005615FE"/>
    <w:rsid w:val="00561786"/>
    <w:rsid w:val="005618CA"/>
    <w:rsid w:val="0056195C"/>
    <w:rsid w:val="00561A63"/>
    <w:rsid w:val="00561E50"/>
    <w:rsid w:val="005620E2"/>
    <w:rsid w:val="005623DD"/>
    <w:rsid w:val="00562600"/>
    <w:rsid w:val="00562687"/>
    <w:rsid w:val="00562ABF"/>
    <w:rsid w:val="00562D1E"/>
    <w:rsid w:val="00562D78"/>
    <w:rsid w:val="0056331A"/>
    <w:rsid w:val="0056357C"/>
    <w:rsid w:val="0056364B"/>
    <w:rsid w:val="00563959"/>
    <w:rsid w:val="00563A2A"/>
    <w:rsid w:val="00563AB5"/>
    <w:rsid w:val="00563C68"/>
    <w:rsid w:val="00563C7C"/>
    <w:rsid w:val="005644D4"/>
    <w:rsid w:val="005645BC"/>
    <w:rsid w:val="00564853"/>
    <w:rsid w:val="00564A38"/>
    <w:rsid w:val="00564D17"/>
    <w:rsid w:val="00564E61"/>
    <w:rsid w:val="005653FF"/>
    <w:rsid w:val="005655B8"/>
    <w:rsid w:val="0056563E"/>
    <w:rsid w:val="005656E6"/>
    <w:rsid w:val="00565954"/>
    <w:rsid w:val="00565BF3"/>
    <w:rsid w:val="00565CA2"/>
    <w:rsid w:val="005660EE"/>
    <w:rsid w:val="0056626E"/>
    <w:rsid w:val="00566650"/>
    <w:rsid w:val="0056671D"/>
    <w:rsid w:val="00566746"/>
    <w:rsid w:val="00566A73"/>
    <w:rsid w:val="00566B14"/>
    <w:rsid w:val="00566F6B"/>
    <w:rsid w:val="00566FBE"/>
    <w:rsid w:val="00567566"/>
    <w:rsid w:val="0056769A"/>
    <w:rsid w:val="00567718"/>
    <w:rsid w:val="0056771A"/>
    <w:rsid w:val="005678EF"/>
    <w:rsid w:val="00567C15"/>
    <w:rsid w:val="00567D21"/>
    <w:rsid w:val="00567FE8"/>
    <w:rsid w:val="005702AE"/>
    <w:rsid w:val="005702BF"/>
    <w:rsid w:val="0057035C"/>
    <w:rsid w:val="00570401"/>
    <w:rsid w:val="00570440"/>
    <w:rsid w:val="005704B1"/>
    <w:rsid w:val="00570735"/>
    <w:rsid w:val="00570772"/>
    <w:rsid w:val="005708FD"/>
    <w:rsid w:val="00570DFC"/>
    <w:rsid w:val="00570F13"/>
    <w:rsid w:val="00571004"/>
    <w:rsid w:val="0057111D"/>
    <w:rsid w:val="00571178"/>
    <w:rsid w:val="00571513"/>
    <w:rsid w:val="0057157C"/>
    <w:rsid w:val="005717B2"/>
    <w:rsid w:val="005717DC"/>
    <w:rsid w:val="005718F1"/>
    <w:rsid w:val="00571B0A"/>
    <w:rsid w:val="00571C15"/>
    <w:rsid w:val="00571F26"/>
    <w:rsid w:val="005725EE"/>
    <w:rsid w:val="00572795"/>
    <w:rsid w:val="005727F8"/>
    <w:rsid w:val="0057284E"/>
    <w:rsid w:val="00572912"/>
    <w:rsid w:val="00572AEE"/>
    <w:rsid w:val="00572C78"/>
    <w:rsid w:val="00572E30"/>
    <w:rsid w:val="005731EE"/>
    <w:rsid w:val="005733F3"/>
    <w:rsid w:val="0057355E"/>
    <w:rsid w:val="0057370A"/>
    <w:rsid w:val="00573C45"/>
    <w:rsid w:val="00574035"/>
    <w:rsid w:val="005748A1"/>
    <w:rsid w:val="00574CF6"/>
    <w:rsid w:val="00574D4F"/>
    <w:rsid w:val="00575211"/>
    <w:rsid w:val="00575229"/>
    <w:rsid w:val="0057556B"/>
    <w:rsid w:val="00575608"/>
    <w:rsid w:val="00575706"/>
    <w:rsid w:val="00575895"/>
    <w:rsid w:val="00575981"/>
    <w:rsid w:val="00575B4E"/>
    <w:rsid w:val="00575DB2"/>
    <w:rsid w:val="00575EEA"/>
    <w:rsid w:val="005760E9"/>
    <w:rsid w:val="0057657F"/>
    <w:rsid w:val="005765C6"/>
    <w:rsid w:val="00576872"/>
    <w:rsid w:val="005768F2"/>
    <w:rsid w:val="00576912"/>
    <w:rsid w:val="005769DA"/>
    <w:rsid w:val="00576B72"/>
    <w:rsid w:val="00576B88"/>
    <w:rsid w:val="00576BC7"/>
    <w:rsid w:val="00576E7F"/>
    <w:rsid w:val="0057711A"/>
    <w:rsid w:val="00577540"/>
    <w:rsid w:val="00577F0A"/>
    <w:rsid w:val="00577FDD"/>
    <w:rsid w:val="005800A9"/>
    <w:rsid w:val="005802B0"/>
    <w:rsid w:val="00580353"/>
    <w:rsid w:val="00580612"/>
    <w:rsid w:val="005806AC"/>
    <w:rsid w:val="005806BD"/>
    <w:rsid w:val="00580AED"/>
    <w:rsid w:val="00580AFE"/>
    <w:rsid w:val="00580CA3"/>
    <w:rsid w:val="00580EEA"/>
    <w:rsid w:val="005811C2"/>
    <w:rsid w:val="00581636"/>
    <w:rsid w:val="00581B94"/>
    <w:rsid w:val="00581EE2"/>
    <w:rsid w:val="00582042"/>
    <w:rsid w:val="00582044"/>
    <w:rsid w:val="0058228C"/>
    <w:rsid w:val="005828C6"/>
    <w:rsid w:val="00582AC4"/>
    <w:rsid w:val="00582AEF"/>
    <w:rsid w:val="00582BB6"/>
    <w:rsid w:val="00582DD9"/>
    <w:rsid w:val="00583071"/>
    <w:rsid w:val="00583253"/>
    <w:rsid w:val="005834C3"/>
    <w:rsid w:val="0058380A"/>
    <w:rsid w:val="00583AE4"/>
    <w:rsid w:val="00584098"/>
    <w:rsid w:val="0058417B"/>
    <w:rsid w:val="005843B1"/>
    <w:rsid w:val="005844A3"/>
    <w:rsid w:val="005849E7"/>
    <w:rsid w:val="00584A07"/>
    <w:rsid w:val="0058507C"/>
    <w:rsid w:val="0058511B"/>
    <w:rsid w:val="0058538E"/>
    <w:rsid w:val="0058557F"/>
    <w:rsid w:val="005856B6"/>
    <w:rsid w:val="005856C7"/>
    <w:rsid w:val="005858C2"/>
    <w:rsid w:val="0058597C"/>
    <w:rsid w:val="00585BD7"/>
    <w:rsid w:val="00585D76"/>
    <w:rsid w:val="00585DC9"/>
    <w:rsid w:val="00585E1E"/>
    <w:rsid w:val="00585F89"/>
    <w:rsid w:val="00586094"/>
    <w:rsid w:val="00586303"/>
    <w:rsid w:val="00586653"/>
    <w:rsid w:val="005866DA"/>
    <w:rsid w:val="0058672B"/>
    <w:rsid w:val="005867DF"/>
    <w:rsid w:val="00586A06"/>
    <w:rsid w:val="00586ABC"/>
    <w:rsid w:val="00586BE4"/>
    <w:rsid w:val="005871FD"/>
    <w:rsid w:val="0058728D"/>
    <w:rsid w:val="00587683"/>
    <w:rsid w:val="0058788F"/>
    <w:rsid w:val="00587B52"/>
    <w:rsid w:val="00587C33"/>
    <w:rsid w:val="0058D7BF"/>
    <w:rsid w:val="005903DB"/>
    <w:rsid w:val="00590582"/>
    <w:rsid w:val="00590666"/>
    <w:rsid w:val="00590682"/>
    <w:rsid w:val="00590A87"/>
    <w:rsid w:val="00590E28"/>
    <w:rsid w:val="0059102D"/>
    <w:rsid w:val="00591AD4"/>
    <w:rsid w:val="00591B71"/>
    <w:rsid w:val="0059246A"/>
    <w:rsid w:val="00592A95"/>
    <w:rsid w:val="00592B44"/>
    <w:rsid w:val="00592B94"/>
    <w:rsid w:val="00592FFF"/>
    <w:rsid w:val="005931C0"/>
    <w:rsid w:val="00593205"/>
    <w:rsid w:val="00593240"/>
    <w:rsid w:val="00593296"/>
    <w:rsid w:val="005932D3"/>
    <w:rsid w:val="00593767"/>
    <w:rsid w:val="005938DB"/>
    <w:rsid w:val="00593D6F"/>
    <w:rsid w:val="00594107"/>
    <w:rsid w:val="0059458D"/>
    <w:rsid w:val="005949F8"/>
    <w:rsid w:val="00594CD7"/>
    <w:rsid w:val="005952BE"/>
    <w:rsid w:val="005958C7"/>
    <w:rsid w:val="00595914"/>
    <w:rsid w:val="00595A61"/>
    <w:rsid w:val="00595B69"/>
    <w:rsid w:val="00595BF5"/>
    <w:rsid w:val="00595DE1"/>
    <w:rsid w:val="00595FA0"/>
    <w:rsid w:val="005962D5"/>
    <w:rsid w:val="0059653C"/>
    <w:rsid w:val="00596669"/>
    <w:rsid w:val="00596817"/>
    <w:rsid w:val="00596D24"/>
    <w:rsid w:val="00596FD6"/>
    <w:rsid w:val="005972FF"/>
    <w:rsid w:val="0059742A"/>
    <w:rsid w:val="005974A4"/>
    <w:rsid w:val="00597646"/>
    <w:rsid w:val="00597737"/>
    <w:rsid w:val="00597AFA"/>
    <w:rsid w:val="00597E28"/>
    <w:rsid w:val="005A0127"/>
    <w:rsid w:val="005A04CA"/>
    <w:rsid w:val="005A07A7"/>
    <w:rsid w:val="005A08AC"/>
    <w:rsid w:val="005A0B33"/>
    <w:rsid w:val="005A0B5E"/>
    <w:rsid w:val="005A0B8C"/>
    <w:rsid w:val="005A0E9C"/>
    <w:rsid w:val="005A0F44"/>
    <w:rsid w:val="005A0F72"/>
    <w:rsid w:val="005A13DC"/>
    <w:rsid w:val="005A1711"/>
    <w:rsid w:val="005A177B"/>
    <w:rsid w:val="005A18BB"/>
    <w:rsid w:val="005A1A75"/>
    <w:rsid w:val="005A1F3A"/>
    <w:rsid w:val="005A2360"/>
    <w:rsid w:val="005A2395"/>
    <w:rsid w:val="005A246C"/>
    <w:rsid w:val="005A26FF"/>
    <w:rsid w:val="005A28C7"/>
    <w:rsid w:val="005A2933"/>
    <w:rsid w:val="005A2A5D"/>
    <w:rsid w:val="005A2E0B"/>
    <w:rsid w:val="005A2E40"/>
    <w:rsid w:val="005A2E92"/>
    <w:rsid w:val="005A2FEF"/>
    <w:rsid w:val="005A3006"/>
    <w:rsid w:val="005A3478"/>
    <w:rsid w:val="005A38AC"/>
    <w:rsid w:val="005A38E2"/>
    <w:rsid w:val="005A3C92"/>
    <w:rsid w:val="005A3E44"/>
    <w:rsid w:val="005A3F50"/>
    <w:rsid w:val="005A421C"/>
    <w:rsid w:val="005A4708"/>
    <w:rsid w:val="005A4D5B"/>
    <w:rsid w:val="005A4FA4"/>
    <w:rsid w:val="005A52CB"/>
    <w:rsid w:val="005A575A"/>
    <w:rsid w:val="005A57E9"/>
    <w:rsid w:val="005A588B"/>
    <w:rsid w:val="005A5922"/>
    <w:rsid w:val="005A5926"/>
    <w:rsid w:val="005A5AEE"/>
    <w:rsid w:val="005A5B26"/>
    <w:rsid w:val="005A6A73"/>
    <w:rsid w:val="005A6AA4"/>
    <w:rsid w:val="005A6EF7"/>
    <w:rsid w:val="005A70BF"/>
    <w:rsid w:val="005A732C"/>
    <w:rsid w:val="005A747D"/>
    <w:rsid w:val="005A75C5"/>
    <w:rsid w:val="005A77CF"/>
    <w:rsid w:val="005A7CA6"/>
    <w:rsid w:val="005A7D1F"/>
    <w:rsid w:val="005B0057"/>
    <w:rsid w:val="005B00B4"/>
    <w:rsid w:val="005B04DA"/>
    <w:rsid w:val="005B059F"/>
    <w:rsid w:val="005B06AD"/>
    <w:rsid w:val="005B0A3A"/>
    <w:rsid w:val="005B0F96"/>
    <w:rsid w:val="005B1480"/>
    <w:rsid w:val="005B1645"/>
    <w:rsid w:val="005B18F5"/>
    <w:rsid w:val="005B19DD"/>
    <w:rsid w:val="005B1A45"/>
    <w:rsid w:val="005B1B05"/>
    <w:rsid w:val="005B1B71"/>
    <w:rsid w:val="005B1CAF"/>
    <w:rsid w:val="005B1FF9"/>
    <w:rsid w:val="005B2010"/>
    <w:rsid w:val="005B2157"/>
    <w:rsid w:val="005B26B0"/>
    <w:rsid w:val="005B26D4"/>
    <w:rsid w:val="005B2EE3"/>
    <w:rsid w:val="005B3069"/>
    <w:rsid w:val="005B34BF"/>
    <w:rsid w:val="005B357A"/>
    <w:rsid w:val="005B3763"/>
    <w:rsid w:val="005B3DF6"/>
    <w:rsid w:val="005B3FBC"/>
    <w:rsid w:val="005B4635"/>
    <w:rsid w:val="005B4AE5"/>
    <w:rsid w:val="005B4D1B"/>
    <w:rsid w:val="005B599E"/>
    <w:rsid w:val="005B5BA8"/>
    <w:rsid w:val="005B5CAF"/>
    <w:rsid w:val="005B5FE5"/>
    <w:rsid w:val="005B647F"/>
    <w:rsid w:val="005B6CCF"/>
    <w:rsid w:val="005B6D1C"/>
    <w:rsid w:val="005B7029"/>
    <w:rsid w:val="005B7728"/>
    <w:rsid w:val="005B7D42"/>
    <w:rsid w:val="005C020A"/>
    <w:rsid w:val="005C0B47"/>
    <w:rsid w:val="005C0D3E"/>
    <w:rsid w:val="005C11C5"/>
    <w:rsid w:val="005C1210"/>
    <w:rsid w:val="005C1227"/>
    <w:rsid w:val="005C15AA"/>
    <w:rsid w:val="005C16B0"/>
    <w:rsid w:val="005C18D2"/>
    <w:rsid w:val="005C1B67"/>
    <w:rsid w:val="005C2172"/>
    <w:rsid w:val="005C2178"/>
    <w:rsid w:val="005C21D1"/>
    <w:rsid w:val="005C247C"/>
    <w:rsid w:val="005C3066"/>
    <w:rsid w:val="005C31A3"/>
    <w:rsid w:val="005C321A"/>
    <w:rsid w:val="005C32BE"/>
    <w:rsid w:val="005C3408"/>
    <w:rsid w:val="005C35B1"/>
    <w:rsid w:val="005C414C"/>
    <w:rsid w:val="005C4298"/>
    <w:rsid w:val="005C4458"/>
    <w:rsid w:val="005C4970"/>
    <w:rsid w:val="005C4BE1"/>
    <w:rsid w:val="005C4F5D"/>
    <w:rsid w:val="005C4F9E"/>
    <w:rsid w:val="005C51CD"/>
    <w:rsid w:val="005C51F3"/>
    <w:rsid w:val="005C5339"/>
    <w:rsid w:val="005C57CB"/>
    <w:rsid w:val="005C5A47"/>
    <w:rsid w:val="005C5D83"/>
    <w:rsid w:val="005C5FC1"/>
    <w:rsid w:val="005C62FF"/>
    <w:rsid w:val="005C6472"/>
    <w:rsid w:val="005C665A"/>
    <w:rsid w:val="005C66A6"/>
    <w:rsid w:val="005C66F0"/>
    <w:rsid w:val="005C68FB"/>
    <w:rsid w:val="005C706A"/>
    <w:rsid w:val="005C70D9"/>
    <w:rsid w:val="005C70DF"/>
    <w:rsid w:val="005C72E4"/>
    <w:rsid w:val="005C732E"/>
    <w:rsid w:val="005C7608"/>
    <w:rsid w:val="005C79A8"/>
    <w:rsid w:val="005C7A31"/>
    <w:rsid w:val="005C7B13"/>
    <w:rsid w:val="005C7BAD"/>
    <w:rsid w:val="005C7E18"/>
    <w:rsid w:val="005C7EA8"/>
    <w:rsid w:val="005D017B"/>
    <w:rsid w:val="005D0419"/>
    <w:rsid w:val="005D05DD"/>
    <w:rsid w:val="005D07F8"/>
    <w:rsid w:val="005D0A1F"/>
    <w:rsid w:val="005D0DE6"/>
    <w:rsid w:val="005D10EE"/>
    <w:rsid w:val="005D1122"/>
    <w:rsid w:val="005D112A"/>
    <w:rsid w:val="005D15BC"/>
    <w:rsid w:val="005D1D7B"/>
    <w:rsid w:val="005D1F0F"/>
    <w:rsid w:val="005D24A0"/>
    <w:rsid w:val="005D2610"/>
    <w:rsid w:val="005D26C7"/>
    <w:rsid w:val="005D2785"/>
    <w:rsid w:val="005D2E71"/>
    <w:rsid w:val="005D2F23"/>
    <w:rsid w:val="005D333F"/>
    <w:rsid w:val="005D3586"/>
    <w:rsid w:val="005D3754"/>
    <w:rsid w:val="005D37A6"/>
    <w:rsid w:val="005D3BC3"/>
    <w:rsid w:val="005D3F62"/>
    <w:rsid w:val="005D4024"/>
    <w:rsid w:val="005D4351"/>
    <w:rsid w:val="005D4798"/>
    <w:rsid w:val="005D485D"/>
    <w:rsid w:val="005D4BBB"/>
    <w:rsid w:val="005D4BC2"/>
    <w:rsid w:val="005D513A"/>
    <w:rsid w:val="005D53B0"/>
    <w:rsid w:val="005D58C0"/>
    <w:rsid w:val="005D5958"/>
    <w:rsid w:val="005D5EC1"/>
    <w:rsid w:val="005D61BE"/>
    <w:rsid w:val="005D6391"/>
    <w:rsid w:val="005D681C"/>
    <w:rsid w:val="005D693C"/>
    <w:rsid w:val="005D699A"/>
    <w:rsid w:val="005D6B3D"/>
    <w:rsid w:val="005D6E04"/>
    <w:rsid w:val="005D6E8F"/>
    <w:rsid w:val="005D6F8D"/>
    <w:rsid w:val="005D74DB"/>
    <w:rsid w:val="005D7534"/>
    <w:rsid w:val="005D77E6"/>
    <w:rsid w:val="005D7987"/>
    <w:rsid w:val="005D79F5"/>
    <w:rsid w:val="005D7A9B"/>
    <w:rsid w:val="005E0034"/>
    <w:rsid w:val="005E04CD"/>
    <w:rsid w:val="005E0523"/>
    <w:rsid w:val="005E0569"/>
    <w:rsid w:val="005E066A"/>
    <w:rsid w:val="005E077C"/>
    <w:rsid w:val="005E088F"/>
    <w:rsid w:val="005E1153"/>
    <w:rsid w:val="005E136F"/>
    <w:rsid w:val="005E148A"/>
    <w:rsid w:val="005E168F"/>
    <w:rsid w:val="005E18DC"/>
    <w:rsid w:val="005E18EC"/>
    <w:rsid w:val="005E1B15"/>
    <w:rsid w:val="005E1C7B"/>
    <w:rsid w:val="005E1D00"/>
    <w:rsid w:val="005E1DC1"/>
    <w:rsid w:val="005E1FAF"/>
    <w:rsid w:val="005E2377"/>
    <w:rsid w:val="005E2724"/>
    <w:rsid w:val="005E2C1F"/>
    <w:rsid w:val="005E2C53"/>
    <w:rsid w:val="005E2E94"/>
    <w:rsid w:val="005E310B"/>
    <w:rsid w:val="005E33AE"/>
    <w:rsid w:val="005E33D4"/>
    <w:rsid w:val="005E37CB"/>
    <w:rsid w:val="005E38D5"/>
    <w:rsid w:val="005E3D94"/>
    <w:rsid w:val="005E4221"/>
    <w:rsid w:val="005E4393"/>
    <w:rsid w:val="005E47A4"/>
    <w:rsid w:val="005E4986"/>
    <w:rsid w:val="005E4C09"/>
    <w:rsid w:val="005E4DC1"/>
    <w:rsid w:val="005E4E07"/>
    <w:rsid w:val="005E4E7E"/>
    <w:rsid w:val="005E4F17"/>
    <w:rsid w:val="005E51A8"/>
    <w:rsid w:val="005E52F9"/>
    <w:rsid w:val="005E53EF"/>
    <w:rsid w:val="005E5921"/>
    <w:rsid w:val="005E5941"/>
    <w:rsid w:val="005E5B30"/>
    <w:rsid w:val="005E5C23"/>
    <w:rsid w:val="005E5EB5"/>
    <w:rsid w:val="005E5EE0"/>
    <w:rsid w:val="005E602D"/>
    <w:rsid w:val="005E63FF"/>
    <w:rsid w:val="005E6677"/>
    <w:rsid w:val="005E66FA"/>
    <w:rsid w:val="005E69AB"/>
    <w:rsid w:val="005E6B02"/>
    <w:rsid w:val="005E6F50"/>
    <w:rsid w:val="005E6FD4"/>
    <w:rsid w:val="005E7A18"/>
    <w:rsid w:val="005F01DF"/>
    <w:rsid w:val="005F08A1"/>
    <w:rsid w:val="005F0D70"/>
    <w:rsid w:val="005F0FFC"/>
    <w:rsid w:val="005F112A"/>
    <w:rsid w:val="005F1214"/>
    <w:rsid w:val="005F1224"/>
    <w:rsid w:val="005F15F4"/>
    <w:rsid w:val="005F1685"/>
    <w:rsid w:val="005F181C"/>
    <w:rsid w:val="005F18EB"/>
    <w:rsid w:val="005F1AE4"/>
    <w:rsid w:val="005F1E3B"/>
    <w:rsid w:val="005F1FE1"/>
    <w:rsid w:val="005F20E0"/>
    <w:rsid w:val="005F20F3"/>
    <w:rsid w:val="005F22F4"/>
    <w:rsid w:val="005F25A3"/>
    <w:rsid w:val="005F26F8"/>
    <w:rsid w:val="005F2797"/>
    <w:rsid w:val="005F2A13"/>
    <w:rsid w:val="005F2B7A"/>
    <w:rsid w:val="005F2CA7"/>
    <w:rsid w:val="005F318A"/>
    <w:rsid w:val="005F33CA"/>
    <w:rsid w:val="005F3DCC"/>
    <w:rsid w:val="005F3FDD"/>
    <w:rsid w:val="005F4209"/>
    <w:rsid w:val="005F4381"/>
    <w:rsid w:val="005F4415"/>
    <w:rsid w:val="005F4458"/>
    <w:rsid w:val="005F4506"/>
    <w:rsid w:val="005F45C0"/>
    <w:rsid w:val="005F47D4"/>
    <w:rsid w:val="005F4A15"/>
    <w:rsid w:val="005F5087"/>
    <w:rsid w:val="005F55ED"/>
    <w:rsid w:val="005F5629"/>
    <w:rsid w:val="005F567D"/>
    <w:rsid w:val="005F56CC"/>
    <w:rsid w:val="005F5B05"/>
    <w:rsid w:val="005F5FF3"/>
    <w:rsid w:val="005F642E"/>
    <w:rsid w:val="005F65D2"/>
    <w:rsid w:val="005F671B"/>
    <w:rsid w:val="005F6A73"/>
    <w:rsid w:val="005F6C38"/>
    <w:rsid w:val="005F6D18"/>
    <w:rsid w:val="005F6FD4"/>
    <w:rsid w:val="005F70C3"/>
    <w:rsid w:val="005F735D"/>
    <w:rsid w:val="005F73F3"/>
    <w:rsid w:val="005F755F"/>
    <w:rsid w:val="005F785C"/>
    <w:rsid w:val="005F7BEC"/>
    <w:rsid w:val="005F7EEC"/>
    <w:rsid w:val="00600073"/>
    <w:rsid w:val="006000F5"/>
    <w:rsid w:val="00600108"/>
    <w:rsid w:val="0060054A"/>
    <w:rsid w:val="00600A55"/>
    <w:rsid w:val="00600B95"/>
    <w:rsid w:val="00601023"/>
    <w:rsid w:val="006017FB"/>
    <w:rsid w:val="00601863"/>
    <w:rsid w:val="00601AEA"/>
    <w:rsid w:val="00601C0C"/>
    <w:rsid w:val="00601ECA"/>
    <w:rsid w:val="00602059"/>
    <w:rsid w:val="00602927"/>
    <w:rsid w:val="006029D9"/>
    <w:rsid w:val="00602A2A"/>
    <w:rsid w:val="00602A72"/>
    <w:rsid w:val="00602E03"/>
    <w:rsid w:val="00602F50"/>
    <w:rsid w:val="0060304C"/>
    <w:rsid w:val="0060315A"/>
    <w:rsid w:val="006032BB"/>
    <w:rsid w:val="006033B7"/>
    <w:rsid w:val="006037E0"/>
    <w:rsid w:val="00603870"/>
    <w:rsid w:val="006043C5"/>
    <w:rsid w:val="0060486B"/>
    <w:rsid w:val="006049D2"/>
    <w:rsid w:val="00604A41"/>
    <w:rsid w:val="00604C6A"/>
    <w:rsid w:val="00605039"/>
    <w:rsid w:val="0060503F"/>
    <w:rsid w:val="0060504A"/>
    <w:rsid w:val="00605103"/>
    <w:rsid w:val="006052F5"/>
    <w:rsid w:val="00605821"/>
    <w:rsid w:val="00605C86"/>
    <w:rsid w:val="00605D64"/>
    <w:rsid w:val="00605FAB"/>
    <w:rsid w:val="00606212"/>
    <w:rsid w:val="0060644B"/>
    <w:rsid w:val="0060649F"/>
    <w:rsid w:val="006064B0"/>
    <w:rsid w:val="006066A2"/>
    <w:rsid w:val="0060675F"/>
    <w:rsid w:val="0060697D"/>
    <w:rsid w:val="00606BCE"/>
    <w:rsid w:val="00606C52"/>
    <w:rsid w:val="00606EC9"/>
    <w:rsid w:val="00606FDF"/>
    <w:rsid w:val="00607057"/>
    <w:rsid w:val="00607201"/>
    <w:rsid w:val="0060781F"/>
    <w:rsid w:val="00607DE8"/>
    <w:rsid w:val="006100C4"/>
    <w:rsid w:val="006102E5"/>
    <w:rsid w:val="00610540"/>
    <w:rsid w:val="00610757"/>
    <w:rsid w:val="00610B53"/>
    <w:rsid w:val="00610C63"/>
    <w:rsid w:val="00611010"/>
    <w:rsid w:val="00611247"/>
    <w:rsid w:val="006115AD"/>
    <w:rsid w:val="006116FB"/>
    <w:rsid w:val="00611722"/>
    <w:rsid w:val="0061176F"/>
    <w:rsid w:val="0061194C"/>
    <w:rsid w:val="00612139"/>
    <w:rsid w:val="00612185"/>
    <w:rsid w:val="006124DC"/>
    <w:rsid w:val="00612EC2"/>
    <w:rsid w:val="00612EE9"/>
    <w:rsid w:val="0061301E"/>
    <w:rsid w:val="006131F1"/>
    <w:rsid w:val="00613413"/>
    <w:rsid w:val="006135D8"/>
    <w:rsid w:val="00613615"/>
    <w:rsid w:val="00613783"/>
    <w:rsid w:val="006138BB"/>
    <w:rsid w:val="00613919"/>
    <w:rsid w:val="00613AC5"/>
    <w:rsid w:val="00613AC9"/>
    <w:rsid w:val="00613BAD"/>
    <w:rsid w:val="00613C73"/>
    <w:rsid w:val="00613D82"/>
    <w:rsid w:val="00613F8C"/>
    <w:rsid w:val="0061414D"/>
    <w:rsid w:val="0061494A"/>
    <w:rsid w:val="00614A82"/>
    <w:rsid w:val="00614EFA"/>
    <w:rsid w:val="00615166"/>
    <w:rsid w:val="00615243"/>
    <w:rsid w:val="00615686"/>
    <w:rsid w:val="00615C91"/>
    <w:rsid w:val="00616ACA"/>
    <w:rsid w:val="00616CE0"/>
    <w:rsid w:val="00617031"/>
    <w:rsid w:val="0061715D"/>
    <w:rsid w:val="0061749F"/>
    <w:rsid w:val="006174C5"/>
    <w:rsid w:val="0061754B"/>
    <w:rsid w:val="00617C5C"/>
    <w:rsid w:val="00617CFD"/>
    <w:rsid w:val="00617F37"/>
    <w:rsid w:val="00617F99"/>
    <w:rsid w:val="00617FD1"/>
    <w:rsid w:val="0062053B"/>
    <w:rsid w:val="00620825"/>
    <w:rsid w:val="00620897"/>
    <w:rsid w:val="00620D13"/>
    <w:rsid w:val="00620DE2"/>
    <w:rsid w:val="0062150A"/>
    <w:rsid w:val="006215EC"/>
    <w:rsid w:val="0062166C"/>
    <w:rsid w:val="006221A1"/>
    <w:rsid w:val="00622211"/>
    <w:rsid w:val="00622267"/>
    <w:rsid w:val="006224CA"/>
    <w:rsid w:val="0062250A"/>
    <w:rsid w:val="00622689"/>
    <w:rsid w:val="0062271C"/>
    <w:rsid w:val="00622791"/>
    <w:rsid w:val="006227F8"/>
    <w:rsid w:val="006228B1"/>
    <w:rsid w:val="006229AB"/>
    <w:rsid w:val="006229DE"/>
    <w:rsid w:val="00622AE7"/>
    <w:rsid w:val="00622E9C"/>
    <w:rsid w:val="00622F77"/>
    <w:rsid w:val="00622FD5"/>
    <w:rsid w:val="00623960"/>
    <w:rsid w:val="00623966"/>
    <w:rsid w:val="00623B4A"/>
    <w:rsid w:val="00623F14"/>
    <w:rsid w:val="00624018"/>
    <w:rsid w:val="00624098"/>
    <w:rsid w:val="006242FE"/>
    <w:rsid w:val="0062445E"/>
    <w:rsid w:val="006245F0"/>
    <w:rsid w:val="006249D6"/>
    <w:rsid w:val="00625074"/>
    <w:rsid w:val="0062514A"/>
    <w:rsid w:val="006253E6"/>
    <w:rsid w:val="00625560"/>
    <w:rsid w:val="00625ABD"/>
    <w:rsid w:val="00625AD0"/>
    <w:rsid w:val="00625D8D"/>
    <w:rsid w:val="006260DD"/>
    <w:rsid w:val="00626366"/>
    <w:rsid w:val="00626396"/>
    <w:rsid w:val="00626623"/>
    <w:rsid w:val="00626627"/>
    <w:rsid w:val="0062662C"/>
    <w:rsid w:val="00626912"/>
    <w:rsid w:val="00626C70"/>
    <w:rsid w:val="006270B5"/>
    <w:rsid w:val="00627663"/>
    <w:rsid w:val="0062772F"/>
    <w:rsid w:val="00627BD7"/>
    <w:rsid w:val="00627C37"/>
    <w:rsid w:val="00627D9E"/>
    <w:rsid w:val="00630C2A"/>
    <w:rsid w:val="0063155B"/>
    <w:rsid w:val="006315BD"/>
    <w:rsid w:val="0063161F"/>
    <w:rsid w:val="00631667"/>
    <w:rsid w:val="0063178A"/>
    <w:rsid w:val="006317D3"/>
    <w:rsid w:val="00631C69"/>
    <w:rsid w:val="00631FDF"/>
    <w:rsid w:val="00632050"/>
    <w:rsid w:val="00632155"/>
    <w:rsid w:val="006321BA"/>
    <w:rsid w:val="006322BB"/>
    <w:rsid w:val="00632633"/>
    <w:rsid w:val="00632CFB"/>
    <w:rsid w:val="00632D3D"/>
    <w:rsid w:val="00632D58"/>
    <w:rsid w:val="00632D75"/>
    <w:rsid w:val="00632E8E"/>
    <w:rsid w:val="00632F83"/>
    <w:rsid w:val="006331E5"/>
    <w:rsid w:val="00633499"/>
    <w:rsid w:val="0063369B"/>
    <w:rsid w:val="006336D4"/>
    <w:rsid w:val="00633AED"/>
    <w:rsid w:val="00633EAA"/>
    <w:rsid w:val="00633EB4"/>
    <w:rsid w:val="00634006"/>
    <w:rsid w:val="006342A0"/>
    <w:rsid w:val="00634793"/>
    <w:rsid w:val="0063554F"/>
    <w:rsid w:val="00635A4F"/>
    <w:rsid w:val="00635BB8"/>
    <w:rsid w:val="00635C77"/>
    <w:rsid w:val="00635D9F"/>
    <w:rsid w:val="006360F4"/>
    <w:rsid w:val="006363EF"/>
    <w:rsid w:val="0063677D"/>
    <w:rsid w:val="00636819"/>
    <w:rsid w:val="006368AE"/>
    <w:rsid w:val="00636936"/>
    <w:rsid w:val="00636F81"/>
    <w:rsid w:val="006371A8"/>
    <w:rsid w:val="0063762C"/>
    <w:rsid w:val="00637C78"/>
    <w:rsid w:val="00637E67"/>
    <w:rsid w:val="00637F7F"/>
    <w:rsid w:val="00637FCD"/>
    <w:rsid w:val="00637FE7"/>
    <w:rsid w:val="0064027E"/>
    <w:rsid w:val="006407CF"/>
    <w:rsid w:val="006407E6"/>
    <w:rsid w:val="0064107C"/>
    <w:rsid w:val="006410AC"/>
    <w:rsid w:val="00641B04"/>
    <w:rsid w:val="006420FE"/>
    <w:rsid w:val="006422B1"/>
    <w:rsid w:val="006424D0"/>
    <w:rsid w:val="00642E32"/>
    <w:rsid w:val="0064302A"/>
    <w:rsid w:val="006431D2"/>
    <w:rsid w:val="0064350E"/>
    <w:rsid w:val="0064354E"/>
    <w:rsid w:val="006438C7"/>
    <w:rsid w:val="00643CA2"/>
    <w:rsid w:val="00643D3D"/>
    <w:rsid w:val="00643E33"/>
    <w:rsid w:val="00643F9F"/>
    <w:rsid w:val="00644051"/>
    <w:rsid w:val="006441AB"/>
    <w:rsid w:val="00644692"/>
    <w:rsid w:val="00644B5C"/>
    <w:rsid w:val="00644D52"/>
    <w:rsid w:val="00644F81"/>
    <w:rsid w:val="0064575C"/>
    <w:rsid w:val="00645A1A"/>
    <w:rsid w:val="00645A74"/>
    <w:rsid w:val="00645D90"/>
    <w:rsid w:val="00646344"/>
    <w:rsid w:val="00646402"/>
    <w:rsid w:val="00646514"/>
    <w:rsid w:val="006466E8"/>
    <w:rsid w:val="006466EC"/>
    <w:rsid w:val="006468AF"/>
    <w:rsid w:val="00646912"/>
    <w:rsid w:val="00646B21"/>
    <w:rsid w:val="00646D24"/>
    <w:rsid w:val="00646FAF"/>
    <w:rsid w:val="00646FD2"/>
    <w:rsid w:val="006476D7"/>
    <w:rsid w:val="006477C2"/>
    <w:rsid w:val="00647B6E"/>
    <w:rsid w:val="0065032D"/>
    <w:rsid w:val="006506A9"/>
    <w:rsid w:val="00650A97"/>
    <w:rsid w:val="00650F54"/>
    <w:rsid w:val="00651254"/>
    <w:rsid w:val="006515D9"/>
    <w:rsid w:val="006515FE"/>
    <w:rsid w:val="00651B56"/>
    <w:rsid w:val="00651BD7"/>
    <w:rsid w:val="00652075"/>
    <w:rsid w:val="00652171"/>
    <w:rsid w:val="00652441"/>
    <w:rsid w:val="0065256A"/>
    <w:rsid w:val="006528C4"/>
    <w:rsid w:val="00652909"/>
    <w:rsid w:val="00652DB1"/>
    <w:rsid w:val="00652EB2"/>
    <w:rsid w:val="006533C6"/>
    <w:rsid w:val="006534D4"/>
    <w:rsid w:val="00653631"/>
    <w:rsid w:val="00653697"/>
    <w:rsid w:val="00653778"/>
    <w:rsid w:val="006537A3"/>
    <w:rsid w:val="00653A07"/>
    <w:rsid w:val="00653BCD"/>
    <w:rsid w:val="00653D8F"/>
    <w:rsid w:val="006545B5"/>
    <w:rsid w:val="006545D9"/>
    <w:rsid w:val="0065482B"/>
    <w:rsid w:val="00654AE1"/>
    <w:rsid w:val="00654CCB"/>
    <w:rsid w:val="00654CD4"/>
    <w:rsid w:val="00655177"/>
    <w:rsid w:val="00655D82"/>
    <w:rsid w:val="00655D8A"/>
    <w:rsid w:val="006560DC"/>
    <w:rsid w:val="006566F9"/>
    <w:rsid w:val="00656B8A"/>
    <w:rsid w:val="00656CD6"/>
    <w:rsid w:val="00656D15"/>
    <w:rsid w:val="006572C7"/>
    <w:rsid w:val="0065753D"/>
    <w:rsid w:val="00657592"/>
    <w:rsid w:val="00657ADB"/>
    <w:rsid w:val="0065D56A"/>
    <w:rsid w:val="006605C4"/>
    <w:rsid w:val="0066061D"/>
    <w:rsid w:val="00660666"/>
    <w:rsid w:val="00660978"/>
    <w:rsid w:val="006609E6"/>
    <w:rsid w:val="00660F58"/>
    <w:rsid w:val="006610A5"/>
    <w:rsid w:val="0066120E"/>
    <w:rsid w:val="006612C6"/>
    <w:rsid w:val="006618C0"/>
    <w:rsid w:val="006618D4"/>
    <w:rsid w:val="00661964"/>
    <w:rsid w:val="00661D8C"/>
    <w:rsid w:val="00661FC9"/>
    <w:rsid w:val="00662005"/>
    <w:rsid w:val="0066211B"/>
    <w:rsid w:val="0066230C"/>
    <w:rsid w:val="006625C6"/>
    <w:rsid w:val="00662DFF"/>
    <w:rsid w:val="00662EB1"/>
    <w:rsid w:val="006634CC"/>
    <w:rsid w:val="006636E7"/>
    <w:rsid w:val="00663917"/>
    <w:rsid w:val="00663A1A"/>
    <w:rsid w:val="00663E93"/>
    <w:rsid w:val="00663FBB"/>
    <w:rsid w:val="006646E7"/>
    <w:rsid w:val="00664B91"/>
    <w:rsid w:val="00664CB3"/>
    <w:rsid w:val="00664DA0"/>
    <w:rsid w:val="00664F81"/>
    <w:rsid w:val="0066589B"/>
    <w:rsid w:val="006658EF"/>
    <w:rsid w:val="00665BDC"/>
    <w:rsid w:val="00665C06"/>
    <w:rsid w:val="00665CFB"/>
    <w:rsid w:val="00665F01"/>
    <w:rsid w:val="00666004"/>
    <w:rsid w:val="0066602D"/>
    <w:rsid w:val="006660B9"/>
    <w:rsid w:val="0066612C"/>
    <w:rsid w:val="00666196"/>
    <w:rsid w:val="00666489"/>
    <w:rsid w:val="006665DF"/>
    <w:rsid w:val="00666815"/>
    <w:rsid w:val="0066695A"/>
    <w:rsid w:val="00666A8C"/>
    <w:rsid w:val="00666CE3"/>
    <w:rsid w:val="00666D07"/>
    <w:rsid w:val="00666E07"/>
    <w:rsid w:val="00667080"/>
    <w:rsid w:val="0066718F"/>
    <w:rsid w:val="00667387"/>
    <w:rsid w:val="0066746D"/>
    <w:rsid w:val="006675D1"/>
    <w:rsid w:val="006677D7"/>
    <w:rsid w:val="0066781B"/>
    <w:rsid w:val="006678EC"/>
    <w:rsid w:val="00667E1E"/>
    <w:rsid w:val="00667E9D"/>
    <w:rsid w:val="00670501"/>
    <w:rsid w:val="006706F8"/>
    <w:rsid w:val="00670786"/>
    <w:rsid w:val="00670A8A"/>
    <w:rsid w:val="00670D0E"/>
    <w:rsid w:val="00670DA8"/>
    <w:rsid w:val="00670FFD"/>
    <w:rsid w:val="006712B1"/>
    <w:rsid w:val="006715B1"/>
    <w:rsid w:val="006717FE"/>
    <w:rsid w:val="0067180B"/>
    <w:rsid w:val="00671DD1"/>
    <w:rsid w:val="00671F0E"/>
    <w:rsid w:val="00671FFC"/>
    <w:rsid w:val="006722C6"/>
    <w:rsid w:val="0067238B"/>
    <w:rsid w:val="00672581"/>
    <w:rsid w:val="00672789"/>
    <w:rsid w:val="00672C13"/>
    <w:rsid w:val="00673065"/>
    <w:rsid w:val="0067312E"/>
    <w:rsid w:val="00673348"/>
    <w:rsid w:val="0067336C"/>
    <w:rsid w:val="00673400"/>
    <w:rsid w:val="006738FC"/>
    <w:rsid w:val="00673E97"/>
    <w:rsid w:val="0067440D"/>
    <w:rsid w:val="00674588"/>
    <w:rsid w:val="00674590"/>
    <w:rsid w:val="00674694"/>
    <w:rsid w:val="00674B41"/>
    <w:rsid w:val="00674C47"/>
    <w:rsid w:val="00674E01"/>
    <w:rsid w:val="00674EC0"/>
    <w:rsid w:val="00675286"/>
    <w:rsid w:val="0067544D"/>
    <w:rsid w:val="006755B2"/>
    <w:rsid w:val="00675606"/>
    <w:rsid w:val="006758B6"/>
    <w:rsid w:val="0067596D"/>
    <w:rsid w:val="00675A80"/>
    <w:rsid w:val="00675ABE"/>
    <w:rsid w:val="00675FB1"/>
    <w:rsid w:val="006760E4"/>
    <w:rsid w:val="006760EE"/>
    <w:rsid w:val="006763A5"/>
    <w:rsid w:val="00676ABD"/>
    <w:rsid w:val="00676C3F"/>
    <w:rsid w:val="00676DE3"/>
    <w:rsid w:val="00676E2D"/>
    <w:rsid w:val="006771C7"/>
    <w:rsid w:val="0067739E"/>
    <w:rsid w:val="00677DC8"/>
    <w:rsid w:val="0068011C"/>
    <w:rsid w:val="00680211"/>
    <w:rsid w:val="00680434"/>
    <w:rsid w:val="0068053F"/>
    <w:rsid w:val="0068078D"/>
    <w:rsid w:val="00680A3A"/>
    <w:rsid w:val="0068110B"/>
    <w:rsid w:val="00681173"/>
    <w:rsid w:val="0068149E"/>
    <w:rsid w:val="0068158D"/>
    <w:rsid w:val="006815CE"/>
    <w:rsid w:val="00681608"/>
    <w:rsid w:val="006817C3"/>
    <w:rsid w:val="00681A2F"/>
    <w:rsid w:val="00681A37"/>
    <w:rsid w:val="00681AEA"/>
    <w:rsid w:val="00681CCF"/>
    <w:rsid w:val="00681D25"/>
    <w:rsid w:val="00682034"/>
    <w:rsid w:val="006821EA"/>
    <w:rsid w:val="00682673"/>
    <w:rsid w:val="00682846"/>
    <w:rsid w:val="00682936"/>
    <w:rsid w:val="00682A88"/>
    <w:rsid w:val="00682BF1"/>
    <w:rsid w:val="00682E97"/>
    <w:rsid w:val="00682FF8"/>
    <w:rsid w:val="006830F6"/>
    <w:rsid w:val="00683479"/>
    <w:rsid w:val="00683497"/>
    <w:rsid w:val="006838BF"/>
    <w:rsid w:val="006838E6"/>
    <w:rsid w:val="00683937"/>
    <w:rsid w:val="00683A7C"/>
    <w:rsid w:val="00683D03"/>
    <w:rsid w:val="00683DD0"/>
    <w:rsid w:val="00683DFB"/>
    <w:rsid w:val="00683F48"/>
    <w:rsid w:val="006841A0"/>
    <w:rsid w:val="006842ED"/>
    <w:rsid w:val="006843BB"/>
    <w:rsid w:val="00684F18"/>
    <w:rsid w:val="00685019"/>
    <w:rsid w:val="006852D6"/>
    <w:rsid w:val="00685321"/>
    <w:rsid w:val="00685C49"/>
    <w:rsid w:val="00685E49"/>
    <w:rsid w:val="00685ED1"/>
    <w:rsid w:val="00685EFA"/>
    <w:rsid w:val="00686131"/>
    <w:rsid w:val="0068665A"/>
    <w:rsid w:val="0068680C"/>
    <w:rsid w:val="00686A5B"/>
    <w:rsid w:val="00686C55"/>
    <w:rsid w:val="00686D75"/>
    <w:rsid w:val="00686FD0"/>
    <w:rsid w:val="0068710A"/>
    <w:rsid w:val="00687836"/>
    <w:rsid w:val="006878D3"/>
    <w:rsid w:val="006878FD"/>
    <w:rsid w:val="00687BCA"/>
    <w:rsid w:val="00687E9B"/>
    <w:rsid w:val="006905AD"/>
    <w:rsid w:val="00690776"/>
    <w:rsid w:val="00690A3C"/>
    <w:rsid w:val="00690E6B"/>
    <w:rsid w:val="006911A3"/>
    <w:rsid w:val="006916F4"/>
    <w:rsid w:val="00691A95"/>
    <w:rsid w:val="00691BD5"/>
    <w:rsid w:val="006920C0"/>
    <w:rsid w:val="00692502"/>
    <w:rsid w:val="00692974"/>
    <w:rsid w:val="00692B9C"/>
    <w:rsid w:val="00693010"/>
    <w:rsid w:val="006930CD"/>
    <w:rsid w:val="0069317B"/>
    <w:rsid w:val="006935AE"/>
    <w:rsid w:val="00693A71"/>
    <w:rsid w:val="00694016"/>
    <w:rsid w:val="00694450"/>
    <w:rsid w:val="00694E77"/>
    <w:rsid w:val="006952DB"/>
    <w:rsid w:val="00695320"/>
    <w:rsid w:val="0069548F"/>
    <w:rsid w:val="00695DC5"/>
    <w:rsid w:val="00695E51"/>
    <w:rsid w:val="0069610F"/>
    <w:rsid w:val="006964A4"/>
    <w:rsid w:val="00696572"/>
    <w:rsid w:val="006965C9"/>
    <w:rsid w:val="006965FF"/>
    <w:rsid w:val="00696A0B"/>
    <w:rsid w:val="00696A7A"/>
    <w:rsid w:val="00696AE5"/>
    <w:rsid w:val="00696B05"/>
    <w:rsid w:val="00696C1C"/>
    <w:rsid w:val="00696C2B"/>
    <w:rsid w:val="00696D72"/>
    <w:rsid w:val="00696F17"/>
    <w:rsid w:val="0069700C"/>
    <w:rsid w:val="006970E9"/>
    <w:rsid w:val="0069731F"/>
    <w:rsid w:val="00697513"/>
    <w:rsid w:val="00697727"/>
    <w:rsid w:val="00697929"/>
    <w:rsid w:val="00697D0D"/>
    <w:rsid w:val="00697D72"/>
    <w:rsid w:val="00697E5A"/>
    <w:rsid w:val="00697E5F"/>
    <w:rsid w:val="00697F2E"/>
    <w:rsid w:val="006A00F0"/>
    <w:rsid w:val="006A02B4"/>
    <w:rsid w:val="006A036F"/>
    <w:rsid w:val="006A0412"/>
    <w:rsid w:val="006A052C"/>
    <w:rsid w:val="006A0E61"/>
    <w:rsid w:val="006A17E8"/>
    <w:rsid w:val="006A183D"/>
    <w:rsid w:val="006A1ABF"/>
    <w:rsid w:val="006A1D89"/>
    <w:rsid w:val="006A1DF5"/>
    <w:rsid w:val="006A208D"/>
    <w:rsid w:val="006A20F2"/>
    <w:rsid w:val="006A27E6"/>
    <w:rsid w:val="006A2912"/>
    <w:rsid w:val="006A2977"/>
    <w:rsid w:val="006A2A39"/>
    <w:rsid w:val="006A2B94"/>
    <w:rsid w:val="006A2DF9"/>
    <w:rsid w:val="006A2F72"/>
    <w:rsid w:val="006A3108"/>
    <w:rsid w:val="006A31B1"/>
    <w:rsid w:val="006A3441"/>
    <w:rsid w:val="006A3610"/>
    <w:rsid w:val="006A3A13"/>
    <w:rsid w:val="006A3BD1"/>
    <w:rsid w:val="006A3DD6"/>
    <w:rsid w:val="006A3FBA"/>
    <w:rsid w:val="006A4B8B"/>
    <w:rsid w:val="006A4D74"/>
    <w:rsid w:val="006A4D8A"/>
    <w:rsid w:val="006A500F"/>
    <w:rsid w:val="006A5189"/>
    <w:rsid w:val="006A5283"/>
    <w:rsid w:val="006A59E7"/>
    <w:rsid w:val="006A5C1E"/>
    <w:rsid w:val="006A6101"/>
    <w:rsid w:val="006A6351"/>
    <w:rsid w:val="006A64BE"/>
    <w:rsid w:val="006A6577"/>
    <w:rsid w:val="006A6819"/>
    <w:rsid w:val="006A6BDD"/>
    <w:rsid w:val="006A704A"/>
    <w:rsid w:val="006A756B"/>
    <w:rsid w:val="006A783E"/>
    <w:rsid w:val="006A7866"/>
    <w:rsid w:val="006A7A1B"/>
    <w:rsid w:val="006A7A5B"/>
    <w:rsid w:val="006A7C81"/>
    <w:rsid w:val="006A7D74"/>
    <w:rsid w:val="006A7E1A"/>
    <w:rsid w:val="006A7FCD"/>
    <w:rsid w:val="006B010F"/>
    <w:rsid w:val="006B0472"/>
    <w:rsid w:val="006B070D"/>
    <w:rsid w:val="006B0896"/>
    <w:rsid w:val="006B08C7"/>
    <w:rsid w:val="006B0AA2"/>
    <w:rsid w:val="006B0B03"/>
    <w:rsid w:val="006B0BDB"/>
    <w:rsid w:val="006B0CD3"/>
    <w:rsid w:val="006B0E1F"/>
    <w:rsid w:val="006B0FB8"/>
    <w:rsid w:val="006B1AF6"/>
    <w:rsid w:val="006B1B18"/>
    <w:rsid w:val="006B1CC0"/>
    <w:rsid w:val="006B1CE0"/>
    <w:rsid w:val="006B1E29"/>
    <w:rsid w:val="006B1E78"/>
    <w:rsid w:val="006B1EB6"/>
    <w:rsid w:val="006B1F2B"/>
    <w:rsid w:val="006B2114"/>
    <w:rsid w:val="006B22EE"/>
    <w:rsid w:val="006B2501"/>
    <w:rsid w:val="006B2AC4"/>
    <w:rsid w:val="006B2CA3"/>
    <w:rsid w:val="006B3245"/>
    <w:rsid w:val="006B36B9"/>
    <w:rsid w:val="006B38EF"/>
    <w:rsid w:val="006B3925"/>
    <w:rsid w:val="006B40CB"/>
    <w:rsid w:val="006B42D7"/>
    <w:rsid w:val="006B4341"/>
    <w:rsid w:val="006B452E"/>
    <w:rsid w:val="006B4A9D"/>
    <w:rsid w:val="006B4D3D"/>
    <w:rsid w:val="006B4E2D"/>
    <w:rsid w:val="006B4E4A"/>
    <w:rsid w:val="006B5008"/>
    <w:rsid w:val="006B5120"/>
    <w:rsid w:val="006B5365"/>
    <w:rsid w:val="006B53AD"/>
    <w:rsid w:val="006B54F0"/>
    <w:rsid w:val="006B58CB"/>
    <w:rsid w:val="006B5911"/>
    <w:rsid w:val="006B5934"/>
    <w:rsid w:val="006B599B"/>
    <w:rsid w:val="006B5C14"/>
    <w:rsid w:val="006B605C"/>
    <w:rsid w:val="006B6907"/>
    <w:rsid w:val="006B6A34"/>
    <w:rsid w:val="006B6AFD"/>
    <w:rsid w:val="006B6F1A"/>
    <w:rsid w:val="006B73AD"/>
    <w:rsid w:val="006C0D55"/>
    <w:rsid w:val="006C0EA2"/>
    <w:rsid w:val="006C100A"/>
    <w:rsid w:val="006C1194"/>
    <w:rsid w:val="006C1196"/>
    <w:rsid w:val="006C16C6"/>
    <w:rsid w:val="006C1930"/>
    <w:rsid w:val="006C1B71"/>
    <w:rsid w:val="006C1DA1"/>
    <w:rsid w:val="006C1E55"/>
    <w:rsid w:val="006C1EA5"/>
    <w:rsid w:val="006C20CB"/>
    <w:rsid w:val="006C20F1"/>
    <w:rsid w:val="006C22BB"/>
    <w:rsid w:val="006C2DF5"/>
    <w:rsid w:val="006C2F69"/>
    <w:rsid w:val="006C308B"/>
    <w:rsid w:val="006C31C9"/>
    <w:rsid w:val="006C33BA"/>
    <w:rsid w:val="006C38D2"/>
    <w:rsid w:val="006C3F34"/>
    <w:rsid w:val="006C4151"/>
    <w:rsid w:val="006C4277"/>
    <w:rsid w:val="006C4742"/>
    <w:rsid w:val="006C4869"/>
    <w:rsid w:val="006C4ACB"/>
    <w:rsid w:val="006C4AEC"/>
    <w:rsid w:val="006C4C38"/>
    <w:rsid w:val="006C4F19"/>
    <w:rsid w:val="006C5016"/>
    <w:rsid w:val="006C5027"/>
    <w:rsid w:val="006C51F3"/>
    <w:rsid w:val="006C535A"/>
    <w:rsid w:val="006C5360"/>
    <w:rsid w:val="006C53C8"/>
    <w:rsid w:val="006C54CA"/>
    <w:rsid w:val="006C54ED"/>
    <w:rsid w:val="006C55E8"/>
    <w:rsid w:val="006C56D7"/>
    <w:rsid w:val="006C5A7B"/>
    <w:rsid w:val="006C5BE2"/>
    <w:rsid w:val="006C6198"/>
    <w:rsid w:val="006C651D"/>
    <w:rsid w:val="006C653E"/>
    <w:rsid w:val="006C6599"/>
    <w:rsid w:val="006C65E3"/>
    <w:rsid w:val="006C65FF"/>
    <w:rsid w:val="006C6974"/>
    <w:rsid w:val="006C6D0F"/>
    <w:rsid w:val="006C6E14"/>
    <w:rsid w:val="006C6E58"/>
    <w:rsid w:val="006C6EA5"/>
    <w:rsid w:val="006C6EAC"/>
    <w:rsid w:val="006C6EB3"/>
    <w:rsid w:val="006C7794"/>
    <w:rsid w:val="006C7DBD"/>
    <w:rsid w:val="006D04EA"/>
    <w:rsid w:val="006D08A0"/>
    <w:rsid w:val="006D0B69"/>
    <w:rsid w:val="006D0DAF"/>
    <w:rsid w:val="006D0DD0"/>
    <w:rsid w:val="006D0E1B"/>
    <w:rsid w:val="006D0ED3"/>
    <w:rsid w:val="006D0FBF"/>
    <w:rsid w:val="006D1030"/>
    <w:rsid w:val="006D1312"/>
    <w:rsid w:val="006D13A6"/>
    <w:rsid w:val="006D1450"/>
    <w:rsid w:val="006D14B4"/>
    <w:rsid w:val="006D164C"/>
    <w:rsid w:val="006D189F"/>
    <w:rsid w:val="006D1977"/>
    <w:rsid w:val="006D1A2C"/>
    <w:rsid w:val="006D1BAB"/>
    <w:rsid w:val="006D1C3E"/>
    <w:rsid w:val="006D1C6C"/>
    <w:rsid w:val="006D1CEC"/>
    <w:rsid w:val="006D2198"/>
    <w:rsid w:val="006D21AD"/>
    <w:rsid w:val="006D234C"/>
    <w:rsid w:val="006D2714"/>
    <w:rsid w:val="006D2959"/>
    <w:rsid w:val="006D2996"/>
    <w:rsid w:val="006D29EF"/>
    <w:rsid w:val="006D2D30"/>
    <w:rsid w:val="006D2EC8"/>
    <w:rsid w:val="006D318D"/>
    <w:rsid w:val="006D37E8"/>
    <w:rsid w:val="006D39A8"/>
    <w:rsid w:val="006D39BC"/>
    <w:rsid w:val="006D3AE1"/>
    <w:rsid w:val="006D3EA3"/>
    <w:rsid w:val="006D3F92"/>
    <w:rsid w:val="006D420E"/>
    <w:rsid w:val="006D47C7"/>
    <w:rsid w:val="006D48E0"/>
    <w:rsid w:val="006D4CEA"/>
    <w:rsid w:val="006D4D69"/>
    <w:rsid w:val="006D5A35"/>
    <w:rsid w:val="006D5BD2"/>
    <w:rsid w:val="006D5D12"/>
    <w:rsid w:val="006D5D65"/>
    <w:rsid w:val="006D5DF6"/>
    <w:rsid w:val="006D5DF8"/>
    <w:rsid w:val="006D5E81"/>
    <w:rsid w:val="006D6224"/>
    <w:rsid w:val="006D6328"/>
    <w:rsid w:val="006D63BC"/>
    <w:rsid w:val="006D6460"/>
    <w:rsid w:val="006D6529"/>
    <w:rsid w:val="006D6605"/>
    <w:rsid w:val="006D6618"/>
    <w:rsid w:val="006D662F"/>
    <w:rsid w:val="006D66B0"/>
    <w:rsid w:val="006D6965"/>
    <w:rsid w:val="006D6993"/>
    <w:rsid w:val="006D6C98"/>
    <w:rsid w:val="006D6F39"/>
    <w:rsid w:val="006D6F5A"/>
    <w:rsid w:val="006D6F65"/>
    <w:rsid w:val="006D6FBD"/>
    <w:rsid w:val="006D70B0"/>
    <w:rsid w:val="006D7204"/>
    <w:rsid w:val="006D7219"/>
    <w:rsid w:val="006D763F"/>
    <w:rsid w:val="006D77D9"/>
    <w:rsid w:val="006D7B7E"/>
    <w:rsid w:val="006DC307"/>
    <w:rsid w:val="006E005E"/>
    <w:rsid w:val="006E05F0"/>
    <w:rsid w:val="006E08F2"/>
    <w:rsid w:val="006E098A"/>
    <w:rsid w:val="006E0B51"/>
    <w:rsid w:val="006E0C04"/>
    <w:rsid w:val="006E0C55"/>
    <w:rsid w:val="006E0C87"/>
    <w:rsid w:val="006E0EB8"/>
    <w:rsid w:val="006E0FEA"/>
    <w:rsid w:val="006E106F"/>
    <w:rsid w:val="006E14FE"/>
    <w:rsid w:val="006E1695"/>
    <w:rsid w:val="006E16E2"/>
    <w:rsid w:val="006E1747"/>
    <w:rsid w:val="006E1C81"/>
    <w:rsid w:val="006E1D5C"/>
    <w:rsid w:val="006E1F36"/>
    <w:rsid w:val="006E2002"/>
    <w:rsid w:val="006E2167"/>
    <w:rsid w:val="006E2443"/>
    <w:rsid w:val="006E2890"/>
    <w:rsid w:val="006E2A3E"/>
    <w:rsid w:val="006E2EEE"/>
    <w:rsid w:val="006E30CA"/>
    <w:rsid w:val="006E33BA"/>
    <w:rsid w:val="006E362D"/>
    <w:rsid w:val="006E3952"/>
    <w:rsid w:val="006E3A33"/>
    <w:rsid w:val="006E3A6D"/>
    <w:rsid w:val="006E3A76"/>
    <w:rsid w:val="006E3CF4"/>
    <w:rsid w:val="006E4134"/>
    <w:rsid w:val="006E4260"/>
    <w:rsid w:val="006E4462"/>
    <w:rsid w:val="006E44F6"/>
    <w:rsid w:val="006E45ED"/>
    <w:rsid w:val="006E47CD"/>
    <w:rsid w:val="006E4A6D"/>
    <w:rsid w:val="006E4D28"/>
    <w:rsid w:val="006E50EB"/>
    <w:rsid w:val="006E5102"/>
    <w:rsid w:val="006E53FB"/>
    <w:rsid w:val="006E540A"/>
    <w:rsid w:val="006E57BE"/>
    <w:rsid w:val="006E5975"/>
    <w:rsid w:val="006E59BE"/>
    <w:rsid w:val="006E5AEE"/>
    <w:rsid w:val="006E5CC0"/>
    <w:rsid w:val="006E5F77"/>
    <w:rsid w:val="006E606E"/>
    <w:rsid w:val="006E6074"/>
    <w:rsid w:val="006E60FB"/>
    <w:rsid w:val="006E6378"/>
    <w:rsid w:val="006E656F"/>
    <w:rsid w:val="006E666E"/>
    <w:rsid w:val="006E6C37"/>
    <w:rsid w:val="006E6CCA"/>
    <w:rsid w:val="006E6DB0"/>
    <w:rsid w:val="006E7027"/>
    <w:rsid w:val="006E7298"/>
    <w:rsid w:val="006E746F"/>
    <w:rsid w:val="006E7487"/>
    <w:rsid w:val="006E7937"/>
    <w:rsid w:val="006E7A30"/>
    <w:rsid w:val="006E7A5E"/>
    <w:rsid w:val="006E7A64"/>
    <w:rsid w:val="006E7A6B"/>
    <w:rsid w:val="006E7AE8"/>
    <w:rsid w:val="006E7BC7"/>
    <w:rsid w:val="006E7D63"/>
    <w:rsid w:val="006F02ED"/>
    <w:rsid w:val="006F063A"/>
    <w:rsid w:val="006F07E1"/>
    <w:rsid w:val="006F0808"/>
    <w:rsid w:val="006F0AF4"/>
    <w:rsid w:val="006F0C26"/>
    <w:rsid w:val="006F0DAA"/>
    <w:rsid w:val="006F1094"/>
    <w:rsid w:val="006F143B"/>
    <w:rsid w:val="006F15B9"/>
    <w:rsid w:val="006F167E"/>
    <w:rsid w:val="006F16CA"/>
    <w:rsid w:val="006F1796"/>
    <w:rsid w:val="006F19E4"/>
    <w:rsid w:val="006F1FA3"/>
    <w:rsid w:val="006F22C3"/>
    <w:rsid w:val="006F22E0"/>
    <w:rsid w:val="006F2AC9"/>
    <w:rsid w:val="006F2B52"/>
    <w:rsid w:val="006F315C"/>
    <w:rsid w:val="006F336B"/>
    <w:rsid w:val="006F358D"/>
    <w:rsid w:val="006F37DE"/>
    <w:rsid w:val="006F38D5"/>
    <w:rsid w:val="006F3A1A"/>
    <w:rsid w:val="006F3D27"/>
    <w:rsid w:val="006F3E7F"/>
    <w:rsid w:val="006F3EB4"/>
    <w:rsid w:val="006F41F7"/>
    <w:rsid w:val="006F4590"/>
    <w:rsid w:val="006F4778"/>
    <w:rsid w:val="006F479C"/>
    <w:rsid w:val="006F4BBC"/>
    <w:rsid w:val="006F51DF"/>
    <w:rsid w:val="006F52C2"/>
    <w:rsid w:val="006F5681"/>
    <w:rsid w:val="006F56EA"/>
    <w:rsid w:val="006F59D1"/>
    <w:rsid w:val="006F59F7"/>
    <w:rsid w:val="006F5AA4"/>
    <w:rsid w:val="006F5CE2"/>
    <w:rsid w:val="006F6271"/>
    <w:rsid w:val="006F6368"/>
    <w:rsid w:val="006F63C9"/>
    <w:rsid w:val="006F63CF"/>
    <w:rsid w:val="006F6501"/>
    <w:rsid w:val="006F67C7"/>
    <w:rsid w:val="006F6BA4"/>
    <w:rsid w:val="006F6BC7"/>
    <w:rsid w:val="006F6BC9"/>
    <w:rsid w:val="006F6D86"/>
    <w:rsid w:val="006F7608"/>
    <w:rsid w:val="006F7690"/>
    <w:rsid w:val="006F781D"/>
    <w:rsid w:val="006F7ADB"/>
    <w:rsid w:val="006F7B0E"/>
    <w:rsid w:val="006F7C17"/>
    <w:rsid w:val="006F7ECA"/>
    <w:rsid w:val="00700143"/>
    <w:rsid w:val="0070024D"/>
    <w:rsid w:val="007003CA"/>
    <w:rsid w:val="00700524"/>
    <w:rsid w:val="0070074D"/>
    <w:rsid w:val="007009E5"/>
    <w:rsid w:val="00700C7D"/>
    <w:rsid w:val="00700CC1"/>
    <w:rsid w:val="00700D11"/>
    <w:rsid w:val="00700E9E"/>
    <w:rsid w:val="00700EB7"/>
    <w:rsid w:val="007010AF"/>
    <w:rsid w:val="00701121"/>
    <w:rsid w:val="00701213"/>
    <w:rsid w:val="00701328"/>
    <w:rsid w:val="007013B9"/>
    <w:rsid w:val="00701665"/>
    <w:rsid w:val="00701885"/>
    <w:rsid w:val="00701E1E"/>
    <w:rsid w:val="0070212A"/>
    <w:rsid w:val="00702224"/>
    <w:rsid w:val="007024F3"/>
    <w:rsid w:val="0070254C"/>
    <w:rsid w:val="007027E0"/>
    <w:rsid w:val="00702C35"/>
    <w:rsid w:val="00702D5E"/>
    <w:rsid w:val="007035E4"/>
    <w:rsid w:val="0070365B"/>
    <w:rsid w:val="0070375A"/>
    <w:rsid w:val="00703838"/>
    <w:rsid w:val="007039E1"/>
    <w:rsid w:val="00703A3D"/>
    <w:rsid w:val="00703AF0"/>
    <w:rsid w:val="00703D5C"/>
    <w:rsid w:val="00703DA5"/>
    <w:rsid w:val="007040CA"/>
    <w:rsid w:val="0070428D"/>
    <w:rsid w:val="0070450D"/>
    <w:rsid w:val="00704718"/>
    <w:rsid w:val="00704856"/>
    <w:rsid w:val="007049B0"/>
    <w:rsid w:val="00704A2B"/>
    <w:rsid w:val="00704BBD"/>
    <w:rsid w:val="00704BC3"/>
    <w:rsid w:val="00704CC7"/>
    <w:rsid w:val="00704E63"/>
    <w:rsid w:val="0070537E"/>
    <w:rsid w:val="00705443"/>
    <w:rsid w:val="00705599"/>
    <w:rsid w:val="007056D3"/>
    <w:rsid w:val="00705804"/>
    <w:rsid w:val="00705C04"/>
    <w:rsid w:val="00705EAB"/>
    <w:rsid w:val="007061E9"/>
    <w:rsid w:val="00706205"/>
    <w:rsid w:val="0070645B"/>
    <w:rsid w:val="00706976"/>
    <w:rsid w:val="00706A06"/>
    <w:rsid w:val="00706F82"/>
    <w:rsid w:val="00707317"/>
    <w:rsid w:val="007075C1"/>
    <w:rsid w:val="00707709"/>
    <w:rsid w:val="0070772E"/>
    <w:rsid w:val="00707918"/>
    <w:rsid w:val="007079EB"/>
    <w:rsid w:val="00707A54"/>
    <w:rsid w:val="00707B0D"/>
    <w:rsid w:val="00707B64"/>
    <w:rsid w:val="00707E8D"/>
    <w:rsid w:val="00710011"/>
    <w:rsid w:val="007102EB"/>
    <w:rsid w:val="00710BF3"/>
    <w:rsid w:val="00710CD0"/>
    <w:rsid w:val="00710D05"/>
    <w:rsid w:val="0071101C"/>
    <w:rsid w:val="0071117D"/>
    <w:rsid w:val="00711350"/>
    <w:rsid w:val="00711946"/>
    <w:rsid w:val="00711A7C"/>
    <w:rsid w:val="00711E48"/>
    <w:rsid w:val="0071201F"/>
    <w:rsid w:val="007122E0"/>
    <w:rsid w:val="00712538"/>
    <w:rsid w:val="007125F5"/>
    <w:rsid w:val="00712738"/>
    <w:rsid w:val="00712937"/>
    <w:rsid w:val="00712BAA"/>
    <w:rsid w:val="00712D4D"/>
    <w:rsid w:val="00712F7A"/>
    <w:rsid w:val="0071326D"/>
    <w:rsid w:val="00713424"/>
    <w:rsid w:val="007135CD"/>
    <w:rsid w:val="00713A13"/>
    <w:rsid w:val="00713A61"/>
    <w:rsid w:val="00713C17"/>
    <w:rsid w:val="00713E04"/>
    <w:rsid w:val="00713FE9"/>
    <w:rsid w:val="00714563"/>
    <w:rsid w:val="007146B8"/>
    <w:rsid w:val="00714733"/>
    <w:rsid w:val="00714A41"/>
    <w:rsid w:val="00714AEF"/>
    <w:rsid w:val="00715373"/>
    <w:rsid w:val="007154AE"/>
    <w:rsid w:val="007154FD"/>
    <w:rsid w:val="00715E30"/>
    <w:rsid w:val="00716AA1"/>
    <w:rsid w:val="00716ABB"/>
    <w:rsid w:val="00716D34"/>
    <w:rsid w:val="00716F0A"/>
    <w:rsid w:val="00717113"/>
    <w:rsid w:val="00717313"/>
    <w:rsid w:val="0071764E"/>
    <w:rsid w:val="0071769F"/>
    <w:rsid w:val="00717D38"/>
    <w:rsid w:val="00717D88"/>
    <w:rsid w:val="00717F94"/>
    <w:rsid w:val="007202C7"/>
    <w:rsid w:val="00720452"/>
    <w:rsid w:val="0072081E"/>
    <w:rsid w:val="00720996"/>
    <w:rsid w:val="00720CD9"/>
    <w:rsid w:val="00720D09"/>
    <w:rsid w:val="00720E26"/>
    <w:rsid w:val="00720F1B"/>
    <w:rsid w:val="00720F29"/>
    <w:rsid w:val="0072122E"/>
    <w:rsid w:val="007215BD"/>
    <w:rsid w:val="007216B7"/>
    <w:rsid w:val="007217CB"/>
    <w:rsid w:val="00721991"/>
    <w:rsid w:val="007219BA"/>
    <w:rsid w:val="00721AC0"/>
    <w:rsid w:val="00721D8D"/>
    <w:rsid w:val="00721EDC"/>
    <w:rsid w:val="00721F85"/>
    <w:rsid w:val="00722360"/>
    <w:rsid w:val="00722403"/>
    <w:rsid w:val="00722598"/>
    <w:rsid w:val="00722648"/>
    <w:rsid w:val="00722694"/>
    <w:rsid w:val="0072273E"/>
    <w:rsid w:val="00722E76"/>
    <w:rsid w:val="0072319E"/>
    <w:rsid w:val="00723432"/>
    <w:rsid w:val="0072377C"/>
    <w:rsid w:val="00723832"/>
    <w:rsid w:val="00723AE0"/>
    <w:rsid w:val="00723D4B"/>
    <w:rsid w:val="00723FB6"/>
    <w:rsid w:val="007240C8"/>
    <w:rsid w:val="007241DA"/>
    <w:rsid w:val="0072449D"/>
    <w:rsid w:val="007248C4"/>
    <w:rsid w:val="00724966"/>
    <w:rsid w:val="00724FED"/>
    <w:rsid w:val="00725002"/>
    <w:rsid w:val="00725752"/>
    <w:rsid w:val="00725789"/>
    <w:rsid w:val="0072596E"/>
    <w:rsid w:val="00725A87"/>
    <w:rsid w:val="00725AE7"/>
    <w:rsid w:val="00725C6D"/>
    <w:rsid w:val="00725CF6"/>
    <w:rsid w:val="00725E75"/>
    <w:rsid w:val="00726065"/>
    <w:rsid w:val="0072635D"/>
    <w:rsid w:val="00726587"/>
    <w:rsid w:val="007267B6"/>
    <w:rsid w:val="00726CA8"/>
    <w:rsid w:val="0072727E"/>
    <w:rsid w:val="007273F0"/>
    <w:rsid w:val="0072744B"/>
    <w:rsid w:val="00727491"/>
    <w:rsid w:val="007278F4"/>
    <w:rsid w:val="00727960"/>
    <w:rsid w:val="00727B12"/>
    <w:rsid w:val="00727C57"/>
    <w:rsid w:val="00727C62"/>
    <w:rsid w:val="0073019B"/>
    <w:rsid w:val="00730563"/>
    <w:rsid w:val="0073080B"/>
    <w:rsid w:val="0073085F"/>
    <w:rsid w:val="007308BE"/>
    <w:rsid w:val="00730A0C"/>
    <w:rsid w:val="00730AF6"/>
    <w:rsid w:val="00730CCE"/>
    <w:rsid w:val="00730FE3"/>
    <w:rsid w:val="00731323"/>
    <w:rsid w:val="00731746"/>
    <w:rsid w:val="00731982"/>
    <w:rsid w:val="00731D39"/>
    <w:rsid w:val="00732112"/>
    <w:rsid w:val="00732135"/>
    <w:rsid w:val="00732251"/>
    <w:rsid w:val="00732A53"/>
    <w:rsid w:val="00732CA5"/>
    <w:rsid w:val="00733157"/>
    <w:rsid w:val="007334F8"/>
    <w:rsid w:val="00733563"/>
    <w:rsid w:val="0073357B"/>
    <w:rsid w:val="00733669"/>
    <w:rsid w:val="007339AA"/>
    <w:rsid w:val="007340B8"/>
    <w:rsid w:val="0073435B"/>
    <w:rsid w:val="00734435"/>
    <w:rsid w:val="00734919"/>
    <w:rsid w:val="0073498C"/>
    <w:rsid w:val="00734C9E"/>
    <w:rsid w:val="0073515B"/>
    <w:rsid w:val="007351AA"/>
    <w:rsid w:val="00735409"/>
    <w:rsid w:val="0073541D"/>
    <w:rsid w:val="007354DA"/>
    <w:rsid w:val="007359BF"/>
    <w:rsid w:val="00735A09"/>
    <w:rsid w:val="00735AFF"/>
    <w:rsid w:val="00735D11"/>
    <w:rsid w:val="00735E7C"/>
    <w:rsid w:val="007361A0"/>
    <w:rsid w:val="007362B1"/>
    <w:rsid w:val="0073633A"/>
    <w:rsid w:val="00736493"/>
    <w:rsid w:val="007364E2"/>
    <w:rsid w:val="007364FF"/>
    <w:rsid w:val="00736AB1"/>
    <w:rsid w:val="00736E9C"/>
    <w:rsid w:val="00736F92"/>
    <w:rsid w:val="0073709A"/>
    <w:rsid w:val="007370FB"/>
    <w:rsid w:val="00737232"/>
    <w:rsid w:val="0073750C"/>
    <w:rsid w:val="0073756C"/>
    <w:rsid w:val="00737664"/>
    <w:rsid w:val="007376A0"/>
    <w:rsid w:val="0073798C"/>
    <w:rsid w:val="00737AA3"/>
    <w:rsid w:val="00737C3B"/>
    <w:rsid w:val="00740306"/>
    <w:rsid w:val="007404B4"/>
    <w:rsid w:val="0074089B"/>
    <w:rsid w:val="007408EA"/>
    <w:rsid w:val="00740AA0"/>
    <w:rsid w:val="00740D8F"/>
    <w:rsid w:val="00740DAC"/>
    <w:rsid w:val="007416CA"/>
    <w:rsid w:val="00741762"/>
    <w:rsid w:val="00741B5F"/>
    <w:rsid w:val="00741B9E"/>
    <w:rsid w:val="00741BD6"/>
    <w:rsid w:val="00741C88"/>
    <w:rsid w:val="00741F5D"/>
    <w:rsid w:val="00741FF3"/>
    <w:rsid w:val="0074205E"/>
    <w:rsid w:val="00742229"/>
    <w:rsid w:val="007423EC"/>
    <w:rsid w:val="00742561"/>
    <w:rsid w:val="00742B04"/>
    <w:rsid w:val="00742B0B"/>
    <w:rsid w:val="00742E88"/>
    <w:rsid w:val="00742EEA"/>
    <w:rsid w:val="007431F3"/>
    <w:rsid w:val="007431F6"/>
    <w:rsid w:val="007433AC"/>
    <w:rsid w:val="00743730"/>
    <w:rsid w:val="00743AC6"/>
    <w:rsid w:val="00743BAA"/>
    <w:rsid w:val="00743C2C"/>
    <w:rsid w:val="00743F5B"/>
    <w:rsid w:val="00743FEB"/>
    <w:rsid w:val="00744084"/>
    <w:rsid w:val="0074437E"/>
    <w:rsid w:val="0074462B"/>
    <w:rsid w:val="00744A8C"/>
    <w:rsid w:val="00744B86"/>
    <w:rsid w:val="00744D2B"/>
    <w:rsid w:val="00745150"/>
    <w:rsid w:val="007451B0"/>
    <w:rsid w:val="0074543F"/>
    <w:rsid w:val="00745795"/>
    <w:rsid w:val="0074586D"/>
    <w:rsid w:val="00745937"/>
    <w:rsid w:val="007459FA"/>
    <w:rsid w:val="007459FF"/>
    <w:rsid w:val="00745A2D"/>
    <w:rsid w:val="00745ACF"/>
    <w:rsid w:val="00745C71"/>
    <w:rsid w:val="00746169"/>
    <w:rsid w:val="007463C9"/>
    <w:rsid w:val="0074642E"/>
    <w:rsid w:val="0074656F"/>
    <w:rsid w:val="00746816"/>
    <w:rsid w:val="00746A1F"/>
    <w:rsid w:val="00746BD9"/>
    <w:rsid w:val="00746C15"/>
    <w:rsid w:val="00746EFA"/>
    <w:rsid w:val="00746F23"/>
    <w:rsid w:val="007470EB"/>
    <w:rsid w:val="0074719B"/>
    <w:rsid w:val="007471E0"/>
    <w:rsid w:val="007474FF"/>
    <w:rsid w:val="00747526"/>
    <w:rsid w:val="00747CA6"/>
    <w:rsid w:val="00747CC6"/>
    <w:rsid w:val="007502CA"/>
    <w:rsid w:val="007507CA"/>
    <w:rsid w:val="0075086F"/>
    <w:rsid w:val="0075098B"/>
    <w:rsid w:val="00750AE0"/>
    <w:rsid w:val="00750B88"/>
    <w:rsid w:val="00750D53"/>
    <w:rsid w:val="00750D83"/>
    <w:rsid w:val="00750EE3"/>
    <w:rsid w:val="00750EF3"/>
    <w:rsid w:val="00750F65"/>
    <w:rsid w:val="00750F8A"/>
    <w:rsid w:val="0075126B"/>
    <w:rsid w:val="007512B3"/>
    <w:rsid w:val="0075136B"/>
    <w:rsid w:val="007514E3"/>
    <w:rsid w:val="007517D9"/>
    <w:rsid w:val="00751A47"/>
    <w:rsid w:val="00751C1B"/>
    <w:rsid w:val="00751E10"/>
    <w:rsid w:val="00751E60"/>
    <w:rsid w:val="00751F52"/>
    <w:rsid w:val="007522D3"/>
    <w:rsid w:val="007522EE"/>
    <w:rsid w:val="007522F9"/>
    <w:rsid w:val="00752347"/>
    <w:rsid w:val="007524AA"/>
    <w:rsid w:val="00752726"/>
    <w:rsid w:val="0075274D"/>
    <w:rsid w:val="007527CA"/>
    <w:rsid w:val="0075290F"/>
    <w:rsid w:val="00752967"/>
    <w:rsid w:val="007529D7"/>
    <w:rsid w:val="00752B53"/>
    <w:rsid w:val="00752D1F"/>
    <w:rsid w:val="00753017"/>
    <w:rsid w:val="007532F7"/>
    <w:rsid w:val="007533CF"/>
    <w:rsid w:val="007535A9"/>
    <w:rsid w:val="0075382D"/>
    <w:rsid w:val="007538B2"/>
    <w:rsid w:val="00753916"/>
    <w:rsid w:val="00753B16"/>
    <w:rsid w:val="00753B98"/>
    <w:rsid w:val="00753BAE"/>
    <w:rsid w:val="00753E75"/>
    <w:rsid w:val="00753F85"/>
    <w:rsid w:val="00754091"/>
    <w:rsid w:val="0075409F"/>
    <w:rsid w:val="007540E8"/>
    <w:rsid w:val="0075422D"/>
    <w:rsid w:val="00754269"/>
    <w:rsid w:val="007542DF"/>
    <w:rsid w:val="00754439"/>
    <w:rsid w:val="0075448D"/>
    <w:rsid w:val="00754706"/>
    <w:rsid w:val="00755575"/>
    <w:rsid w:val="0075568F"/>
    <w:rsid w:val="00755A1C"/>
    <w:rsid w:val="007561F1"/>
    <w:rsid w:val="00756623"/>
    <w:rsid w:val="007566B7"/>
    <w:rsid w:val="0075672D"/>
    <w:rsid w:val="007569C7"/>
    <w:rsid w:val="00756BE6"/>
    <w:rsid w:val="00756DC2"/>
    <w:rsid w:val="007570F0"/>
    <w:rsid w:val="007573F9"/>
    <w:rsid w:val="00757A53"/>
    <w:rsid w:val="00757B73"/>
    <w:rsid w:val="00760110"/>
    <w:rsid w:val="007604A3"/>
    <w:rsid w:val="007605B3"/>
    <w:rsid w:val="00760C79"/>
    <w:rsid w:val="00761253"/>
    <w:rsid w:val="007614DE"/>
    <w:rsid w:val="00761731"/>
    <w:rsid w:val="00761AD5"/>
    <w:rsid w:val="00761BC1"/>
    <w:rsid w:val="00761CEB"/>
    <w:rsid w:val="00761D70"/>
    <w:rsid w:val="00761E42"/>
    <w:rsid w:val="00761EDA"/>
    <w:rsid w:val="007625D5"/>
    <w:rsid w:val="00762AEF"/>
    <w:rsid w:val="00762D5D"/>
    <w:rsid w:val="00762E33"/>
    <w:rsid w:val="00762EB4"/>
    <w:rsid w:val="00763087"/>
    <w:rsid w:val="007630C5"/>
    <w:rsid w:val="00763241"/>
    <w:rsid w:val="00763242"/>
    <w:rsid w:val="007632E3"/>
    <w:rsid w:val="007634B8"/>
    <w:rsid w:val="00763CCA"/>
    <w:rsid w:val="00763CE0"/>
    <w:rsid w:val="007643F4"/>
    <w:rsid w:val="0076470A"/>
    <w:rsid w:val="00764DA9"/>
    <w:rsid w:val="00764DAC"/>
    <w:rsid w:val="00765062"/>
    <w:rsid w:val="0076521C"/>
    <w:rsid w:val="0076540C"/>
    <w:rsid w:val="00765A97"/>
    <w:rsid w:val="00765C20"/>
    <w:rsid w:val="00765D52"/>
    <w:rsid w:val="00765F3C"/>
    <w:rsid w:val="00766170"/>
    <w:rsid w:val="00766200"/>
    <w:rsid w:val="007663EA"/>
    <w:rsid w:val="00766AE1"/>
    <w:rsid w:val="00766B40"/>
    <w:rsid w:val="00766DDD"/>
    <w:rsid w:val="00766F5E"/>
    <w:rsid w:val="007670CA"/>
    <w:rsid w:val="0076753D"/>
    <w:rsid w:val="00767833"/>
    <w:rsid w:val="0076786C"/>
    <w:rsid w:val="0076797B"/>
    <w:rsid w:val="00767B79"/>
    <w:rsid w:val="00767C15"/>
    <w:rsid w:val="00767CAA"/>
    <w:rsid w:val="00767F82"/>
    <w:rsid w:val="007700F9"/>
    <w:rsid w:val="007705C3"/>
    <w:rsid w:val="00770F1F"/>
    <w:rsid w:val="00770F89"/>
    <w:rsid w:val="007710F8"/>
    <w:rsid w:val="00771753"/>
    <w:rsid w:val="0077190E"/>
    <w:rsid w:val="0077196D"/>
    <w:rsid w:val="00771C69"/>
    <w:rsid w:val="00771F54"/>
    <w:rsid w:val="00771FC4"/>
    <w:rsid w:val="00772434"/>
    <w:rsid w:val="007724BC"/>
    <w:rsid w:val="00772717"/>
    <w:rsid w:val="00772739"/>
    <w:rsid w:val="00772971"/>
    <w:rsid w:val="00772A30"/>
    <w:rsid w:val="00772A5E"/>
    <w:rsid w:val="00772A81"/>
    <w:rsid w:val="00772C02"/>
    <w:rsid w:val="00772C85"/>
    <w:rsid w:val="00772D14"/>
    <w:rsid w:val="00773636"/>
    <w:rsid w:val="007737C5"/>
    <w:rsid w:val="00773BC4"/>
    <w:rsid w:val="00773F6F"/>
    <w:rsid w:val="0077417C"/>
    <w:rsid w:val="0077466B"/>
    <w:rsid w:val="007746B1"/>
    <w:rsid w:val="00774CEE"/>
    <w:rsid w:val="00774D81"/>
    <w:rsid w:val="0077517C"/>
    <w:rsid w:val="007751B3"/>
    <w:rsid w:val="0077542B"/>
    <w:rsid w:val="0077570D"/>
    <w:rsid w:val="00775BE0"/>
    <w:rsid w:val="00775D00"/>
    <w:rsid w:val="00775D59"/>
    <w:rsid w:val="00775F3C"/>
    <w:rsid w:val="00776332"/>
    <w:rsid w:val="00776565"/>
    <w:rsid w:val="0077662D"/>
    <w:rsid w:val="007766AE"/>
    <w:rsid w:val="007766E4"/>
    <w:rsid w:val="00776D64"/>
    <w:rsid w:val="00776E50"/>
    <w:rsid w:val="00777083"/>
    <w:rsid w:val="007771BB"/>
    <w:rsid w:val="007772AB"/>
    <w:rsid w:val="00777340"/>
    <w:rsid w:val="007773F2"/>
    <w:rsid w:val="00777732"/>
    <w:rsid w:val="00777819"/>
    <w:rsid w:val="00777E12"/>
    <w:rsid w:val="00777E75"/>
    <w:rsid w:val="00777E7E"/>
    <w:rsid w:val="00777F8F"/>
    <w:rsid w:val="007800D8"/>
    <w:rsid w:val="00780265"/>
    <w:rsid w:val="0078028A"/>
    <w:rsid w:val="00780ADA"/>
    <w:rsid w:val="0078125B"/>
    <w:rsid w:val="00781323"/>
    <w:rsid w:val="0078179D"/>
    <w:rsid w:val="007817AD"/>
    <w:rsid w:val="007818B3"/>
    <w:rsid w:val="007819A0"/>
    <w:rsid w:val="00781A57"/>
    <w:rsid w:val="00781BF4"/>
    <w:rsid w:val="00781EB5"/>
    <w:rsid w:val="00782478"/>
    <w:rsid w:val="00782543"/>
    <w:rsid w:val="007829F3"/>
    <w:rsid w:val="00782C2C"/>
    <w:rsid w:val="00782C4A"/>
    <w:rsid w:val="00782D2F"/>
    <w:rsid w:val="007830AD"/>
    <w:rsid w:val="0078310F"/>
    <w:rsid w:val="007832FC"/>
    <w:rsid w:val="00783349"/>
    <w:rsid w:val="00783E2A"/>
    <w:rsid w:val="00784416"/>
    <w:rsid w:val="0078457F"/>
    <w:rsid w:val="00784585"/>
    <w:rsid w:val="0078468C"/>
    <w:rsid w:val="0078471C"/>
    <w:rsid w:val="00784BEA"/>
    <w:rsid w:val="00784DC0"/>
    <w:rsid w:val="00784F8D"/>
    <w:rsid w:val="00785187"/>
    <w:rsid w:val="0078569E"/>
    <w:rsid w:val="0078571F"/>
    <w:rsid w:val="00785991"/>
    <w:rsid w:val="00785A93"/>
    <w:rsid w:val="00785DF3"/>
    <w:rsid w:val="0078602D"/>
    <w:rsid w:val="00786764"/>
    <w:rsid w:val="00786872"/>
    <w:rsid w:val="00786DCD"/>
    <w:rsid w:val="0078717D"/>
    <w:rsid w:val="00787A05"/>
    <w:rsid w:val="00787B5A"/>
    <w:rsid w:val="00787B8D"/>
    <w:rsid w:val="00787D40"/>
    <w:rsid w:val="00787D89"/>
    <w:rsid w:val="00790263"/>
    <w:rsid w:val="007909E7"/>
    <w:rsid w:val="00790D5B"/>
    <w:rsid w:val="00790E64"/>
    <w:rsid w:val="00791192"/>
    <w:rsid w:val="007911B6"/>
    <w:rsid w:val="0079144D"/>
    <w:rsid w:val="007914D7"/>
    <w:rsid w:val="007916D1"/>
    <w:rsid w:val="00791791"/>
    <w:rsid w:val="00791893"/>
    <w:rsid w:val="007918E3"/>
    <w:rsid w:val="007918E7"/>
    <w:rsid w:val="00791909"/>
    <w:rsid w:val="00791A7B"/>
    <w:rsid w:val="00791ACA"/>
    <w:rsid w:val="00791B7A"/>
    <w:rsid w:val="00791E5F"/>
    <w:rsid w:val="0079228D"/>
    <w:rsid w:val="00792A6E"/>
    <w:rsid w:val="00792B46"/>
    <w:rsid w:val="00792C41"/>
    <w:rsid w:val="00792DF0"/>
    <w:rsid w:val="00792F0D"/>
    <w:rsid w:val="0079309A"/>
    <w:rsid w:val="00793412"/>
    <w:rsid w:val="007936E7"/>
    <w:rsid w:val="007938C8"/>
    <w:rsid w:val="00794176"/>
    <w:rsid w:val="007945BC"/>
    <w:rsid w:val="00794684"/>
    <w:rsid w:val="0079470B"/>
    <w:rsid w:val="0079490D"/>
    <w:rsid w:val="00794AB7"/>
    <w:rsid w:val="00794AF3"/>
    <w:rsid w:val="00795031"/>
    <w:rsid w:val="007954BD"/>
    <w:rsid w:val="007956B9"/>
    <w:rsid w:val="00795942"/>
    <w:rsid w:val="007959F7"/>
    <w:rsid w:val="00795AF5"/>
    <w:rsid w:val="00795E7F"/>
    <w:rsid w:val="0079650B"/>
    <w:rsid w:val="00796B70"/>
    <w:rsid w:val="00796EF4"/>
    <w:rsid w:val="00796FE6"/>
    <w:rsid w:val="0079709B"/>
    <w:rsid w:val="00797644"/>
    <w:rsid w:val="00797A07"/>
    <w:rsid w:val="00797D3B"/>
    <w:rsid w:val="007A0113"/>
    <w:rsid w:val="007A0309"/>
    <w:rsid w:val="007A0649"/>
    <w:rsid w:val="007A08A2"/>
    <w:rsid w:val="007A09AF"/>
    <w:rsid w:val="007A0BBF"/>
    <w:rsid w:val="007A0D57"/>
    <w:rsid w:val="007A0DE9"/>
    <w:rsid w:val="007A1161"/>
    <w:rsid w:val="007A17F1"/>
    <w:rsid w:val="007A1998"/>
    <w:rsid w:val="007A19FB"/>
    <w:rsid w:val="007A24D4"/>
    <w:rsid w:val="007A256D"/>
    <w:rsid w:val="007A2796"/>
    <w:rsid w:val="007A302A"/>
    <w:rsid w:val="007A302D"/>
    <w:rsid w:val="007A325F"/>
    <w:rsid w:val="007A33AB"/>
    <w:rsid w:val="007A3432"/>
    <w:rsid w:val="007A35B4"/>
    <w:rsid w:val="007A36C9"/>
    <w:rsid w:val="007A380C"/>
    <w:rsid w:val="007A389B"/>
    <w:rsid w:val="007A3BF7"/>
    <w:rsid w:val="007A3D81"/>
    <w:rsid w:val="007A405A"/>
    <w:rsid w:val="007A4223"/>
    <w:rsid w:val="007A42D7"/>
    <w:rsid w:val="007A4579"/>
    <w:rsid w:val="007A461E"/>
    <w:rsid w:val="007A4805"/>
    <w:rsid w:val="007A48C9"/>
    <w:rsid w:val="007A50C1"/>
    <w:rsid w:val="007A523C"/>
    <w:rsid w:val="007A5474"/>
    <w:rsid w:val="007A54A7"/>
    <w:rsid w:val="007A5CAE"/>
    <w:rsid w:val="007A5CC5"/>
    <w:rsid w:val="007A5D4D"/>
    <w:rsid w:val="007A5F4F"/>
    <w:rsid w:val="007A6248"/>
    <w:rsid w:val="007A64E0"/>
    <w:rsid w:val="007A64F4"/>
    <w:rsid w:val="007A6956"/>
    <w:rsid w:val="007A6BB0"/>
    <w:rsid w:val="007A6CBB"/>
    <w:rsid w:val="007A6CF9"/>
    <w:rsid w:val="007A6E9A"/>
    <w:rsid w:val="007A6EA3"/>
    <w:rsid w:val="007A714D"/>
    <w:rsid w:val="007A72F9"/>
    <w:rsid w:val="007A73E1"/>
    <w:rsid w:val="007A752D"/>
    <w:rsid w:val="007A7632"/>
    <w:rsid w:val="007A7902"/>
    <w:rsid w:val="007A7BAB"/>
    <w:rsid w:val="007AAED7"/>
    <w:rsid w:val="007B02CF"/>
    <w:rsid w:val="007B0421"/>
    <w:rsid w:val="007B0443"/>
    <w:rsid w:val="007B05A1"/>
    <w:rsid w:val="007B0904"/>
    <w:rsid w:val="007B0B58"/>
    <w:rsid w:val="007B0DD3"/>
    <w:rsid w:val="007B0F3F"/>
    <w:rsid w:val="007B118D"/>
    <w:rsid w:val="007B11EF"/>
    <w:rsid w:val="007B15CA"/>
    <w:rsid w:val="007B1713"/>
    <w:rsid w:val="007B1D2A"/>
    <w:rsid w:val="007B1EA4"/>
    <w:rsid w:val="007B2087"/>
    <w:rsid w:val="007B22DC"/>
    <w:rsid w:val="007B2496"/>
    <w:rsid w:val="007B2657"/>
    <w:rsid w:val="007B2D6F"/>
    <w:rsid w:val="007B2E11"/>
    <w:rsid w:val="007B3019"/>
    <w:rsid w:val="007B3047"/>
    <w:rsid w:val="007B3834"/>
    <w:rsid w:val="007B3884"/>
    <w:rsid w:val="007B3CF0"/>
    <w:rsid w:val="007B3E48"/>
    <w:rsid w:val="007B4072"/>
    <w:rsid w:val="007B421F"/>
    <w:rsid w:val="007B4304"/>
    <w:rsid w:val="007B47AB"/>
    <w:rsid w:val="007B4928"/>
    <w:rsid w:val="007B4D83"/>
    <w:rsid w:val="007B5106"/>
    <w:rsid w:val="007B56FE"/>
    <w:rsid w:val="007B5877"/>
    <w:rsid w:val="007B59DA"/>
    <w:rsid w:val="007B5ABE"/>
    <w:rsid w:val="007B5B8D"/>
    <w:rsid w:val="007B5D63"/>
    <w:rsid w:val="007B5E09"/>
    <w:rsid w:val="007B5F45"/>
    <w:rsid w:val="007B603A"/>
    <w:rsid w:val="007B69E2"/>
    <w:rsid w:val="007B6A11"/>
    <w:rsid w:val="007B6A5C"/>
    <w:rsid w:val="007B6FB6"/>
    <w:rsid w:val="007B744A"/>
    <w:rsid w:val="007B777C"/>
    <w:rsid w:val="007B7DA8"/>
    <w:rsid w:val="007B7FF0"/>
    <w:rsid w:val="007BD519"/>
    <w:rsid w:val="007C00E1"/>
    <w:rsid w:val="007C040E"/>
    <w:rsid w:val="007C06B4"/>
    <w:rsid w:val="007C0856"/>
    <w:rsid w:val="007C0C1F"/>
    <w:rsid w:val="007C132E"/>
    <w:rsid w:val="007C13CC"/>
    <w:rsid w:val="007C1504"/>
    <w:rsid w:val="007C165D"/>
    <w:rsid w:val="007C165F"/>
    <w:rsid w:val="007C1D55"/>
    <w:rsid w:val="007C2785"/>
    <w:rsid w:val="007C28BC"/>
    <w:rsid w:val="007C28F1"/>
    <w:rsid w:val="007C2E54"/>
    <w:rsid w:val="007C2F1D"/>
    <w:rsid w:val="007C2F38"/>
    <w:rsid w:val="007C332D"/>
    <w:rsid w:val="007C335C"/>
    <w:rsid w:val="007C387F"/>
    <w:rsid w:val="007C38F3"/>
    <w:rsid w:val="007C3DBF"/>
    <w:rsid w:val="007C3F1E"/>
    <w:rsid w:val="007C4062"/>
    <w:rsid w:val="007C40BF"/>
    <w:rsid w:val="007C456C"/>
    <w:rsid w:val="007C46DC"/>
    <w:rsid w:val="007C4827"/>
    <w:rsid w:val="007C48F4"/>
    <w:rsid w:val="007C4C45"/>
    <w:rsid w:val="007C503D"/>
    <w:rsid w:val="007C5359"/>
    <w:rsid w:val="007C5505"/>
    <w:rsid w:val="007C58B8"/>
    <w:rsid w:val="007C5C36"/>
    <w:rsid w:val="007C5C80"/>
    <w:rsid w:val="007C5DD2"/>
    <w:rsid w:val="007C5E39"/>
    <w:rsid w:val="007C5FE6"/>
    <w:rsid w:val="007C65F4"/>
    <w:rsid w:val="007C6794"/>
    <w:rsid w:val="007C6860"/>
    <w:rsid w:val="007C69B7"/>
    <w:rsid w:val="007C6C0C"/>
    <w:rsid w:val="007C6C4C"/>
    <w:rsid w:val="007C6E92"/>
    <w:rsid w:val="007C75BC"/>
    <w:rsid w:val="007C773B"/>
    <w:rsid w:val="007C77E3"/>
    <w:rsid w:val="007C7867"/>
    <w:rsid w:val="007C7A0A"/>
    <w:rsid w:val="007C7BA6"/>
    <w:rsid w:val="007C7E55"/>
    <w:rsid w:val="007CE80E"/>
    <w:rsid w:val="007D0006"/>
    <w:rsid w:val="007D007D"/>
    <w:rsid w:val="007D00E1"/>
    <w:rsid w:val="007D031A"/>
    <w:rsid w:val="007D0328"/>
    <w:rsid w:val="007D097E"/>
    <w:rsid w:val="007D1327"/>
    <w:rsid w:val="007D1584"/>
    <w:rsid w:val="007D15A8"/>
    <w:rsid w:val="007D1A08"/>
    <w:rsid w:val="007D1CB4"/>
    <w:rsid w:val="007D1D30"/>
    <w:rsid w:val="007D1DFB"/>
    <w:rsid w:val="007D2014"/>
    <w:rsid w:val="007D214F"/>
    <w:rsid w:val="007D2160"/>
    <w:rsid w:val="007D22AB"/>
    <w:rsid w:val="007D2321"/>
    <w:rsid w:val="007D23F8"/>
    <w:rsid w:val="007D241F"/>
    <w:rsid w:val="007D24B0"/>
    <w:rsid w:val="007D2588"/>
    <w:rsid w:val="007D25F2"/>
    <w:rsid w:val="007D2623"/>
    <w:rsid w:val="007D2648"/>
    <w:rsid w:val="007D2A90"/>
    <w:rsid w:val="007D2CD2"/>
    <w:rsid w:val="007D33A7"/>
    <w:rsid w:val="007D3524"/>
    <w:rsid w:val="007D396F"/>
    <w:rsid w:val="007D3B01"/>
    <w:rsid w:val="007D3BD7"/>
    <w:rsid w:val="007D3E73"/>
    <w:rsid w:val="007D3FC2"/>
    <w:rsid w:val="007D440B"/>
    <w:rsid w:val="007D44AF"/>
    <w:rsid w:val="007D4963"/>
    <w:rsid w:val="007D4A43"/>
    <w:rsid w:val="007D4A7D"/>
    <w:rsid w:val="007D4BB9"/>
    <w:rsid w:val="007D4C6C"/>
    <w:rsid w:val="007D5076"/>
    <w:rsid w:val="007D515D"/>
    <w:rsid w:val="007D52FB"/>
    <w:rsid w:val="007D56EF"/>
    <w:rsid w:val="007D595D"/>
    <w:rsid w:val="007D5B8B"/>
    <w:rsid w:val="007D5DAF"/>
    <w:rsid w:val="007D6015"/>
    <w:rsid w:val="007D6077"/>
    <w:rsid w:val="007D6109"/>
    <w:rsid w:val="007D6554"/>
    <w:rsid w:val="007D669C"/>
    <w:rsid w:val="007D6B2F"/>
    <w:rsid w:val="007D6EB3"/>
    <w:rsid w:val="007D6FE9"/>
    <w:rsid w:val="007D6FFA"/>
    <w:rsid w:val="007D70C2"/>
    <w:rsid w:val="007D71E0"/>
    <w:rsid w:val="007D7285"/>
    <w:rsid w:val="007D7320"/>
    <w:rsid w:val="007D75D5"/>
    <w:rsid w:val="007D7627"/>
    <w:rsid w:val="007D7A3B"/>
    <w:rsid w:val="007D7D71"/>
    <w:rsid w:val="007DEE81"/>
    <w:rsid w:val="007E0249"/>
    <w:rsid w:val="007E02C7"/>
    <w:rsid w:val="007E0682"/>
    <w:rsid w:val="007E0715"/>
    <w:rsid w:val="007E09DF"/>
    <w:rsid w:val="007E101E"/>
    <w:rsid w:val="007E15B2"/>
    <w:rsid w:val="007E1799"/>
    <w:rsid w:val="007E2112"/>
    <w:rsid w:val="007E2160"/>
    <w:rsid w:val="007E24DD"/>
    <w:rsid w:val="007E25C5"/>
    <w:rsid w:val="007E2726"/>
    <w:rsid w:val="007E284B"/>
    <w:rsid w:val="007E2994"/>
    <w:rsid w:val="007E2A12"/>
    <w:rsid w:val="007E2F84"/>
    <w:rsid w:val="007E3472"/>
    <w:rsid w:val="007E3793"/>
    <w:rsid w:val="007E37EB"/>
    <w:rsid w:val="007E3E38"/>
    <w:rsid w:val="007E3E4B"/>
    <w:rsid w:val="007E3F4F"/>
    <w:rsid w:val="007E4725"/>
    <w:rsid w:val="007E4A03"/>
    <w:rsid w:val="007E4B03"/>
    <w:rsid w:val="007E4EE5"/>
    <w:rsid w:val="007E54D7"/>
    <w:rsid w:val="007E5998"/>
    <w:rsid w:val="007E5C26"/>
    <w:rsid w:val="007E5E9B"/>
    <w:rsid w:val="007E630C"/>
    <w:rsid w:val="007E6358"/>
    <w:rsid w:val="007E678D"/>
    <w:rsid w:val="007E69FF"/>
    <w:rsid w:val="007E6AE2"/>
    <w:rsid w:val="007E6EDF"/>
    <w:rsid w:val="007E73A3"/>
    <w:rsid w:val="007E7576"/>
    <w:rsid w:val="007E7683"/>
    <w:rsid w:val="007E7736"/>
    <w:rsid w:val="007E7901"/>
    <w:rsid w:val="007E799B"/>
    <w:rsid w:val="007E7B5D"/>
    <w:rsid w:val="007E7B9D"/>
    <w:rsid w:val="007E7BBA"/>
    <w:rsid w:val="007E7DF0"/>
    <w:rsid w:val="007E7F62"/>
    <w:rsid w:val="007F026B"/>
    <w:rsid w:val="007F02D4"/>
    <w:rsid w:val="007F038E"/>
    <w:rsid w:val="007F06BD"/>
    <w:rsid w:val="007F0714"/>
    <w:rsid w:val="007F09B0"/>
    <w:rsid w:val="007F0CA8"/>
    <w:rsid w:val="007F0D38"/>
    <w:rsid w:val="007F0DD7"/>
    <w:rsid w:val="007F1064"/>
    <w:rsid w:val="007F10F9"/>
    <w:rsid w:val="007F12F4"/>
    <w:rsid w:val="007F1532"/>
    <w:rsid w:val="007F1614"/>
    <w:rsid w:val="007F19B0"/>
    <w:rsid w:val="007F1AD5"/>
    <w:rsid w:val="007F1B74"/>
    <w:rsid w:val="007F22B5"/>
    <w:rsid w:val="007F231C"/>
    <w:rsid w:val="007F2492"/>
    <w:rsid w:val="007F2A33"/>
    <w:rsid w:val="007F2E4B"/>
    <w:rsid w:val="007F3508"/>
    <w:rsid w:val="007F357F"/>
    <w:rsid w:val="007F3584"/>
    <w:rsid w:val="007F38E8"/>
    <w:rsid w:val="007F38FF"/>
    <w:rsid w:val="007F3E84"/>
    <w:rsid w:val="007F3EC5"/>
    <w:rsid w:val="007F4101"/>
    <w:rsid w:val="007F42CC"/>
    <w:rsid w:val="007F4522"/>
    <w:rsid w:val="007F462A"/>
    <w:rsid w:val="007F4768"/>
    <w:rsid w:val="007F4CFB"/>
    <w:rsid w:val="007F4F83"/>
    <w:rsid w:val="007F5256"/>
    <w:rsid w:val="007F5542"/>
    <w:rsid w:val="007F55EA"/>
    <w:rsid w:val="007F5707"/>
    <w:rsid w:val="007F5709"/>
    <w:rsid w:val="007F57CF"/>
    <w:rsid w:val="007F5AFE"/>
    <w:rsid w:val="007F5D5B"/>
    <w:rsid w:val="007F5F8F"/>
    <w:rsid w:val="007F69FA"/>
    <w:rsid w:val="007F6A73"/>
    <w:rsid w:val="007F6B76"/>
    <w:rsid w:val="007F706A"/>
    <w:rsid w:val="007F72B7"/>
    <w:rsid w:val="007F7335"/>
    <w:rsid w:val="007F7457"/>
    <w:rsid w:val="007F7F5E"/>
    <w:rsid w:val="007F9686"/>
    <w:rsid w:val="0080004D"/>
    <w:rsid w:val="008002B0"/>
    <w:rsid w:val="008004AC"/>
    <w:rsid w:val="008005A9"/>
    <w:rsid w:val="00800619"/>
    <w:rsid w:val="00800D3F"/>
    <w:rsid w:val="00801051"/>
    <w:rsid w:val="008012D0"/>
    <w:rsid w:val="0080140A"/>
    <w:rsid w:val="0080164D"/>
    <w:rsid w:val="008017F6"/>
    <w:rsid w:val="0080191E"/>
    <w:rsid w:val="008019FD"/>
    <w:rsid w:val="00801B49"/>
    <w:rsid w:val="00801B6D"/>
    <w:rsid w:val="00801CDB"/>
    <w:rsid w:val="00801FB4"/>
    <w:rsid w:val="00801FC5"/>
    <w:rsid w:val="00802208"/>
    <w:rsid w:val="00802296"/>
    <w:rsid w:val="00802593"/>
    <w:rsid w:val="00802980"/>
    <w:rsid w:val="00802A10"/>
    <w:rsid w:val="00802A1B"/>
    <w:rsid w:val="00802AD6"/>
    <w:rsid w:val="00802B02"/>
    <w:rsid w:val="00802CDA"/>
    <w:rsid w:val="00802D59"/>
    <w:rsid w:val="00802D62"/>
    <w:rsid w:val="00802FD7"/>
    <w:rsid w:val="00803011"/>
    <w:rsid w:val="0080317B"/>
    <w:rsid w:val="008031E2"/>
    <w:rsid w:val="00803245"/>
    <w:rsid w:val="008033C3"/>
    <w:rsid w:val="008034C0"/>
    <w:rsid w:val="008037C3"/>
    <w:rsid w:val="00803E40"/>
    <w:rsid w:val="00803F37"/>
    <w:rsid w:val="00804015"/>
    <w:rsid w:val="0080443F"/>
    <w:rsid w:val="00804721"/>
    <w:rsid w:val="008047A2"/>
    <w:rsid w:val="008047E8"/>
    <w:rsid w:val="008049A5"/>
    <w:rsid w:val="00804CED"/>
    <w:rsid w:val="00804FB0"/>
    <w:rsid w:val="00805033"/>
    <w:rsid w:val="00805354"/>
    <w:rsid w:val="0080559E"/>
    <w:rsid w:val="00805630"/>
    <w:rsid w:val="0080593C"/>
    <w:rsid w:val="0080598F"/>
    <w:rsid w:val="00806339"/>
    <w:rsid w:val="00806826"/>
    <w:rsid w:val="008068EF"/>
    <w:rsid w:val="00806FED"/>
    <w:rsid w:val="008070C2"/>
    <w:rsid w:val="00807206"/>
    <w:rsid w:val="008073A5"/>
    <w:rsid w:val="00807408"/>
    <w:rsid w:val="00807580"/>
    <w:rsid w:val="008078E7"/>
    <w:rsid w:val="00807D4C"/>
    <w:rsid w:val="00807E0E"/>
    <w:rsid w:val="00807E99"/>
    <w:rsid w:val="00807F31"/>
    <w:rsid w:val="008103E5"/>
    <w:rsid w:val="00810445"/>
    <w:rsid w:val="008104FB"/>
    <w:rsid w:val="00810901"/>
    <w:rsid w:val="00810EBF"/>
    <w:rsid w:val="00810FDE"/>
    <w:rsid w:val="0081104A"/>
    <w:rsid w:val="00811398"/>
    <w:rsid w:val="008113C0"/>
    <w:rsid w:val="0081172A"/>
    <w:rsid w:val="008118A8"/>
    <w:rsid w:val="008118DF"/>
    <w:rsid w:val="0081193D"/>
    <w:rsid w:val="00811A3B"/>
    <w:rsid w:val="0081242C"/>
    <w:rsid w:val="00812666"/>
    <w:rsid w:val="008127DC"/>
    <w:rsid w:val="00812DFC"/>
    <w:rsid w:val="00812FC9"/>
    <w:rsid w:val="00813108"/>
    <w:rsid w:val="008132AB"/>
    <w:rsid w:val="00813A0F"/>
    <w:rsid w:val="00813B34"/>
    <w:rsid w:val="00813C56"/>
    <w:rsid w:val="00813C88"/>
    <w:rsid w:val="0081415E"/>
    <w:rsid w:val="00814564"/>
    <w:rsid w:val="00815066"/>
    <w:rsid w:val="00815606"/>
    <w:rsid w:val="008157DC"/>
    <w:rsid w:val="008159D6"/>
    <w:rsid w:val="00815C81"/>
    <w:rsid w:val="00815EC3"/>
    <w:rsid w:val="0081627D"/>
    <w:rsid w:val="0081638A"/>
    <w:rsid w:val="008164A6"/>
    <w:rsid w:val="0081653D"/>
    <w:rsid w:val="00816834"/>
    <w:rsid w:val="008168FF"/>
    <w:rsid w:val="00816C5F"/>
    <w:rsid w:val="0081716F"/>
    <w:rsid w:val="0081763A"/>
    <w:rsid w:val="0081765F"/>
    <w:rsid w:val="0081773A"/>
    <w:rsid w:val="00817899"/>
    <w:rsid w:val="00817CBC"/>
    <w:rsid w:val="00820039"/>
    <w:rsid w:val="00820126"/>
    <w:rsid w:val="00820451"/>
    <w:rsid w:val="008205D9"/>
    <w:rsid w:val="0082062C"/>
    <w:rsid w:val="008208AA"/>
    <w:rsid w:val="008208AD"/>
    <w:rsid w:val="00820937"/>
    <w:rsid w:val="00820A97"/>
    <w:rsid w:val="00820C5A"/>
    <w:rsid w:val="00821140"/>
    <w:rsid w:val="00821148"/>
    <w:rsid w:val="00821211"/>
    <w:rsid w:val="00821219"/>
    <w:rsid w:val="0082124A"/>
    <w:rsid w:val="008217A5"/>
    <w:rsid w:val="0082187B"/>
    <w:rsid w:val="0082195F"/>
    <w:rsid w:val="00821A0B"/>
    <w:rsid w:val="00821B74"/>
    <w:rsid w:val="008221A4"/>
    <w:rsid w:val="008222C8"/>
    <w:rsid w:val="00822889"/>
    <w:rsid w:val="008230A8"/>
    <w:rsid w:val="00823166"/>
    <w:rsid w:val="008232E3"/>
    <w:rsid w:val="00823420"/>
    <w:rsid w:val="008234C9"/>
    <w:rsid w:val="00823897"/>
    <w:rsid w:val="00823D60"/>
    <w:rsid w:val="00824460"/>
    <w:rsid w:val="0082482F"/>
    <w:rsid w:val="00824A35"/>
    <w:rsid w:val="008251BE"/>
    <w:rsid w:val="008252C5"/>
    <w:rsid w:val="00825450"/>
    <w:rsid w:val="008258F4"/>
    <w:rsid w:val="00825966"/>
    <w:rsid w:val="008262E2"/>
    <w:rsid w:val="0082633E"/>
    <w:rsid w:val="00826471"/>
    <w:rsid w:val="00826508"/>
    <w:rsid w:val="00826556"/>
    <w:rsid w:val="0082658E"/>
    <w:rsid w:val="00826816"/>
    <w:rsid w:val="008268C9"/>
    <w:rsid w:val="00826CDE"/>
    <w:rsid w:val="00826D43"/>
    <w:rsid w:val="00826D67"/>
    <w:rsid w:val="00826E26"/>
    <w:rsid w:val="008271DB"/>
    <w:rsid w:val="00827390"/>
    <w:rsid w:val="00827484"/>
    <w:rsid w:val="00827853"/>
    <w:rsid w:val="00827B0C"/>
    <w:rsid w:val="00827C12"/>
    <w:rsid w:val="00827C83"/>
    <w:rsid w:val="00827E88"/>
    <w:rsid w:val="008303E5"/>
    <w:rsid w:val="0083085F"/>
    <w:rsid w:val="00830C51"/>
    <w:rsid w:val="00830D7E"/>
    <w:rsid w:val="00830D9D"/>
    <w:rsid w:val="00831010"/>
    <w:rsid w:val="00831389"/>
    <w:rsid w:val="008315B9"/>
    <w:rsid w:val="0083194F"/>
    <w:rsid w:val="00831B19"/>
    <w:rsid w:val="00831CAF"/>
    <w:rsid w:val="00831CE2"/>
    <w:rsid w:val="00831F89"/>
    <w:rsid w:val="00831FA9"/>
    <w:rsid w:val="00832478"/>
    <w:rsid w:val="008329C2"/>
    <w:rsid w:val="00832A82"/>
    <w:rsid w:val="00832B24"/>
    <w:rsid w:val="00832B55"/>
    <w:rsid w:val="00832C22"/>
    <w:rsid w:val="00832E28"/>
    <w:rsid w:val="00832EEA"/>
    <w:rsid w:val="00832F78"/>
    <w:rsid w:val="00832FDC"/>
    <w:rsid w:val="00833090"/>
    <w:rsid w:val="00833098"/>
    <w:rsid w:val="0083337A"/>
    <w:rsid w:val="00833428"/>
    <w:rsid w:val="00834059"/>
    <w:rsid w:val="0083436B"/>
    <w:rsid w:val="00834550"/>
    <w:rsid w:val="00834944"/>
    <w:rsid w:val="00834C67"/>
    <w:rsid w:val="00834D18"/>
    <w:rsid w:val="00834D71"/>
    <w:rsid w:val="00834D77"/>
    <w:rsid w:val="00835139"/>
    <w:rsid w:val="00835259"/>
    <w:rsid w:val="008353C5"/>
    <w:rsid w:val="00835806"/>
    <w:rsid w:val="00835AE3"/>
    <w:rsid w:val="00835C0B"/>
    <w:rsid w:val="008361D8"/>
    <w:rsid w:val="00836631"/>
    <w:rsid w:val="00836B13"/>
    <w:rsid w:val="00836C8F"/>
    <w:rsid w:val="008371C9"/>
    <w:rsid w:val="00837219"/>
    <w:rsid w:val="008373C9"/>
    <w:rsid w:val="00837CA5"/>
    <w:rsid w:val="00837EE9"/>
    <w:rsid w:val="008407ED"/>
    <w:rsid w:val="00840802"/>
    <w:rsid w:val="00840A48"/>
    <w:rsid w:val="00840FE5"/>
    <w:rsid w:val="0084112E"/>
    <w:rsid w:val="008411A7"/>
    <w:rsid w:val="00841202"/>
    <w:rsid w:val="008414A5"/>
    <w:rsid w:val="00841A52"/>
    <w:rsid w:val="00841AF2"/>
    <w:rsid w:val="00841D44"/>
    <w:rsid w:val="008425CB"/>
    <w:rsid w:val="0084269A"/>
    <w:rsid w:val="00842A18"/>
    <w:rsid w:val="00842C05"/>
    <w:rsid w:val="00842C4C"/>
    <w:rsid w:val="00842F4A"/>
    <w:rsid w:val="00843446"/>
    <w:rsid w:val="00843CD7"/>
    <w:rsid w:val="008441B5"/>
    <w:rsid w:val="008447EF"/>
    <w:rsid w:val="008448E7"/>
    <w:rsid w:val="00844FB8"/>
    <w:rsid w:val="008451A0"/>
    <w:rsid w:val="00845299"/>
    <w:rsid w:val="008453E9"/>
    <w:rsid w:val="00845726"/>
    <w:rsid w:val="008457E1"/>
    <w:rsid w:val="00845F32"/>
    <w:rsid w:val="0084607C"/>
    <w:rsid w:val="0084657C"/>
    <w:rsid w:val="00846839"/>
    <w:rsid w:val="00846894"/>
    <w:rsid w:val="00846997"/>
    <w:rsid w:val="00846C62"/>
    <w:rsid w:val="00846CAE"/>
    <w:rsid w:val="00846E39"/>
    <w:rsid w:val="00847133"/>
    <w:rsid w:val="00847291"/>
    <w:rsid w:val="00847515"/>
    <w:rsid w:val="00847A9C"/>
    <w:rsid w:val="00847AF8"/>
    <w:rsid w:val="00847B45"/>
    <w:rsid w:val="00847BF1"/>
    <w:rsid w:val="00847FA2"/>
    <w:rsid w:val="0084D46E"/>
    <w:rsid w:val="008500D0"/>
    <w:rsid w:val="00850309"/>
    <w:rsid w:val="008506D0"/>
    <w:rsid w:val="00850FA6"/>
    <w:rsid w:val="00851134"/>
    <w:rsid w:val="008512E9"/>
    <w:rsid w:val="0085143F"/>
    <w:rsid w:val="0085150F"/>
    <w:rsid w:val="00851588"/>
    <w:rsid w:val="0085164B"/>
    <w:rsid w:val="008516FF"/>
    <w:rsid w:val="00851945"/>
    <w:rsid w:val="00851C2E"/>
    <w:rsid w:val="00851CE0"/>
    <w:rsid w:val="0085205C"/>
    <w:rsid w:val="00852378"/>
    <w:rsid w:val="008524D9"/>
    <w:rsid w:val="00852730"/>
    <w:rsid w:val="008527FD"/>
    <w:rsid w:val="00852BAF"/>
    <w:rsid w:val="00852D2C"/>
    <w:rsid w:val="00853058"/>
    <w:rsid w:val="00853109"/>
    <w:rsid w:val="00853152"/>
    <w:rsid w:val="008533D0"/>
    <w:rsid w:val="008533DC"/>
    <w:rsid w:val="00853788"/>
    <w:rsid w:val="008539EA"/>
    <w:rsid w:val="00853D1F"/>
    <w:rsid w:val="00853D40"/>
    <w:rsid w:val="00853D62"/>
    <w:rsid w:val="00853E4E"/>
    <w:rsid w:val="00853EC2"/>
    <w:rsid w:val="00854557"/>
    <w:rsid w:val="00854AB5"/>
    <w:rsid w:val="00854AEE"/>
    <w:rsid w:val="00854B70"/>
    <w:rsid w:val="0085506D"/>
    <w:rsid w:val="008550A5"/>
    <w:rsid w:val="0085539A"/>
    <w:rsid w:val="00855C3E"/>
    <w:rsid w:val="0085638A"/>
    <w:rsid w:val="00856465"/>
    <w:rsid w:val="008567BB"/>
    <w:rsid w:val="008567E0"/>
    <w:rsid w:val="008567F7"/>
    <w:rsid w:val="0085683D"/>
    <w:rsid w:val="008569AB"/>
    <w:rsid w:val="00856D22"/>
    <w:rsid w:val="00857184"/>
    <w:rsid w:val="008571BA"/>
    <w:rsid w:val="00857287"/>
    <w:rsid w:val="00857558"/>
    <w:rsid w:val="008575A6"/>
    <w:rsid w:val="00857BA8"/>
    <w:rsid w:val="00857D01"/>
    <w:rsid w:val="00857E22"/>
    <w:rsid w:val="00860376"/>
    <w:rsid w:val="00860643"/>
    <w:rsid w:val="00860848"/>
    <w:rsid w:val="00860ACE"/>
    <w:rsid w:val="00860ED3"/>
    <w:rsid w:val="0086149E"/>
    <w:rsid w:val="008615C7"/>
    <w:rsid w:val="00861F30"/>
    <w:rsid w:val="00862125"/>
    <w:rsid w:val="0086213C"/>
    <w:rsid w:val="00862197"/>
    <w:rsid w:val="008621C4"/>
    <w:rsid w:val="0086262F"/>
    <w:rsid w:val="008626AA"/>
    <w:rsid w:val="0086274F"/>
    <w:rsid w:val="00862B63"/>
    <w:rsid w:val="00862C5F"/>
    <w:rsid w:val="00862DE5"/>
    <w:rsid w:val="00863064"/>
    <w:rsid w:val="0086346F"/>
    <w:rsid w:val="00863D23"/>
    <w:rsid w:val="00864392"/>
    <w:rsid w:val="008648AA"/>
    <w:rsid w:val="00864C12"/>
    <w:rsid w:val="008650BD"/>
    <w:rsid w:val="008650F6"/>
    <w:rsid w:val="00865179"/>
    <w:rsid w:val="008651CB"/>
    <w:rsid w:val="008651F3"/>
    <w:rsid w:val="00865296"/>
    <w:rsid w:val="00865343"/>
    <w:rsid w:val="00865418"/>
    <w:rsid w:val="00865433"/>
    <w:rsid w:val="00865486"/>
    <w:rsid w:val="008654D1"/>
    <w:rsid w:val="00865645"/>
    <w:rsid w:val="00865B4A"/>
    <w:rsid w:val="00865BA9"/>
    <w:rsid w:val="00865F33"/>
    <w:rsid w:val="00865F93"/>
    <w:rsid w:val="008660AE"/>
    <w:rsid w:val="008661A6"/>
    <w:rsid w:val="00866559"/>
    <w:rsid w:val="008665C3"/>
    <w:rsid w:val="0086677B"/>
    <w:rsid w:val="0086689F"/>
    <w:rsid w:val="008668FB"/>
    <w:rsid w:val="00866B15"/>
    <w:rsid w:val="00866C5A"/>
    <w:rsid w:val="00866C9C"/>
    <w:rsid w:val="00866DE9"/>
    <w:rsid w:val="00866EF6"/>
    <w:rsid w:val="008671FE"/>
    <w:rsid w:val="008677CB"/>
    <w:rsid w:val="008678B5"/>
    <w:rsid w:val="00867ABB"/>
    <w:rsid w:val="00867C46"/>
    <w:rsid w:val="00867D6E"/>
    <w:rsid w:val="00867F68"/>
    <w:rsid w:val="00867FF9"/>
    <w:rsid w:val="0086E633"/>
    <w:rsid w:val="00870506"/>
    <w:rsid w:val="0087079E"/>
    <w:rsid w:val="00870AE4"/>
    <w:rsid w:val="00870E8C"/>
    <w:rsid w:val="0087118B"/>
    <w:rsid w:val="00871300"/>
    <w:rsid w:val="00871344"/>
    <w:rsid w:val="0087146B"/>
    <w:rsid w:val="008715E4"/>
    <w:rsid w:val="008716AE"/>
    <w:rsid w:val="00871AB1"/>
    <w:rsid w:val="00871B16"/>
    <w:rsid w:val="00871FB8"/>
    <w:rsid w:val="0087216D"/>
    <w:rsid w:val="00872327"/>
    <w:rsid w:val="00872B68"/>
    <w:rsid w:val="00872B9E"/>
    <w:rsid w:val="00872BC2"/>
    <w:rsid w:val="00872C5D"/>
    <w:rsid w:val="00872E70"/>
    <w:rsid w:val="00873087"/>
    <w:rsid w:val="0087319C"/>
    <w:rsid w:val="008731F4"/>
    <w:rsid w:val="00873471"/>
    <w:rsid w:val="0087383A"/>
    <w:rsid w:val="00873A99"/>
    <w:rsid w:val="00873AC7"/>
    <w:rsid w:val="00873B97"/>
    <w:rsid w:val="00873E3F"/>
    <w:rsid w:val="00873F8D"/>
    <w:rsid w:val="00873F97"/>
    <w:rsid w:val="0087418E"/>
    <w:rsid w:val="0087499A"/>
    <w:rsid w:val="008749C2"/>
    <w:rsid w:val="00874C61"/>
    <w:rsid w:val="00874DA8"/>
    <w:rsid w:val="00875706"/>
    <w:rsid w:val="008757E3"/>
    <w:rsid w:val="00875930"/>
    <w:rsid w:val="00875AFD"/>
    <w:rsid w:val="00875F09"/>
    <w:rsid w:val="00876077"/>
    <w:rsid w:val="00876129"/>
    <w:rsid w:val="00876216"/>
    <w:rsid w:val="0087627A"/>
    <w:rsid w:val="0087635B"/>
    <w:rsid w:val="008763B8"/>
    <w:rsid w:val="0087642F"/>
    <w:rsid w:val="00876625"/>
    <w:rsid w:val="0087698C"/>
    <w:rsid w:val="00876BFF"/>
    <w:rsid w:val="00877075"/>
    <w:rsid w:val="00877417"/>
    <w:rsid w:val="008775EE"/>
    <w:rsid w:val="00877782"/>
    <w:rsid w:val="008778F7"/>
    <w:rsid w:val="00877973"/>
    <w:rsid w:val="00877AD6"/>
    <w:rsid w:val="00877BB9"/>
    <w:rsid w:val="00877CD0"/>
    <w:rsid w:val="00877D56"/>
    <w:rsid w:val="00877DC8"/>
    <w:rsid w:val="0088040C"/>
    <w:rsid w:val="00880668"/>
    <w:rsid w:val="00880680"/>
    <w:rsid w:val="00880897"/>
    <w:rsid w:val="0088147C"/>
    <w:rsid w:val="008814BC"/>
    <w:rsid w:val="008814CB"/>
    <w:rsid w:val="0088168D"/>
    <w:rsid w:val="00881815"/>
    <w:rsid w:val="00881971"/>
    <w:rsid w:val="00881B3D"/>
    <w:rsid w:val="00881E79"/>
    <w:rsid w:val="00882B90"/>
    <w:rsid w:val="00882D69"/>
    <w:rsid w:val="00882E06"/>
    <w:rsid w:val="00882EED"/>
    <w:rsid w:val="008830BE"/>
    <w:rsid w:val="0088361F"/>
    <w:rsid w:val="0088396B"/>
    <w:rsid w:val="00883A7E"/>
    <w:rsid w:val="00883D33"/>
    <w:rsid w:val="00883D4D"/>
    <w:rsid w:val="00884191"/>
    <w:rsid w:val="00884501"/>
    <w:rsid w:val="00884C00"/>
    <w:rsid w:val="00884E21"/>
    <w:rsid w:val="00884F18"/>
    <w:rsid w:val="008850FB"/>
    <w:rsid w:val="0088522C"/>
    <w:rsid w:val="008852CC"/>
    <w:rsid w:val="00885490"/>
    <w:rsid w:val="00885544"/>
    <w:rsid w:val="0088575C"/>
    <w:rsid w:val="00885FC2"/>
    <w:rsid w:val="00886273"/>
    <w:rsid w:val="00886881"/>
    <w:rsid w:val="00886C8F"/>
    <w:rsid w:val="00886F9A"/>
    <w:rsid w:val="008871E8"/>
    <w:rsid w:val="008874D3"/>
    <w:rsid w:val="008876A4"/>
    <w:rsid w:val="00887895"/>
    <w:rsid w:val="00887CB8"/>
    <w:rsid w:val="00887E5F"/>
    <w:rsid w:val="00887FB1"/>
    <w:rsid w:val="00890026"/>
    <w:rsid w:val="008900B5"/>
    <w:rsid w:val="00890184"/>
    <w:rsid w:val="0089034F"/>
    <w:rsid w:val="00890364"/>
    <w:rsid w:val="00890C38"/>
    <w:rsid w:val="0089117E"/>
    <w:rsid w:val="008912D0"/>
    <w:rsid w:val="0089131D"/>
    <w:rsid w:val="008915B4"/>
    <w:rsid w:val="008917F1"/>
    <w:rsid w:val="0089186A"/>
    <w:rsid w:val="008918EA"/>
    <w:rsid w:val="00891AA0"/>
    <w:rsid w:val="00891C06"/>
    <w:rsid w:val="00891F1B"/>
    <w:rsid w:val="0089273E"/>
    <w:rsid w:val="00892A9C"/>
    <w:rsid w:val="00892E37"/>
    <w:rsid w:val="00892EA0"/>
    <w:rsid w:val="008931FC"/>
    <w:rsid w:val="0089335F"/>
    <w:rsid w:val="00893527"/>
    <w:rsid w:val="0089355E"/>
    <w:rsid w:val="00893718"/>
    <w:rsid w:val="00893BF0"/>
    <w:rsid w:val="00893DDD"/>
    <w:rsid w:val="00893E45"/>
    <w:rsid w:val="00893EB6"/>
    <w:rsid w:val="00893FAE"/>
    <w:rsid w:val="00894159"/>
    <w:rsid w:val="008944B0"/>
    <w:rsid w:val="0089456A"/>
    <w:rsid w:val="00894749"/>
    <w:rsid w:val="008948E7"/>
    <w:rsid w:val="00894C1B"/>
    <w:rsid w:val="00894D18"/>
    <w:rsid w:val="0089507E"/>
    <w:rsid w:val="00895273"/>
    <w:rsid w:val="00895778"/>
    <w:rsid w:val="00895B1A"/>
    <w:rsid w:val="00895CAB"/>
    <w:rsid w:val="008964C5"/>
    <w:rsid w:val="0089660F"/>
    <w:rsid w:val="008968FD"/>
    <w:rsid w:val="00896A87"/>
    <w:rsid w:val="00896BE5"/>
    <w:rsid w:val="0089708B"/>
    <w:rsid w:val="0089745A"/>
    <w:rsid w:val="00897A81"/>
    <w:rsid w:val="00897AE1"/>
    <w:rsid w:val="00897D8E"/>
    <w:rsid w:val="00897FAB"/>
    <w:rsid w:val="008A0546"/>
    <w:rsid w:val="008A0A5F"/>
    <w:rsid w:val="008A131D"/>
    <w:rsid w:val="008A141F"/>
    <w:rsid w:val="008A1459"/>
    <w:rsid w:val="008A1823"/>
    <w:rsid w:val="008A195E"/>
    <w:rsid w:val="008A2163"/>
    <w:rsid w:val="008A218C"/>
    <w:rsid w:val="008A2667"/>
    <w:rsid w:val="008A28E3"/>
    <w:rsid w:val="008A2A20"/>
    <w:rsid w:val="008A2A47"/>
    <w:rsid w:val="008A2B9C"/>
    <w:rsid w:val="008A2F90"/>
    <w:rsid w:val="008A313C"/>
    <w:rsid w:val="008A3191"/>
    <w:rsid w:val="008A3794"/>
    <w:rsid w:val="008A3E15"/>
    <w:rsid w:val="008A41B7"/>
    <w:rsid w:val="008A41EC"/>
    <w:rsid w:val="008A4428"/>
    <w:rsid w:val="008A54B2"/>
    <w:rsid w:val="008A56E0"/>
    <w:rsid w:val="008A5BFB"/>
    <w:rsid w:val="008A5E76"/>
    <w:rsid w:val="008A61C6"/>
    <w:rsid w:val="008A62A1"/>
    <w:rsid w:val="008A653C"/>
    <w:rsid w:val="008A66E8"/>
    <w:rsid w:val="008A68A6"/>
    <w:rsid w:val="008A6C1C"/>
    <w:rsid w:val="008A6ECE"/>
    <w:rsid w:val="008A7867"/>
    <w:rsid w:val="008A7A5A"/>
    <w:rsid w:val="008A7D83"/>
    <w:rsid w:val="008B067E"/>
    <w:rsid w:val="008B076D"/>
    <w:rsid w:val="008B09DE"/>
    <w:rsid w:val="008B0A78"/>
    <w:rsid w:val="008B1443"/>
    <w:rsid w:val="008B1570"/>
    <w:rsid w:val="008B1990"/>
    <w:rsid w:val="008B1C35"/>
    <w:rsid w:val="008B1D4F"/>
    <w:rsid w:val="008B21C5"/>
    <w:rsid w:val="008B2305"/>
    <w:rsid w:val="008B261C"/>
    <w:rsid w:val="008B2C85"/>
    <w:rsid w:val="008B3059"/>
    <w:rsid w:val="008B325B"/>
    <w:rsid w:val="008B3665"/>
    <w:rsid w:val="008B38E4"/>
    <w:rsid w:val="008B3D4A"/>
    <w:rsid w:val="008B3EF5"/>
    <w:rsid w:val="008B3FA1"/>
    <w:rsid w:val="008B426F"/>
    <w:rsid w:val="008B45D8"/>
    <w:rsid w:val="008B481B"/>
    <w:rsid w:val="008B4A2B"/>
    <w:rsid w:val="008B4C69"/>
    <w:rsid w:val="008B4ED9"/>
    <w:rsid w:val="008B4F01"/>
    <w:rsid w:val="008B50B8"/>
    <w:rsid w:val="008B5728"/>
    <w:rsid w:val="008B5950"/>
    <w:rsid w:val="008B5A1B"/>
    <w:rsid w:val="008B5A85"/>
    <w:rsid w:val="008B5E69"/>
    <w:rsid w:val="008B5EB1"/>
    <w:rsid w:val="008B5EB9"/>
    <w:rsid w:val="008B5F99"/>
    <w:rsid w:val="008B60DB"/>
    <w:rsid w:val="008B6213"/>
    <w:rsid w:val="008B6559"/>
    <w:rsid w:val="008B6656"/>
    <w:rsid w:val="008B6677"/>
    <w:rsid w:val="008B6AC4"/>
    <w:rsid w:val="008B6D57"/>
    <w:rsid w:val="008B6EC9"/>
    <w:rsid w:val="008B6F5D"/>
    <w:rsid w:val="008B6F8E"/>
    <w:rsid w:val="008B7608"/>
    <w:rsid w:val="008B76D5"/>
    <w:rsid w:val="008B78BA"/>
    <w:rsid w:val="008B7BBF"/>
    <w:rsid w:val="008B7D0F"/>
    <w:rsid w:val="008B7E96"/>
    <w:rsid w:val="008BD42C"/>
    <w:rsid w:val="008C0451"/>
    <w:rsid w:val="008C0625"/>
    <w:rsid w:val="008C07EA"/>
    <w:rsid w:val="008C080F"/>
    <w:rsid w:val="008C0925"/>
    <w:rsid w:val="008C0C47"/>
    <w:rsid w:val="008C0CD6"/>
    <w:rsid w:val="008C1545"/>
    <w:rsid w:val="008C17AC"/>
    <w:rsid w:val="008C1838"/>
    <w:rsid w:val="008C1842"/>
    <w:rsid w:val="008C186F"/>
    <w:rsid w:val="008C1921"/>
    <w:rsid w:val="008C1D30"/>
    <w:rsid w:val="008C1E07"/>
    <w:rsid w:val="008C2239"/>
    <w:rsid w:val="008C2310"/>
    <w:rsid w:val="008C2522"/>
    <w:rsid w:val="008C2782"/>
    <w:rsid w:val="008C27FC"/>
    <w:rsid w:val="008C2A2D"/>
    <w:rsid w:val="008C2D8E"/>
    <w:rsid w:val="008C2DDC"/>
    <w:rsid w:val="008C2FEA"/>
    <w:rsid w:val="008C309B"/>
    <w:rsid w:val="008C31EE"/>
    <w:rsid w:val="008C3B14"/>
    <w:rsid w:val="008C4272"/>
    <w:rsid w:val="008C464A"/>
    <w:rsid w:val="008C4A1D"/>
    <w:rsid w:val="008C4D31"/>
    <w:rsid w:val="008C4DBE"/>
    <w:rsid w:val="008C4F31"/>
    <w:rsid w:val="008C50FD"/>
    <w:rsid w:val="008C511F"/>
    <w:rsid w:val="008C552C"/>
    <w:rsid w:val="008C5B2F"/>
    <w:rsid w:val="008C5D90"/>
    <w:rsid w:val="008C6162"/>
    <w:rsid w:val="008C6343"/>
    <w:rsid w:val="008C6814"/>
    <w:rsid w:val="008C6A85"/>
    <w:rsid w:val="008C6C69"/>
    <w:rsid w:val="008C72A4"/>
    <w:rsid w:val="008C73AF"/>
    <w:rsid w:val="008C753B"/>
    <w:rsid w:val="008C75B1"/>
    <w:rsid w:val="008C7B0B"/>
    <w:rsid w:val="008C7BC0"/>
    <w:rsid w:val="008C7F93"/>
    <w:rsid w:val="008D00B2"/>
    <w:rsid w:val="008D015C"/>
    <w:rsid w:val="008D0648"/>
    <w:rsid w:val="008D0751"/>
    <w:rsid w:val="008D0A32"/>
    <w:rsid w:val="008D0DEF"/>
    <w:rsid w:val="008D0FE7"/>
    <w:rsid w:val="008D1CC3"/>
    <w:rsid w:val="008D1FC4"/>
    <w:rsid w:val="008D24BB"/>
    <w:rsid w:val="008D280F"/>
    <w:rsid w:val="008D2A83"/>
    <w:rsid w:val="008D2ABA"/>
    <w:rsid w:val="008D2B05"/>
    <w:rsid w:val="008D2B52"/>
    <w:rsid w:val="008D31DD"/>
    <w:rsid w:val="008D361D"/>
    <w:rsid w:val="008D36A3"/>
    <w:rsid w:val="008D36BD"/>
    <w:rsid w:val="008D38BF"/>
    <w:rsid w:val="008D3BDC"/>
    <w:rsid w:val="008D3CF8"/>
    <w:rsid w:val="008D3D85"/>
    <w:rsid w:val="008D3D8E"/>
    <w:rsid w:val="008D3E54"/>
    <w:rsid w:val="008D3EDE"/>
    <w:rsid w:val="008D3EDF"/>
    <w:rsid w:val="008D3FA2"/>
    <w:rsid w:val="008D40D3"/>
    <w:rsid w:val="008D40FF"/>
    <w:rsid w:val="008D432B"/>
    <w:rsid w:val="008D43A0"/>
    <w:rsid w:val="008D4935"/>
    <w:rsid w:val="008D4B01"/>
    <w:rsid w:val="008D4DB9"/>
    <w:rsid w:val="008D575D"/>
    <w:rsid w:val="008D585B"/>
    <w:rsid w:val="008D59A5"/>
    <w:rsid w:val="008D5C04"/>
    <w:rsid w:val="008D5D46"/>
    <w:rsid w:val="008D6139"/>
    <w:rsid w:val="008D63C0"/>
    <w:rsid w:val="008D63EE"/>
    <w:rsid w:val="008D694E"/>
    <w:rsid w:val="008D6E28"/>
    <w:rsid w:val="008D6E85"/>
    <w:rsid w:val="008D70A2"/>
    <w:rsid w:val="008D7464"/>
    <w:rsid w:val="008D76FD"/>
    <w:rsid w:val="008D7ABB"/>
    <w:rsid w:val="008D7BD8"/>
    <w:rsid w:val="008D7EB7"/>
    <w:rsid w:val="008E0123"/>
    <w:rsid w:val="008E0616"/>
    <w:rsid w:val="008E0829"/>
    <w:rsid w:val="008E0C30"/>
    <w:rsid w:val="008E0DDF"/>
    <w:rsid w:val="008E1221"/>
    <w:rsid w:val="008E1793"/>
    <w:rsid w:val="008E17B6"/>
    <w:rsid w:val="008E187B"/>
    <w:rsid w:val="008E1FF7"/>
    <w:rsid w:val="008E2105"/>
    <w:rsid w:val="008E21AF"/>
    <w:rsid w:val="008E222D"/>
    <w:rsid w:val="008E2579"/>
    <w:rsid w:val="008E26B2"/>
    <w:rsid w:val="008E320F"/>
    <w:rsid w:val="008E3E6B"/>
    <w:rsid w:val="008E419D"/>
    <w:rsid w:val="008E41E1"/>
    <w:rsid w:val="008E4587"/>
    <w:rsid w:val="008E473F"/>
    <w:rsid w:val="008E49FB"/>
    <w:rsid w:val="008E4A03"/>
    <w:rsid w:val="008E4A34"/>
    <w:rsid w:val="008E4ADF"/>
    <w:rsid w:val="008E4C8B"/>
    <w:rsid w:val="008E4CC1"/>
    <w:rsid w:val="008E4E33"/>
    <w:rsid w:val="008E50FA"/>
    <w:rsid w:val="008E56B2"/>
    <w:rsid w:val="008E59F1"/>
    <w:rsid w:val="008E6256"/>
    <w:rsid w:val="008E6346"/>
    <w:rsid w:val="008E64FA"/>
    <w:rsid w:val="008E652C"/>
    <w:rsid w:val="008E67EB"/>
    <w:rsid w:val="008E6857"/>
    <w:rsid w:val="008E688D"/>
    <w:rsid w:val="008E6AF6"/>
    <w:rsid w:val="008E6E78"/>
    <w:rsid w:val="008E7016"/>
    <w:rsid w:val="008E7032"/>
    <w:rsid w:val="008E762C"/>
    <w:rsid w:val="008E7C5E"/>
    <w:rsid w:val="008E7CFC"/>
    <w:rsid w:val="008F03E7"/>
    <w:rsid w:val="008F0523"/>
    <w:rsid w:val="008F076A"/>
    <w:rsid w:val="008F09D2"/>
    <w:rsid w:val="008F0B4E"/>
    <w:rsid w:val="008F0BF0"/>
    <w:rsid w:val="008F0C34"/>
    <w:rsid w:val="008F0E9E"/>
    <w:rsid w:val="008F10FF"/>
    <w:rsid w:val="008F16EA"/>
    <w:rsid w:val="008F1924"/>
    <w:rsid w:val="008F1B46"/>
    <w:rsid w:val="008F1EC6"/>
    <w:rsid w:val="008F1FD7"/>
    <w:rsid w:val="008F221C"/>
    <w:rsid w:val="008F2284"/>
    <w:rsid w:val="008F23E3"/>
    <w:rsid w:val="008F249F"/>
    <w:rsid w:val="008F299B"/>
    <w:rsid w:val="008F2C29"/>
    <w:rsid w:val="008F2CD0"/>
    <w:rsid w:val="008F2CFC"/>
    <w:rsid w:val="008F2E91"/>
    <w:rsid w:val="008F34A2"/>
    <w:rsid w:val="008F35F4"/>
    <w:rsid w:val="008F3801"/>
    <w:rsid w:val="008F3D46"/>
    <w:rsid w:val="008F3DD6"/>
    <w:rsid w:val="008F3DEB"/>
    <w:rsid w:val="008F41EF"/>
    <w:rsid w:val="008F4500"/>
    <w:rsid w:val="008F4929"/>
    <w:rsid w:val="008F4BD6"/>
    <w:rsid w:val="008F4C7E"/>
    <w:rsid w:val="008F534A"/>
    <w:rsid w:val="008F5650"/>
    <w:rsid w:val="008F57EA"/>
    <w:rsid w:val="008F57EB"/>
    <w:rsid w:val="008F597F"/>
    <w:rsid w:val="008F5A7F"/>
    <w:rsid w:val="008F6293"/>
    <w:rsid w:val="008F64DD"/>
    <w:rsid w:val="008F6668"/>
    <w:rsid w:val="008F674E"/>
    <w:rsid w:val="008F6C90"/>
    <w:rsid w:val="008F71A7"/>
    <w:rsid w:val="008F729B"/>
    <w:rsid w:val="008F7353"/>
    <w:rsid w:val="008F7472"/>
    <w:rsid w:val="008F75B5"/>
    <w:rsid w:val="008F760C"/>
    <w:rsid w:val="008F7826"/>
    <w:rsid w:val="008F78E6"/>
    <w:rsid w:val="008F7A5F"/>
    <w:rsid w:val="008F7CC4"/>
    <w:rsid w:val="008F7F0C"/>
    <w:rsid w:val="0090004A"/>
    <w:rsid w:val="009003EB"/>
    <w:rsid w:val="009007F0"/>
    <w:rsid w:val="00900872"/>
    <w:rsid w:val="00900E54"/>
    <w:rsid w:val="00900FBC"/>
    <w:rsid w:val="0090108C"/>
    <w:rsid w:val="0090111D"/>
    <w:rsid w:val="0090119D"/>
    <w:rsid w:val="00901203"/>
    <w:rsid w:val="009012A1"/>
    <w:rsid w:val="00901335"/>
    <w:rsid w:val="00901345"/>
    <w:rsid w:val="0090195D"/>
    <w:rsid w:val="009019B1"/>
    <w:rsid w:val="009019FB"/>
    <w:rsid w:val="00901D85"/>
    <w:rsid w:val="0090202A"/>
    <w:rsid w:val="009020B8"/>
    <w:rsid w:val="0090218E"/>
    <w:rsid w:val="00902378"/>
    <w:rsid w:val="00902437"/>
    <w:rsid w:val="009024DD"/>
    <w:rsid w:val="009026E1"/>
    <w:rsid w:val="009026EE"/>
    <w:rsid w:val="00902A59"/>
    <w:rsid w:val="00902ED0"/>
    <w:rsid w:val="0090316F"/>
    <w:rsid w:val="0090333D"/>
    <w:rsid w:val="0090372B"/>
    <w:rsid w:val="00903896"/>
    <w:rsid w:val="009038C9"/>
    <w:rsid w:val="00903DB7"/>
    <w:rsid w:val="00904242"/>
    <w:rsid w:val="00904467"/>
    <w:rsid w:val="00904755"/>
    <w:rsid w:val="009049B7"/>
    <w:rsid w:val="00904A02"/>
    <w:rsid w:val="00904A61"/>
    <w:rsid w:val="00904C4F"/>
    <w:rsid w:val="00904E3F"/>
    <w:rsid w:val="00904F2D"/>
    <w:rsid w:val="009051AE"/>
    <w:rsid w:val="009057BE"/>
    <w:rsid w:val="00905A63"/>
    <w:rsid w:val="00905A70"/>
    <w:rsid w:val="00905C71"/>
    <w:rsid w:val="009060EE"/>
    <w:rsid w:val="00906D40"/>
    <w:rsid w:val="00906DBA"/>
    <w:rsid w:val="00907155"/>
    <w:rsid w:val="00907838"/>
    <w:rsid w:val="00907D07"/>
    <w:rsid w:val="00907D72"/>
    <w:rsid w:val="00910528"/>
    <w:rsid w:val="00910613"/>
    <w:rsid w:val="0091078C"/>
    <w:rsid w:val="009107A2"/>
    <w:rsid w:val="00910C3D"/>
    <w:rsid w:val="00910D69"/>
    <w:rsid w:val="00910D6E"/>
    <w:rsid w:val="0091105E"/>
    <w:rsid w:val="009110F6"/>
    <w:rsid w:val="00911201"/>
    <w:rsid w:val="009115F8"/>
    <w:rsid w:val="00911658"/>
    <w:rsid w:val="009116B0"/>
    <w:rsid w:val="00911706"/>
    <w:rsid w:val="00911B25"/>
    <w:rsid w:val="00912887"/>
    <w:rsid w:val="00912996"/>
    <w:rsid w:val="00912D01"/>
    <w:rsid w:val="00912F5C"/>
    <w:rsid w:val="009131E7"/>
    <w:rsid w:val="0091342C"/>
    <w:rsid w:val="0091350E"/>
    <w:rsid w:val="00913651"/>
    <w:rsid w:val="00913799"/>
    <w:rsid w:val="009137D4"/>
    <w:rsid w:val="0091383D"/>
    <w:rsid w:val="00913867"/>
    <w:rsid w:val="00913959"/>
    <w:rsid w:val="00913B47"/>
    <w:rsid w:val="00914286"/>
    <w:rsid w:val="00914316"/>
    <w:rsid w:val="00914425"/>
    <w:rsid w:val="009144BD"/>
    <w:rsid w:val="009152B2"/>
    <w:rsid w:val="0091539D"/>
    <w:rsid w:val="009154DA"/>
    <w:rsid w:val="0091578E"/>
    <w:rsid w:val="00915BC6"/>
    <w:rsid w:val="00915EEC"/>
    <w:rsid w:val="00915F66"/>
    <w:rsid w:val="0091609F"/>
    <w:rsid w:val="0091612E"/>
    <w:rsid w:val="0091633A"/>
    <w:rsid w:val="0091635D"/>
    <w:rsid w:val="00916632"/>
    <w:rsid w:val="0091677B"/>
    <w:rsid w:val="009167E3"/>
    <w:rsid w:val="00916D1C"/>
    <w:rsid w:val="00916D50"/>
    <w:rsid w:val="00916D7C"/>
    <w:rsid w:val="00916F12"/>
    <w:rsid w:val="009171C6"/>
    <w:rsid w:val="0091726F"/>
    <w:rsid w:val="00917B24"/>
    <w:rsid w:val="00917E18"/>
    <w:rsid w:val="009200C1"/>
    <w:rsid w:val="00920134"/>
    <w:rsid w:val="009202F5"/>
    <w:rsid w:val="0092037D"/>
    <w:rsid w:val="00920645"/>
    <w:rsid w:val="009208C2"/>
    <w:rsid w:val="00920994"/>
    <w:rsid w:val="00920F19"/>
    <w:rsid w:val="0092111B"/>
    <w:rsid w:val="0092127E"/>
    <w:rsid w:val="00921299"/>
    <w:rsid w:val="00921702"/>
    <w:rsid w:val="00921758"/>
    <w:rsid w:val="00921BA9"/>
    <w:rsid w:val="00921BC9"/>
    <w:rsid w:val="00921CB5"/>
    <w:rsid w:val="00921DAC"/>
    <w:rsid w:val="00921E81"/>
    <w:rsid w:val="00921F18"/>
    <w:rsid w:val="009225F2"/>
    <w:rsid w:val="009225F7"/>
    <w:rsid w:val="00922699"/>
    <w:rsid w:val="00922AB6"/>
    <w:rsid w:val="00922D1F"/>
    <w:rsid w:val="0092354E"/>
    <w:rsid w:val="00923711"/>
    <w:rsid w:val="00923972"/>
    <w:rsid w:val="00923EC0"/>
    <w:rsid w:val="009243B8"/>
    <w:rsid w:val="00924665"/>
    <w:rsid w:val="00924A7D"/>
    <w:rsid w:val="00924BF3"/>
    <w:rsid w:val="00924E75"/>
    <w:rsid w:val="0092508A"/>
    <w:rsid w:val="009252AB"/>
    <w:rsid w:val="009252D3"/>
    <w:rsid w:val="0092532E"/>
    <w:rsid w:val="0092556E"/>
    <w:rsid w:val="00925FC3"/>
    <w:rsid w:val="00926079"/>
    <w:rsid w:val="00926193"/>
    <w:rsid w:val="00926267"/>
    <w:rsid w:val="009267FA"/>
    <w:rsid w:val="009268CB"/>
    <w:rsid w:val="00926913"/>
    <w:rsid w:val="00926B2A"/>
    <w:rsid w:val="009273B7"/>
    <w:rsid w:val="00927461"/>
    <w:rsid w:val="0092749D"/>
    <w:rsid w:val="00927702"/>
    <w:rsid w:val="009278BD"/>
    <w:rsid w:val="00927908"/>
    <w:rsid w:val="00927957"/>
    <w:rsid w:val="0092796E"/>
    <w:rsid w:val="00927B52"/>
    <w:rsid w:val="00927FA5"/>
    <w:rsid w:val="009309C2"/>
    <w:rsid w:val="00930A90"/>
    <w:rsid w:val="00930BDD"/>
    <w:rsid w:val="00930F5D"/>
    <w:rsid w:val="00931124"/>
    <w:rsid w:val="00931240"/>
    <w:rsid w:val="00931592"/>
    <w:rsid w:val="00931A96"/>
    <w:rsid w:val="00931EA3"/>
    <w:rsid w:val="00932A4C"/>
    <w:rsid w:val="00932EA3"/>
    <w:rsid w:val="00932F1A"/>
    <w:rsid w:val="00933087"/>
    <w:rsid w:val="00933192"/>
    <w:rsid w:val="00933411"/>
    <w:rsid w:val="0093364D"/>
    <w:rsid w:val="0093390B"/>
    <w:rsid w:val="0093395B"/>
    <w:rsid w:val="00933C23"/>
    <w:rsid w:val="00933C2F"/>
    <w:rsid w:val="00933F20"/>
    <w:rsid w:val="00933FC5"/>
    <w:rsid w:val="00933FE4"/>
    <w:rsid w:val="00933FF1"/>
    <w:rsid w:val="00934081"/>
    <w:rsid w:val="00934514"/>
    <w:rsid w:val="00934886"/>
    <w:rsid w:val="009349F0"/>
    <w:rsid w:val="00934C83"/>
    <w:rsid w:val="009356CF"/>
    <w:rsid w:val="0093572B"/>
    <w:rsid w:val="00935ADE"/>
    <w:rsid w:val="00935B7F"/>
    <w:rsid w:val="00935C9C"/>
    <w:rsid w:val="00935EEE"/>
    <w:rsid w:val="0093605B"/>
    <w:rsid w:val="0093611C"/>
    <w:rsid w:val="00936147"/>
    <w:rsid w:val="0093627B"/>
    <w:rsid w:val="009367D5"/>
    <w:rsid w:val="00936AF9"/>
    <w:rsid w:val="00936C89"/>
    <w:rsid w:val="00936DD9"/>
    <w:rsid w:val="00937100"/>
    <w:rsid w:val="00937282"/>
    <w:rsid w:val="0093759D"/>
    <w:rsid w:val="00937C92"/>
    <w:rsid w:val="00937D8F"/>
    <w:rsid w:val="00937DD3"/>
    <w:rsid w:val="00940110"/>
    <w:rsid w:val="009404A3"/>
    <w:rsid w:val="0094081E"/>
    <w:rsid w:val="00940832"/>
    <w:rsid w:val="00940C09"/>
    <w:rsid w:val="0094108E"/>
    <w:rsid w:val="0094111E"/>
    <w:rsid w:val="0094131F"/>
    <w:rsid w:val="009418D7"/>
    <w:rsid w:val="009419EA"/>
    <w:rsid w:val="00941E8C"/>
    <w:rsid w:val="00941EC8"/>
    <w:rsid w:val="00941FE4"/>
    <w:rsid w:val="009420C1"/>
    <w:rsid w:val="009421D1"/>
    <w:rsid w:val="00942826"/>
    <w:rsid w:val="00942A77"/>
    <w:rsid w:val="00942B0E"/>
    <w:rsid w:val="00942DEF"/>
    <w:rsid w:val="0094307B"/>
    <w:rsid w:val="00943200"/>
    <w:rsid w:val="009432F1"/>
    <w:rsid w:val="0094332E"/>
    <w:rsid w:val="009433BD"/>
    <w:rsid w:val="009435DF"/>
    <w:rsid w:val="0094361D"/>
    <w:rsid w:val="009437B0"/>
    <w:rsid w:val="00943934"/>
    <w:rsid w:val="00943A54"/>
    <w:rsid w:val="00943D9B"/>
    <w:rsid w:val="00943EE1"/>
    <w:rsid w:val="009440BB"/>
    <w:rsid w:val="00944307"/>
    <w:rsid w:val="00944550"/>
    <w:rsid w:val="0094457A"/>
    <w:rsid w:val="00944879"/>
    <w:rsid w:val="00944938"/>
    <w:rsid w:val="00944AD7"/>
    <w:rsid w:val="00944B1D"/>
    <w:rsid w:val="00944DFD"/>
    <w:rsid w:val="00944E09"/>
    <w:rsid w:val="0094522F"/>
    <w:rsid w:val="00945655"/>
    <w:rsid w:val="0094589C"/>
    <w:rsid w:val="00945B21"/>
    <w:rsid w:val="00945BC4"/>
    <w:rsid w:val="0094610C"/>
    <w:rsid w:val="0094616F"/>
    <w:rsid w:val="00946362"/>
    <w:rsid w:val="00946A78"/>
    <w:rsid w:val="009474E2"/>
    <w:rsid w:val="00947D34"/>
    <w:rsid w:val="00950441"/>
    <w:rsid w:val="00950554"/>
    <w:rsid w:val="00950567"/>
    <w:rsid w:val="00950624"/>
    <w:rsid w:val="00950D76"/>
    <w:rsid w:val="00950EA2"/>
    <w:rsid w:val="00950FEC"/>
    <w:rsid w:val="009510DD"/>
    <w:rsid w:val="009511BD"/>
    <w:rsid w:val="009511E2"/>
    <w:rsid w:val="009513FD"/>
    <w:rsid w:val="0095149F"/>
    <w:rsid w:val="0095156B"/>
    <w:rsid w:val="009517A5"/>
    <w:rsid w:val="00951850"/>
    <w:rsid w:val="00951C30"/>
    <w:rsid w:val="00951C4B"/>
    <w:rsid w:val="00951DE1"/>
    <w:rsid w:val="00951E4E"/>
    <w:rsid w:val="0095203F"/>
    <w:rsid w:val="009524A0"/>
    <w:rsid w:val="00952504"/>
    <w:rsid w:val="00952634"/>
    <w:rsid w:val="009526C4"/>
    <w:rsid w:val="00952703"/>
    <w:rsid w:val="0095285F"/>
    <w:rsid w:val="009529D6"/>
    <w:rsid w:val="00952D3B"/>
    <w:rsid w:val="00952E60"/>
    <w:rsid w:val="00952EF8"/>
    <w:rsid w:val="00952F74"/>
    <w:rsid w:val="00953057"/>
    <w:rsid w:val="00953718"/>
    <w:rsid w:val="00953748"/>
    <w:rsid w:val="00953758"/>
    <w:rsid w:val="00953793"/>
    <w:rsid w:val="00953AA4"/>
    <w:rsid w:val="00953ACC"/>
    <w:rsid w:val="00953DC3"/>
    <w:rsid w:val="00954000"/>
    <w:rsid w:val="0095412D"/>
    <w:rsid w:val="009543C5"/>
    <w:rsid w:val="009544FC"/>
    <w:rsid w:val="00954989"/>
    <w:rsid w:val="00954B2D"/>
    <w:rsid w:val="00954DF6"/>
    <w:rsid w:val="009550EC"/>
    <w:rsid w:val="009551AA"/>
    <w:rsid w:val="0095533A"/>
    <w:rsid w:val="00955B37"/>
    <w:rsid w:val="0095616C"/>
    <w:rsid w:val="0095620B"/>
    <w:rsid w:val="00956557"/>
    <w:rsid w:val="00956943"/>
    <w:rsid w:val="00956999"/>
    <w:rsid w:val="00956A2D"/>
    <w:rsid w:val="00956A58"/>
    <w:rsid w:val="00956B54"/>
    <w:rsid w:val="0096004A"/>
    <w:rsid w:val="009602BB"/>
    <w:rsid w:val="00960441"/>
    <w:rsid w:val="0096054E"/>
    <w:rsid w:val="0096055E"/>
    <w:rsid w:val="009606B0"/>
    <w:rsid w:val="00960B4B"/>
    <w:rsid w:val="00960E96"/>
    <w:rsid w:val="0096121E"/>
    <w:rsid w:val="009613F2"/>
    <w:rsid w:val="00961459"/>
    <w:rsid w:val="009614B8"/>
    <w:rsid w:val="0096163D"/>
    <w:rsid w:val="00961963"/>
    <w:rsid w:val="00961966"/>
    <w:rsid w:val="00961C47"/>
    <w:rsid w:val="00961D3C"/>
    <w:rsid w:val="0096241F"/>
    <w:rsid w:val="00962493"/>
    <w:rsid w:val="009624E6"/>
    <w:rsid w:val="00962658"/>
    <w:rsid w:val="00962940"/>
    <w:rsid w:val="00962A48"/>
    <w:rsid w:val="00962A68"/>
    <w:rsid w:val="00962D0E"/>
    <w:rsid w:val="009630E4"/>
    <w:rsid w:val="009631CE"/>
    <w:rsid w:val="009634BF"/>
    <w:rsid w:val="009635DE"/>
    <w:rsid w:val="00963B0E"/>
    <w:rsid w:val="00963FAD"/>
    <w:rsid w:val="0096409B"/>
    <w:rsid w:val="009647F8"/>
    <w:rsid w:val="009648B7"/>
    <w:rsid w:val="00964968"/>
    <w:rsid w:val="00964ACE"/>
    <w:rsid w:val="00964DD3"/>
    <w:rsid w:val="00964E50"/>
    <w:rsid w:val="00964E80"/>
    <w:rsid w:val="00964F25"/>
    <w:rsid w:val="0096513A"/>
    <w:rsid w:val="00965573"/>
    <w:rsid w:val="00965830"/>
    <w:rsid w:val="00965B5B"/>
    <w:rsid w:val="00965F73"/>
    <w:rsid w:val="00965FA2"/>
    <w:rsid w:val="0096601D"/>
    <w:rsid w:val="009660E2"/>
    <w:rsid w:val="00966781"/>
    <w:rsid w:val="00966B54"/>
    <w:rsid w:val="009670C4"/>
    <w:rsid w:val="00967218"/>
    <w:rsid w:val="0096722C"/>
    <w:rsid w:val="009677F3"/>
    <w:rsid w:val="009678F1"/>
    <w:rsid w:val="00967A6A"/>
    <w:rsid w:val="00967F6E"/>
    <w:rsid w:val="0097014D"/>
    <w:rsid w:val="0097024D"/>
    <w:rsid w:val="00970280"/>
    <w:rsid w:val="00970AAF"/>
    <w:rsid w:val="00970C4F"/>
    <w:rsid w:val="00971071"/>
    <w:rsid w:val="00971116"/>
    <w:rsid w:val="009712AB"/>
    <w:rsid w:val="0097148F"/>
    <w:rsid w:val="009715FD"/>
    <w:rsid w:val="0097192E"/>
    <w:rsid w:val="00971CAB"/>
    <w:rsid w:val="00972041"/>
    <w:rsid w:val="009721B9"/>
    <w:rsid w:val="009723C3"/>
    <w:rsid w:val="00972561"/>
    <w:rsid w:val="00972618"/>
    <w:rsid w:val="00972640"/>
    <w:rsid w:val="009726CE"/>
    <w:rsid w:val="0097277C"/>
    <w:rsid w:val="00972BE9"/>
    <w:rsid w:val="00972CF4"/>
    <w:rsid w:val="00972DCF"/>
    <w:rsid w:val="00972FEE"/>
    <w:rsid w:val="009730F8"/>
    <w:rsid w:val="009731F8"/>
    <w:rsid w:val="0097331F"/>
    <w:rsid w:val="0097340F"/>
    <w:rsid w:val="0097347D"/>
    <w:rsid w:val="00973563"/>
    <w:rsid w:val="00973A41"/>
    <w:rsid w:val="00973BA1"/>
    <w:rsid w:val="00973BAC"/>
    <w:rsid w:val="00973CE3"/>
    <w:rsid w:val="00973D2A"/>
    <w:rsid w:val="00973EE6"/>
    <w:rsid w:val="00974492"/>
    <w:rsid w:val="00974B80"/>
    <w:rsid w:val="00974B8D"/>
    <w:rsid w:val="00974C97"/>
    <w:rsid w:val="00975067"/>
    <w:rsid w:val="00975162"/>
    <w:rsid w:val="00975293"/>
    <w:rsid w:val="0097539D"/>
    <w:rsid w:val="0097579F"/>
    <w:rsid w:val="0097598B"/>
    <w:rsid w:val="00976683"/>
    <w:rsid w:val="00976900"/>
    <w:rsid w:val="00976B0E"/>
    <w:rsid w:val="00976E60"/>
    <w:rsid w:val="009774BF"/>
    <w:rsid w:val="009779D4"/>
    <w:rsid w:val="00977ADE"/>
    <w:rsid w:val="00977BAB"/>
    <w:rsid w:val="00977C84"/>
    <w:rsid w:val="00977EC6"/>
    <w:rsid w:val="00977EE6"/>
    <w:rsid w:val="009801A2"/>
    <w:rsid w:val="0098034E"/>
    <w:rsid w:val="0098075D"/>
    <w:rsid w:val="00980842"/>
    <w:rsid w:val="00980882"/>
    <w:rsid w:val="00980CBC"/>
    <w:rsid w:val="00980FFA"/>
    <w:rsid w:val="009813E7"/>
    <w:rsid w:val="00981428"/>
    <w:rsid w:val="0098159C"/>
    <w:rsid w:val="009815E1"/>
    <w:rsid w:val="00981A0F"/>
    <w:rsid w:val="009822D8"/>
    <w:rsid w:val="009823AF"/>
    <w:rsid w:val="00982DCF"/>
    <w:rsid w:val="00983573"/>
    <w:rsid w:val="009835B0"/>
    <w:rsid w:val="00983791"/>
    <w:rsid w:val="00984244"/>
    <w:rsid w:val="00984425"/>
    <w:rsid w:val="00984604"/>
    <w:rsid w:val="009846A5"/>
    <w:rsid w:val="009847F3"/>
    <w:rsid w:val="00984A54"/>
    <w:rsid w:val="00984CC4"/>
    <w:rsid w:val="00984CCF"/>
    <w:rsid w:val="00984D6D"/>
    <w:rsid w:val="00984EA3"/>
    <w:rsid w:val="009852ED"/>
    <w:rsid w:val="00985533"/>
    <w:rsid w:val="00985A45"/>
    <w:rsid w:val="00985F7E"/>
    <w:rsid w:val="00986153"/>
    <w:rsid w:val="00986759"/>
    <w:rsid w:val="009867EC"/>
    <w:rsid w:val="009869AD"/>
    <w:rsid w:val="00986A1B"/>
    <w:rsid w:val="00986D85"/>
    <w:rsid w:val="00986F14"/>
    <w:rsid w:val="0098754D"/>
    <w:rsid w:val="00987594"/>
    <w:rsid w:val="00987B69"/>
    <w:rsid w:val="00987F36"/>
    <w:rsid w:val="00990035"/>
    <w:rsid w:val="009905C7"/>
    <w:rsid w:val="0099064B"/>
    <w:rsid w:val="009908D7"/>
    <w:rsid w:val="00990A14"/>
    <w:rsid w:val="00990A62"/>
    <w:rsid w:val="00990A92"/>
    <w:rsid w:val="00990EBF"/>
    <w:rsid w:val="00991405"/>
    <w:rsid w:val="00991661"/>
    <w:rsid w:val="009916B7"/>
    <w:rsid w:val="00991708"/>
    <w:rsid w:val="00991AB7"/>
    <w:rsid w:val="00991B85"/>
    <w:rsid w:val="00991D4D"/>
    <w:rsid w:val="00991F34"/>
    <w:rsid w:val="009923AC"/>
    <w:rsid w:val="00992AF8"/>
    <w:rsid w:val="00992B52"/>
    <w:rsid w:val="009931F4"/>
    <w:rsid w:val="00993286"/>
    <w:rsid w:val="00993545"/>
    <w:rsid w:val="009937E9"/>
    <w:rsid w:val="00993B39"/>
    <w:rsid w:val="00993B80"/>
    <w:rsid w:val="00993CFF"/>
    <w:rsid w:val="00993D02"/>
    <w:rsid w:val="00993D09"/>
    <w:rsid w:val="009944BF"/>
    <w:rsid w:val="0099452C"/>
    <w:rsid w:val="0099454E"/>
    <w:rsid w:val="00994617"/>
    <w:rsid w:val="00994642"/>
    <w:rsid w:val="00994AE0"/>
    <w:rsid w:val="00994BDB"/>
    <w:rsid w:val="00994F49"/>
    <w:rsid w:val="00994FA7"/>
    <w:rsid w:val="009950CC"/>
    <w:rsid w:val="009953A4"/>
    <w:rsid w:val="009953B6"/>
    <w:rsid w:val="009954F5"/>
    <w:rsid w:val="0099580A"/>
    <w:rsid w:val="00995AE8"/>
    <w:rsid w:val="00995B3D"/>
    <w:rsid w:val="00995DD8"/>
    <w:rsid w:val="00995FD6"/>
    <w:rsid w:val="00995FE2"/>
    <w:rsid w:val="00996384"/>
    <w:rsid w:val="00996577"/>
    <w:rsid w:val="00996668"/>
    <w:rsid w:val="009968CF"/>
    <w:rsid w:val="00996B60"/>
    <w:rsid w:val="00996C26"/>
    <w:rsid w:val="00997B73"/>
    <w:rsid w:val="00997DDD"/>
    <w:rsid w:val="009A003B"/>
    <w:rsid w:val="009A0131"/>
    <w:rsid w:val="009A06C6"/>
    <w:rsid w:val="009A0A93"/>
    <w:rsid w:val="009A0FDB"/>
    <w:rsid w:val="009A1206"/>
    <w:rsid w:val="009A12A0"/>
    <w:rsid w:val="009A1BA7"/>
    <w:rsid w:val="009A1C37"/>
    <w:rsid w:val="009A1CAF"/>
    <w:rsid w:val="009A1CDB"/>
    <w:rsid w:val="009A1F26"/>
    <w:rsid w:val="009A305E"/>
    <w:rsid w:val="009A3482"/>
    <w:rsid w:val="009A34B1"/>
    <w:rsid w:val="009A3637"/>
    <w:rsid w:val="009A3A09"/>
    <w:rsid w:val="009A3A44"/>
    <w:rsid w:val="009A3B22"/>
    <w:rsid w:val="009A3C9B"/>
    <w:rsid w:val="009A3D1E"/>
    <w:rsid w:val="009A41FE"/>
    <w:rsid w:val="009A4213"/>
    <w:rsid w:val="009A44F8"/>
    <w:rsid w:val="009A46E3"/>
    <w:rsid w:val="009A4EC1"/>
    <w:rsid w:val="009A5061"/>
    <w:rsid w:val="009A5308"/>
    <w:rsid w:val="009A5369"/>
    <w:rsid w:val="009A5B33"/>
    <w:rsid w:val="009A5D59"/>
    <w:rsid w:val="009A61D5"/>
    <w:rsid w:val="009A61F6"/>
    <w:rsid w:val="009A65FA"/>
    <w:rsid w:val="009A66B8"/>
    <w:rsid w:val="009A66B9"/>
    <w:rsid w:val="009A6984"/>
    <w:rsid w:val="009A70E0"/>
    <w:rsid w:val="009A728F"/>
    <w:rsid w:val="009A7A63"/>
    <w:rsid w:val="009A7B76"/>
    <w:rsid w:val="009B00E9"/>
    <w:rsid w:val="009B01CF"/>
    <w:rsid w:val="009B025F"/>
    <w:rsid w:val="009B03B6"/>
    <w:rsid w:val="009B03C2"/>
    <w:rsid w:val="009B07CB"/>
    <w:rsid w:val="009B087A"/>
    <w:rsid w:val="009B0A34"/>
    <w:rsid w:val="009B0C84"/>
    <w:rsid w:val="009B0EDD"/>
    <w:rsid w:val="009B0FA9"/>
    <w:rsid w:val="009B115C"/>
    <w:rsid w:val="009B166D"/>
    <w:rsid w:val="009B1676"/>
    <w:rsid w:val="009B1708"/>
    <w:rsid w:val="009B194A"/>
    <w:rsid w:val="009B1A66"/>
    <w:rsid w:val="009B1F76"/>
    <w:rsid w:val="009B2037"/>
    <w:rsid w:val="009B217A"/>
    <w:rsid w:val="009B22E8"/>
    <w:rsid w:val="009B2300"/>
    <w:rsid w:val="009B2478"/>
    <w:rsid w:val="009B25CD"/>
    <w:rsid w:val="009B2639"/>
    <w:rsid w:val="009B26FD"/>
    <w:rsid w:val="009B2EF5"/>
    <w:rsid w:val="009B339E"/>
    <w:rsid w:val="009B3462"/>
    <w:rsid w:val="009B3493"/>
    <w:rsid w:val="009B3528"/>
    <w:rsid w:val="009B359B"/>
    <w:rsid w:val="009B3795"/>
    <w:rsid w:val="009B37D8"/>
    <w:rsid w:val="009B398F"/>
    <w:rsid w:val="009B4251"/>
    <w:rsid w:val="009B42FA"/>
    <w:rsid w:val="009B4325"/>
    <w:rsid w:val="009B4A08"/>
    <w:rsid w:val="009B4B31"/>
    <w:rsid w:val="009B4ED0"/>
    <w:rsid w:val="009B5070"/>
    <w:rsid w:val="009B5346"/>
    <w:rsid w:val="009B53DE"/>
    <w:rsid w:val="009B544E"/>
    <w:rsid w:val="009B5479"/>
    <w:rsid w:val="009B5648"/>
    <w:rsid w:val="009B5952"/>
    <w:rsid w:val="009B5C8E"/>
    <w:rsid w:val="009B5D2B"/>
    <w:rsid w:val="009B6251"/>
    <w:rsid w:val="009B64D3"/>
    <w:rsid w:val="009B650E"/>
    <w:rsid w:val="009B6679"/>
    <w:rsid w:val="009B6850"/>
    <w:rsid w:val="009B687F"/>
    <w:rsid w:val="009B6A5F"/>
    <w:rsid w:val="009B6B23"/>
    <w:rsid w:val="009B6ECC"/>
    <w:rsid w:val="009B6FBF"/>
    <w:rsid w:val="009B7064"/>
    <w:rsid w:val="009B7221"/>
    <w:rsid w:val="009B724B"/>
    <w:rsid w:val="009B72B1"/>
    <w:rsid w:val="009B74B0"/>
    <w:rsid w:val="009B7504"/>
    <w:rsid w:val="009B7891"/>
    <w:rsid w:val="009B795D"/>
    <w:rsid w:val="009B7CA8"/>
    <w:rsid w:val="009C087B"/>
    <w:rsid w:val="009C0BA0"/>
    <w:rsid w:val="009C0BC2"/>
    <w:rsid w:val="009C0DBE"/>
    <w:rsid w:val="009C0EFC"/>
    <w:rsid w:val="009C0F1B"/>
    <w:rsid w:val="009C0FD1"/>
    <w:rsid w:val="009C1167"/>
    <w:rsid w:val="009C135D"/>
    <w:rsid w:val="009C1393"/>
    <w:rsid w:val="009C13DF"/>
    <w:rsid w:val="009C15DB"/>
    <w:rsid w:val="009C15F0"/>
    <w:rsid w:val="009C17F7"/>
    <w:rsid w:val="009C1DA9"/>
    <w:rsid w:val="009C20E2"/>
    <w:rsid w:val="009C214B"/>
    <w:rsid w:val="009C224F"/>
    <w:rsid w:val="009C23AE"/>
    <w:rsid w:val="009C23BF"/>
    <w:rsid w:val="009C267E"/>
    <w:rsid w:val="009C2960"/>
    <w:rsid w:val="009C2CDF"/>
    <w:rsid w:val="009C2D05"/>
    <w:rsid w:val="009C2D61"/>
    <w:rsid w:val="009C2EB2"/>
    <w:rsid w:val="009C3500"/>
    <w:rsid w:val="009C3618"/>
    <w:rsid w:val="009C39DE"/>
    <w:rsid w:val="009C3AA3"/>
    <w:rsid w:val="009C3CAD"/>
    <w:rsid w:val="009C3E1E"/>
    <w:rsid w:val="009C45A5"/>
    <w:rsid w:val="009C4635"/>
    <w:rsid w:val="009C4B1E"/>
    <w:rsid w:val="009C4E0B"/>
    <w:rsid w:val="009C4E73"/>
    <w:rsid w:val="009C5041"/>
    <w:rsid w:val="009C55C4"/>
    <w:rsid w:val="009C582B"/>
    <w:rsid w:val="009C5BA4"/>
    <w:rsid w:val="009C5CF3"/>
    <w:rsid w:val="009C5FDB"/>
    <w:rsid w:val="009C65AC"/>
    <w:rsid w:val="009C699D"/>
    <w:rsid w:val="009C6B5E"/>
    <w:rsid w:val="009C6D7B"/>
    <w:rsid w:val="009C7003"/>
    <w:rsid w:val="009C7322"/>
    <w:rsid w:val="009C73CF"/>
    <w:rsid w:val="009C7646"/>
    <w:rsid w:val="009C7AB2"/>
    <w:rsid w:val="009C7B6B"/>
    <w:rsid w:val="009C7B72"/>
    <w:rsid w:val="009C7D7A"/>
    <w:rsid w:val="009C7DEA"/>
    <w:rsid w:val="009C7F69"/>
    <w:rsid w:val="009D031B"/>
    <w:rsid w:val="009D035A"/>
    <w:rsid w:val="009D0447"/>
    <w:rsid w:val="009D048C"/>
    <w:rsid w:val="009D05C0"/>
    <w:rsid w:val="009D0932"/>
    <w:rsid w:val="009D0AD4"/>
    <w:rsid w:val="009D0B2F"/>
    <w:rsid w:val="009D0CFD"/>
    <w:rsid w:val="009D0E14"/>
    <w:rsid w:val="009D0F74"/>
    <w:rsid w:val="009D0FDB"/>
    <w:rsid w:val="009D121F"/>
    <w:rsid w:val="009D1B7E"/>
    <w:rsid w:val="009D221B"/>
    <w:rsid w:val="009D2530"/>
    <w:rsid w:val="009D26EC"/>
    <w:rsid w:val="009D29C1"/>
    <w:rsid w:val="009D29F6"/>
    <w:rsid w:val="009D2A1E"/>
    <w:rsid w:val="009D2AA8"/>
    <w:rsid w:val="009D2B8E"/>
    <w:rsid w:val="009D2C5C"/>
    <w:rsid w:val="009D2D0D"/>
    <w:rsid w:val="009D2D4B"/>
    <w:rsid w:val="009D30D1"/>
    <w:rsid w:val="009D3304"/>
    <w:rsid w:val="009D3310"/>
    <w:rsid w:val="009D36E3"/>
    <w:rsid w:val="009D3A0D"/>
    <w:rsid w:val="009D3B4F"/>
    <w:rsid w:val="009D3C9F"/>
    <w:rsid w:val="009D3DB1"/>
    <w:rsid w:val="009D420A"/>
    <w:rsid w:val="009D4273"/>
    <w:rsid w:val="009D4651"/>
    <w:rsid w:val="009D4EFC"/>
    <w:rsid w:val="009D4F0F"/>
    <w:rsid w:val="009D4F98"/>
    <w:rsid w:val="009D5281"/>
    <w:rsid w:val="009D5417"/>
    <w:rsid w:val="009D5AC0"/>
    <w:rsid w:val="009D5F37"/>
    <w:rsid w:val="009D5F9E"/>
    <w:rsid w:val="009D5FF9"/>
    <w:rsid w:val="009D6135"/>
    <w:rsid w:val="009D620C"/>
    <w:rsid w:val="009D633B"/>
    <w:rsid w:val="009D6405"/>
    <w:rsid w:val="009D646B"/>
    <w:rsid w:val="009D668F"/>
    <w:rsid w:val="009D67B6"/>
    <w:rsid w:val="009D6AB0"/>
    <w:rsid w:val="009D6EC7"/>
    <w:rsid w:val="009D70C7"/>
    <w:rsid w:val="009D7116"/>
    <w:rsid w:val="009D74EA"/>
    <w:rsid w:val="009D751C"/>
    <w:rsid w:val="009E0455"/>
    <w:rsid w:val="009E057C"/>
    <w:rsid w:val="009E0646"/>
    <w:rsid w:val="009E06C2"/>
    <w:rsid w:val="009E099F"/>
    <w:rsid w:val="009E0CEC"/>
    <w:rsid w:val="009E0E61"/>
    <w:rsid w:val="009E1403"/>
    <w:rsid w:val="009E1B3A"/>
    <w:rsid w:val="009E1BCE"/>
    <w:rsid w:val="009E1CFA"/>
    <w:rsid w:val="009E20EB"/>
    <w:rsid w:val="009E21AB"/>
    <w:rsid w:val="009E222B"/>
    <w:rsid w:val="009E32A0"/>
    <w:rsid w:val="009E32DB"/>
    <w:rsid w:val="009E34A8"/>
    <w:rsid w:val="009E34E3"/>
    <w:rsid w:val="009E3596"/>
    <w:rsid w:val="009E3677"/>
    <w:rsid w:val="009E3697"/>
    <w:rsid w:val="009E388D"/>
    <w:rsid w:val="009E38E0"/>
    <w:rsid w:val="009E38E9"/>
    <w:rsid w:val="009E3942"/>
    <w:rsid w:val="009E3E31"/>
    <w:rsid w:val="009E3F14"/>
    <w:rsid w:val="009E4D4A"/>
    <w:rsid w:val="009E4DB2"/>
    <w:rsid w:val="009E4F03"/>
    <w:rsid w:val="009E4F64"/>
    <w:rsid w:val="009E4FD9"/>
    <w:rsid w:val="009E5195"/>
    <w:rsid w:val="009E5259"/>
    <w:rsid w:val="009E538B"/>
    <w:rsid w:val="009E5841"/>
    <w:rsid w:val="009E587A"/>
    <w:rsid w:val="009E59D6"/>
    <w:rsid w:val="009E5BB8"/>
    <w:rsid w:val="009E5FD1"/>
    <w:rsid w:val="009E6080"/>
    <w:rsid w:val="009E61CC"/>
    <w:rsid w:val="009E6506"/>
    <w:rsid w:val="009E675B"/>
    <w:rsid w:val="009E6BF2"/>
    <w:rsid w:val="009E6D15"/>
    <w:rsid w:val="009E72BD"/>
    <w:rsid w:val="009E7592"/>
    <w:rsid w:val="009E7774"/>
    <w:rsid w:val="009E7872"/>
    <w:rsid w:val="009E79CE"/>
    <w:rsid w:val="009E7BB8"/>
    <w:rsid w:val="009E7E60"/>
    <w:rsid w:val="009E7EA9"/>
    <w:rsid w:val="009F03E5"/>
    <w:rsid w:val="009F048F"/>
    <w:rsid w:val="009F0D2D"/>
    <w:rsid w:val="009F0E70"/>
    <w:rsid w:val="009F110D"/>
    <w:rsid w:val="009F125E"/>
    <w:rsid w:val="009F135A"/>
    <w:rsid w:val="009F143D"/>
    <w:rsid w:val="009F1BE8"/>
    <w:rsid w:val="009F26F2"/>
    <w:rsid w:val="009F2889"/>
    <w:rsid w:val="009F2C48"/>
    <w:rsid w:val="009F2E67"/>
    <w:rsid w:val="009F30E6"/>
    <w:rsid w:val="009F32E6"/>
    <w:rsid w:val="009F372B"/>
    <w:rsid w:val="009F387E"/>
    <w:rsid w:val="009F4024"/>
    <w:rsid w:val="009F40E2"/>
    <w:rsid w:val="009F42C6"/>
    <w:rsid w:val="009F4507"/>
    <w:rsid w:val="009F4589"/>
    <w:rsid w:val="009F4E22"/>
    <w:rsid w:val="009F4EE3"/>
    <w:rsid w:val="009F4FE2"/>
    <w:rsid w:val="009F4FE7"/>
    <w:rsid w:val="009F55A8"/>
    <w:rsid w:val="009F574A"/>
    <w:rsid w:val="009F57F1"/>
    <w:rsid w:val="009F5A88"/>
    <w:rsid w:val="009F64EB"/>
    <w:rsid w:val="009F65F4"/>
    <w:rsid w:val="009F685D"/>
    <w:rsid w:val="009F68A4"/>
    <w:rsid w:val="009F7022"/>
    <w:rsid w:val="009F71AE"/>
    <w:rsid w:val="009F7269"/>
    <w:rsid w:val="009F7809"/>
    <w:rsid w:val="009F782F"/>
    <w:rsid w:val="009F78EA"/>
    <w:rsid w:val="009F7D4B"/>
    <w:rsid w:val="009F7E1B"/>
    <w:rsid w:val="009F7F41"/>
    <w:rsid w:val="00A00199"/>
    <w:rsid w:val="00A00223"/>
    <w:rsid w:val="00A002CB"/>
    <w:rsid w:val="00A003F1"/>
    <w:rsid w:val="00A006E1"/>
    <w:rsid w:val="00A00720"/>
    <w:rsid w:val="00A00800"/>
    <w:rsid w:val="00A00830"/>
    <w:rsid w:val="00A00891"/>
    <w:rsid w:val="00A009C4"/>
    <w:rsid w:val="00A009D4"/>
    <w:rsid w:val="00A00AB3"/>
    <w:rsid w:val="00A01004"/>
    <w:rsid w:val="00A02008"/>
    <w:rsid w:val="00A0246C"/>
    <w:rsid w:val="00A02668"/>
    <w:rsid w:val="00A0289D"/>
    <w:rsid w:val="00A0291E"/>
    <w:rsid w:val="00A02A74"/>
    <w:rsid w:val="00A02AB9"/>
    <w:rsid w:val="00A02AFC"/>
    <w:rsid w:val="00A0326F"/>
    <w:rsid w:val="00A03515"/>
    <w:rsid w:val="00A03695"/>
    <w:rsid w:val="00A038B5"/>
    <w:rsid w:val="00A03A48"/>
    <w:rsid w:val="00A040F0"/>
    <w:rsid w:val="00A04700"/>
    <w:rsid w:val="00A0472E"/>
    <w:rsid w:val="00A0498F"/>
    <w:rsid w:val="00A04A03"/>
    <w:rsid w:val="00A04F51"/>
    <w:rsid w:val="00A051F5"/>
    <w:rsid w:val="00A0561B"/>
    <w:rsid w:val="00A060B0"/>
    <w:rsid w:val="00A0648C"/>
    <w:rsid w:val="00A0678D"/>
    <w:rsid w:val="00A06960"/>
    <w:rsid w:val="00A06A2A"/>
    <w:rsid w:val="00A06B08"/>
    <w:rsid w:val="00A06B18"/>
    <w:rsid w:val="00A06C26"/>
    <w:rsid w:val="00A06E5D"/>
    <w:rsid w:val="00A0730F"/>
    <w:rsid w:val="00A07318"/>
    <w:rsid w:val="00A073A6"/>
    <w:rsid w:val="00A0755E"/>
    <w:rsid w:val="00A07DD5"/>
    <w:rsid w:val="00A10109"/>
    <w:rsid w:val="00A101E9"/>
    <w:rsid w:val="00A102CE"/>
    <w:rsid w:val="00A10402"/>
    <w:rsid w:val="00A1044A"/>
    <w:rsid w:val="00A1064F"/>
    <w:rsid w:val="00A10777"/>
    <w:rsid w:val="00A10C00"/>
    <w:rsid w:val="00A110D0"/>
    <w:rsid w:val="00A11183"/>
    <w:rsid w:val="00A11296"/>
    <w:rsid w:val="00A11498"/>
    <w:rsid w:val="00A116D2"/>
    <w:rsid w:val="00A11783"/>
    <w:rsid w:val="00A11850"/>
    <w:rsid w:val="00A11A95"/>
    <w:rsid w:val="00A11BAC"/>
    <w:rsid w:val="00A11FFA"/>
    <w:rsid w:val="00A12532"/>
    <w:rsid w:val="00A127F0"/>
    <w:rsid w:val="00A12994"/>
    <w:rsid w:val="00A12F00"/>
    <w:rsid w:val="00A130C2"/>
    <w:rsid w:val="00A13277"/>
    <w:rsid w:val="00A133EE"/>
    <w:rsid w:val="00A13490"/>
    <w:rsid w:val="00A13594"/>
    <w:rsid w:val="00A14064"/>
    <w:rsid w:val="00A14299"/>
    <w:rsid w:val="00A1435E"/>
    <w:rsid w:val="00A14673"/>
    <w:rsid w:val="00A146EB"/>
    <w:rsid w:val="00A14A1E"/>
    <w:rsid w:val="00A14B0A"/>
    <w:rsid w:val="00A14BC6"/>
    <w:rsid w:val="00A15036"/>
    <w:rsid w:val="00A155EA"/>
    <w:rsid w:val="00A15694"/>
    <w:rsid w:val="00A15A1D"/>
    <w:rsid w:val="00A161D6"/>
    <w:rsid w:val="00A16987"/>
    <w:rsid w:val="00A17382"/>
    <w:rsid w:val="00A1792B"/>
    <w:rsid w:val="00A17A1B"/>
    <w:rsid w:val="00A17F63"/>
    <w:rsid w:val="00A20047"/>
    <w:rsid w:val="00A20754"/>
    <w:rsid w:val="00A2078D"/>
    <w:rsid w:val="00A21092"/>
    <w:rsid w:val="00A2146C"/>
    <w:rsid w:val="00A216EE"/>
    <w:rsid w:val="00A21D61"/>
    <w:rsid w:val="00A21EB5"/>
    <w:rsid w:val="00A22435"/>
    <w:rsid w:val="00A22923"/>
    <w:rsid w:val="00A229AF"/>
    <w:rsid w:val="00A22FB3"/>
    <w:rsid w:val="00A2300D"/>
    <w:rsid w:val="00A230C7"/>
    <w:rsid w:val="00A23297"/>
    <w:rsid w:val="00A232D9"/>
    <w:rsid w:val="00A2331F"/>
    <w:rsid w:val="00A234A2"/>
    <w:rsid w:val="00A23753"/>
    <w:rsid w:val="00A23B29"/>
    <w:rsid w:val="00A23EF1"/>
    <w:rsid w:val="00A23F94"/>
    <w:rsid w:val="00A23FDE"/>
    <w:rsid w:val="00A24182"/>
    <w:rsid w:val="00A2430C"/>
    <w:rsid w:val="00A244F3"/>
    <w:rsid w:val="00A24555"/>
    <w:rsid w:val="00A24562"/>
    <w:rsid w:val="00A2481A"/>
    <w:rsid w:val="00A24B34"/>
    <w:rsid w:val="00A24F09"/>
    <w:rsid w:val="00A252E8"/>
    <w:rsid w:val="00A2558D"/>
    <w:rsid w:val="00A25823"/>
    <w:rsid w:val="00A259F4"/>
    <w:rsid w:val="00A25A5B"/>
    <w:rsid w:val="00A25E1B"/>
    <w:rsid w:val="00A26B5D"/>
    <w:rsid w:val="00A26B62"/>
    <w:rsid w:val="00A26CF8"/>
    <w:rsid w:val="00A26E05"/>
    <w:rsid w:val="00A26F19"/>
    <w:rsid w:val="00A27348"/>
    <w:rsid w:val="00A275C3"/>
    <w:rsid w:val="00A2767E"/>
    <w:rsid w:val="00A27A3E"/>
    <w:rsid w:val="00A27BE3"/>
    <w:rsid w:val="00A30575"/>
    <w:rsid w:val="00A30855"/>
    <w:rsid w:val="00A30B2C"/>
    <w:rsid w:val="00A30B96"/>
    <w:rsid w:val="00A31171"/>
    <w:rsid w:val="00A3179C"/>
    <w:rsid w:val="00A317C7"/>
    <w:rsid w:val="00A31949"/>
    <w:rsid w:val="00A319E7"/>
    <w:rsid w:val="00A31DE1"/>
    <w:rsid w:val="00A320E8"/>
    <w:rsid w:val="00A320F3"/>
    <w:rsid w:val="00A32258"/>
    <w:rsid w:val="00A324D8"/>
    <w:rsid w:val="00A32525"/>
    <w:rsid w:val="00A3283F"/>
    <w:rsid w:val="00A32C67"/>
    <w:rsid w:val="00A32E9C"/>
    <w:rsid w:val="00A32FD4"/>
    <w:rsid w:val="00A33079"/>
    <w:rsid w:val="00A335C7"/>
    <w:rsid w:val="00A33685"/>
    <w:rsid w:val="00A3372F"/>
    <w:rsid w:val="00A33AF5"/>
    <w:rsid w:val="00A33B01"/>
    <w:rsid w:val="00A33C06"/>
    <w:rsid w:val="00A33F7D"/>
    <w:rsid w:val="00A34317"/>
    <w:rsid w:val="00A3444E"/>
    <w:rsid w:val="00A3489D"/>
    <w:rsid w:val="00A34A64"/>
    <w:rsid w:val="00A34C9E"/>
    <w:rsid w:val="00A34E14"/>
    <w:rsid w:val="00A34E3A"/>
    <w:rsid w:val="00A35211"/>
    <w:rsid w:val="00A35250"/>
    <w:rsid w:val="00A35D77"/>
    <w:rsid w:val="00A3620A"/>
    <w:rsid w:val="00A365A2"/>
    <w:rsid w:val="00A3660A"/>
    <w:rsid w:val="00A36900"/>
    <w:rsid w:val="00A36A01"/>
    <w:rsid w:val="00A36B44"/>
    <w:rsid w:val="00A372CE"/>
    <w:rsid w:val="00A372CF"/>
    <w:rsid w:val="00A377E9"/>
    <w:rsid w:val="00A37AC7"/>
    <w:rsid w:val="00A37C06"/>
    <w:rsid w:val="00A37D16"/>
    <w:rsid w:val="00A37D3B"/>
    <w:rsid w:val="00A37DAF"/>
    <w:rsid w:val="00A37EB0"/>
    <w:rsid w:val="00A37F4A"/>
    <w:rsid w:val="00A37FCD"/>
    <w:rsid w:val="00A40501"/>
    <w:rsid w:val="00A40767"/>
    <w:rsid w:val="00A407CB"/>
    <w:rsid w:val="00A40810"/>
    <w:rsid w:val="00A408D9"/>
    <w:rsid w:val="00A40AA6"/>
    <w:rsid w:val="00A410D1"/>
    <w:rsid w:val="00A41261"/>
    <w:rsid w:val="00A41798"/>
    <w:rsid w:val="00A41951"/>
    <w:rsid w:val="00A41B27"/>
    <w:rsid w:val="00A41B40"/>
    <w:rsid w:val="00A41E63"/>
    <w:rsid w:val="00A42365"/>
    <w:rsid w:val="00A424CB"/>
    <w:rsid w:val="00A4285E"/>
    <w:rsid w:val="00A42869"/>
    <w:rsid w:val="00A42A26"/>
    <w:rsid w:val="00A43238"/>
    <w:rsid w:val="00A437C5"/>
    <w:rsid w:val="00A43C99"/>
    <w:rsid w:val="00A43CB4"/>
    <w:rsid w:val="00A43DAB"/>
    <w:rsid w:val="00A43E10"/>
    <w:rsid w:val="00A43EB6"/>
    <w:rsid w:val="00A440E6"/>
    <w:rsid w:val="00A44270"/>
    <w:rsid w:val="00A44373"/>
    <w:rsid w:val="00A4456C"/>
    <w:rsid w:val="00A4477D"/>
    <w:rsid w:val="00A447C4"/>
    <w:rsid w:val="00A44B7A"/>
    <w:rsid w:val="00A44C89"/>
    <w:rsid w:val="00A45035"/>
    <w:rsid w:val="00A450F0"/>
    <w:rsid w:val="00A4582A"/>
    <w:rsid w:val="00A45DB6"/>
    <w:rsid w:val="00A45E64"/>
    <w:rsid w:val="00A461B3"/>
    <w:rsid w:val="00A4686E"/>
    <w:rsid w:val="00A46993"/>
    <w:rsid w:val="00A469B7"/>
    <w:rsid w:val="00A46A43"/>
    <w:rsid w:val="00A46A8C"/>
    <w:rsid w:val="00A46A9A"/>
    <w:rsid w:val="00A46E86"/>
    <w:rsid w:val="00A46ED2"/>
    <w:rsid w:val="00A46FEA"/>
    <w:rsid w:val="00A47365"/>
    <w:rsid w:val="00A478DA"/>
    <w:rsid w:val="00A47C5A"/>
    <w:rsid w:val="00A4BAF4"/>
    <w:rsid w:val="00A501EC"/>
    <w:rsid w:val="00A5048A"/>
    <w:rsid w:val="00A504FD"/>
    <w:rsid w:val="00A50918"/>
    <w:rsid w:val="00A50AD4"/>
    <w:rsid w:val="00A50AE8"/>
    <w:rsid w:val="00A50E55"/>
    <w:rsid w:val="00A5104E"/>
    <w:rsid w:val="00A51125"/>
    <w:rsid w:val="00A51560"/>
    <w:rsid w:val="00A515AB"/>
    <w:rsid w:val="00A515B5"/>
    <w:rsid w:val="00A51782"/>
    <w:rsid w:val="00A519BC"/>
    <w:rsid w:val="00A51C15"/>
    <w:rsid w:val="00A51D8C"/>
    <w:rsid w:val="00A51E38"/>
    <w:rsid w:val="00A5204B"/>
    <w:rsid w:val="00A522DF"/>
    <w:rsid w:val="00A5232E"/>
    <w:rsid w:val="00A524DA"/>
    <w:rsid w:val="00A5280C"/>
    <w:rsid w:val="00A5288A"/>
    <w:rsid w:val="00A52B88"/>
    <w:rsid w:val="00A52BC7"/>
    <w:rsid w:val="00A52D75"/>
    <w:rsid w:val="00A52E0C"/>
    <w:rsid w:val="00A53377"/>
    <w:rsid w:val="00A53410"/>
    <w:rsid w:val="00A534F2"/>
    <w:rsid w:val="00A53AE9"/>
    <w:rsid w:val="00A53FC4"/>
    <w:rsid w:val="00A54346"/>
    <w:rsid w:val="00A5460F"/>
    <w:rsid w:val="00A54807"/>
    <w:rsid w:val="00A54B08"/>
    <w:rsid w:val="00A54C40"/>
    <w:rsid w:val="00A54CA6"/>
    <w:rsid w:val="00A54EDC"/>
    <w:rsid w:val="00A5516B"/>
    <w:rsid w:val="00A551B2"/>
    <w:rsid w:val="00A5545F"/>
    <w:rsid w:val="00A55C3F"/>
    <w:rsid w:val="00A55DB2"/>
    <w:rsid w:val="00A55EEF"/>
    <w:rsid w:val="00A56187"/>
    <w:rsid w:val="00A564C5"/>
    <w:rsid w:val="00A56620"/>
    <w:rsid w:val="00A568D6"/>
    <w:rsid w:val="00A56BE5"/>
    <w:rsid w:val="00A56DA5"/>
    <w:rsid w:val="00A56EB7"/>
    <w:rsid w:val="00A5756F"/>
    <w:rsid w:val="00A57750"/>
    <w:rsid w:val="00A5784B"/>
    <w:rsid w:val="00A57B15"/>
    <w:rsid w:val="00A6037B"/>
    <w:rsid w:val="00A6087C"/>
    <w:rsid w:val="00A608C1"/>
    <w:rsid w:val="00A609C4"/>
    <w:rsid w:val="00A609CC"/>
    <w:rsid w:val="00A60AEE"/>
    <w:rsid w:val="00A60B70"/>
    <w:rsid w:val="00A60BF4"/>
    <w:rsid w:val="00A61162"/>
    <w:rsid w:val="00A6147A"/>
    <w:rsid w:val="00A614F8"/>
    <w:rsid w:val="00A6157B"/>
    <w:rsid w:val="00A615C0"/>
    <w:rsid w:val="00A61804"/>
    <w:rsid w:val="00A619E3"/>
    <w:rsid w:val="00A61A34"/>
    <w:rsid w:val="00A62542"/>
    <w:rsid w:val="00A62AF6"/>
    <w:rsid w:val="00A62BBD"/>
    <w:rsid w:val="00A62DD2"/>
    <w:rsid w:val="00A6309C"/>
    <w:rsid w:val="00A630BF"/>
    <w:rsid w:val="00A63186"/>
    <w:rsid w:val="00A63239"/>
    <w:rsid w:val="00A63574"/>
    <w:rsid w:val="00A63BA5"/>
    <w:rsid w:val="00A63C89"/>
    <w:rsid w:val="00A63DBE"/>
    <w:rsid w:val="00A63E43"/>
    <w:rsid w:val="00A63F23"/>
    <w:rsid w:val="00A6451A"/>
    <w:rsid w:val="00A64612"/>
    <w:rsid w:val="00A649DB"/>
    <w:rsid w:val="00A6524B"/>
    <w:rsid w:val="00A653B8"/>
    <w:rsid w:val="00A653E9"/>
    <w:rsid w:val="00A65484"/>
    <w:rsid w:val="00A656F9"/>
    <w:rsid w:val="00A659E5"/>
    <w:rsid w:val="00A65AAA"/>
    <w:rsid w:val="00A65AFE"/>
    <w:rsid w:val="00A65C20"/>
    <w:rsid w:val="00A65DD0"/>
    <w:rsid w:val="00A66280"/>
    <w:rsid w:val="00A6633B"/>
    <w:rsid w:val="00A668F3"/>
    <w:rsid w:val="00A66A5C"/>
    <w:rsid w:val="00A66B62"/>
    <w:rsid w:val="00A66F41"/>
    <w:rsid w:val="00A67089"/>
    <w:rsid w:val="00A67101"/>
    <w:rsid w:val="00A6747D"/>
    <w:rsid w:val="00A67B09"/>
    <w:rsid w:val="00A67BD3"/>
    <w:rsid w:val="00A67F29"/>
    <w:rsid w:val="00A700CC"/>
    <w:rsid w:val="00A70262"/>
    <w:rsid w:val="00A703C8"/>
    <w:rsid w:val="00A707E5"/>
    <w:rsid w:val="00A70AE2"/>
    <w:rsid w:val="00A70C2A"/>
    <w:rsid w:val="00A70DC0"/>
    <w:rsid w:val="00A7110D"/>
    <w:rsid w:val="00A71198"/>
    <w:rsid w:val="00A711D9"/>
    <w:rsid w:val="00A71569"/>
    <w:rsid w:val="00A72198"/>
    <w:rsid w:val="00A721FE"/>
    <w:rsid w:val="00A72231"/>
    <w:rsid w:val="00A72357"/>
    <w:rsid w:val="00A72482"/>
    <w:rsid w:val="00A72564"/>
    <w:rsid w:val="00A72844"/>
    <w:rsid w:val="00A729CB"/>
    <w:rsid w:val="00A72B66"/>
    <w:rsid w:val="00A72D63"/>
    <w:rsid w:val="00A72F51"/>
    <w:rsid w:val="00A734CD"/>
    <w:rsid w:val="00A7360D"/>
    <w:rsid w:val="00A7364D"/>
    <w:rsid w:val="00A737F9"/>
    <w:rsid w:val="00A737FE"/>
    <w:rsid w:val="00A73968"/>
    <w:rsid w:val="00A73CCB"/>
    <w:rsid w:val="00A73DCB"/>
    <w:rsid w:val="00A73F0F"/>
    <w:rsid w:val="00A74681"/>
    <w:rsid w:val="00A748EC"/>
    <w:rsid w:val="00A75021"/>
    <w:rsid w:val="00A75134"/>
    <w:rsid w:val="00A75268"/>
    <w:rsid w:val="00A753A7"/>
    <w:rsid w:val="00A7567B"/>
    <w:rsid w:val="00A7569E"/>
    <w:rsid w:val="00A757C0"/>
    <w:rsid w:val="00A75BD6"/>
    <w:rsid w:val="00A761E7"/>
    <w:rsid w:val="00A7625D"/>
    <w:rsid w:val="00A76420"/>
    <w:rsid w:val="00A7656C"/>
    <w:rsid w:val="00A765C3"/>
    <w:rsid w:val="00A766E8"/>
    <w:rsid w:val="00A767A6"/>
    <w:rsid w:val="00A76B1F"/>
    <w:rsid w:val="00A76CFD"/>
    <w:rsid w:val="00A773F8"/>
    <w:rsid w:val="00A77455"/>
    <w:rsid w:val="00A8008A"/>
    <w:rsid w:val="00A80167"/>
    <w:rsid w:val="00A80996"/>
    <w:rsid w:val="00A80C0E"/>
    <w:rsid w:val="00A817FF"/>
    <w:rsid w:val="00A81A34"/>
    <w:rsid w:val="00A81AD4"/>
    <w:rsid w:val="00A81E7B"/>
    <w:rsid w:val="00A81E7E"/>
    <w:rsid w:val="00A82624"/>
    <w:rsid w:val="00A826BE"/>
    <w:rsid w:val="00A8273A"/>
    <w:rsid w:val="00A82755"/>
    <w:rsid w:val="00A82841"/>
    <w:rsid w:val="00A82C6B"/>
    <w:rsid w:val="00A82D92"/>
    <w:rsid w:val="00A82E13"/>
    <w:rsid w:val="00A82F45"/>
    <w:rsid w:val="00A83060"/>
    <w:rsid w:val="00A83997"/>
    <w:rsid w:val="00A83F25"/>
    <w:rsid w:val="00A847EF"/>
    <w:rsid w:val="00A84C5C"/>
    <w:rsid w:val="00A84D44"/>
    <w:rsid w:val="00A85015"/>
    <w:rsid w:val="00A85116"/>
    <w:rsid w:val="00A856F5"/>
    <w:rsid w:val="00A85825"/>
    <w:rsid w:val="00A85888"/>
    <w:rsid w:val="00A8591B"/>
    <w:rsid w:val="00A85A02"/>
    <w:rsid w:val="00A85B04"/>
    <w:rsid w:val="00A85D5A"/>
    <w:rsid w:val="00A85E5C"/>
    <w:rsid w:val="00A86715"/>
    <w:rsid w:val="00A87074"/>
    <w:rsid w:val="00A8731E"/>
    <w:rsid w:val="00A87766"/>
    <w:rsid w:val="00A879A3"/>
    <w:rsid w:val="00A87E71"/>
    <w:rsid w:val="00A87E7F"/>
    <w:rsid w:val="00A8907F"/>
    <w:rsid w:val="00A903CC"/>
    <w:rsid w:val="00A90509"/>
    <w:rsid w:val="00A905E4"/>
    <w:rsid w:val="00A9090C"/>
    <w:rsid w:val="00A90EC2"/>
    <w:rsid w:val="00A919AD"/>
    <w:rsid w:val="00A91AD1"/>
    <w:rsid w:val="00A91C91"/>
    <w:rsid w:val="00A91EA3"/>
    <w:rsid w:val="00A91ED8"/>
    <w:rsid w:val="00A92087"/>
    <w:rsid w:val="00A927B5"/>
    <w:rsid w:val="00A92AAF"/>
    <w:rsid w:val="00A92DCC"/>
    <w:rsid w:val="00A92E67"/>
    <w:rsid w:val="00A92F30"/>
    <w:rsid w:val="00A92FF4"/>
    <w:rsid w:val="00A930C0"/>
    <w:rsid w:val="00A930C6"/>
    <w:rsid w:val="00A93497"/>
    <w:rsid w:val="00A93806"/>
    <w:rsid w:val="00A93AD1"/>
    <w:rsid w:val="00A94068"/>
    <w:rsid w:val="00A940CA"/>
    <w:rsid w:val="00A94304"/>
    <w:rsid w:val="00A943C0"/>
    <w:rsid w:val="00A94993"/>
    <w:rsid w:val="00A94D0E"/>
    <w:rsid w:val="00A94E6C"/>
    <w:rsid w:val="00A950F3"/>
    <w:rsid w:val="00A9520F"/>
    <w:rsid w:val="00A95302"/>
    <w:rsid w:val="00A957C3"/>
    <w:rsid w:val="00A957DB"/>
    <w:rsid w:val="00A958C3"/>
    <w:rsid w:val="00A958F8"/>
    <w:rsid w:val="00A95C40"/>
    <w:rsid w:val="00A95D0A"/>
    <w:rsid w:val="00A95D3F"/>
    <w:rsid w:val="00A95F5C"/>
    <w:rsid w:val="00A95FA8"/>
    <w:rsid w:val="00A96062"/>
    <w:rsid w:val="00A9617C"/>
    <w:rsid w:val="00A9624F"/>
    <w:rsid w:val="00A962CB"/>
    <w:rsid w:val="00A96520"/>
    <w:rsid w:val="00A9658F"/>
    <w:rsid w:val="00A968CF"/>
    <w:rsid w:val="00A96C3D"/>
    <w:rsid w:val="00A96E97"/>
    <w:rsid w:val="00A96FF3"/>
    <w:rsid w:val="00A9746B"/>
    <w:rsid w:val="00A97521"/>
    <w:rsid w:val="00A975B8"/>
    <w:rsid w:val="00A97775"/>
    <w:rsid w:val="00A97B0D"/>
    <w:rsid w:val="00A97C0D"/>
    <w:rsid w:val="00A97D23"/>
    <w:rsid w:val="00A97D95"/>
    <w:rsid w:val="00A9ABB4"/>
    <w:rsid w:val="00AA020E"/>
    <w:rsid w:val="00AA0405"/>
    <w:rsid w:val="00AA07C1"/>
    <w:rsid w:val="00AA0A94"/>
    <w:rsid w:val="00AA0CC1"/>
    <w:rsid w:val="00AA0CF1"/>
    <w:rsid w:val="00AA0D2B"/>
    <w:rsid w:val="00AA0F13"/>
    <w:rsid w:val="00AA1105"/>
    <w:rsid w:val="00AA1115"/>
    <w:rsid w:val="00AA1C1E"/>
    <w:rsid w:val="00AA2259"/>
    <w:rsid w:val="00AA22F5"/>
    <w:rsid w:val="00AA2433"/>
    <w:rsid w:val="00AA24D6"/>
    <w:rsid w:val="00AA29B1"/>
    <w:rsid w:val="00AA35D7"/>
    <w:rsid w:val="00AA365B"/>
    <w:rsid w:val="00AA39B8"/>
    <w:rsid w:val="00AA3C03"/>
    <w:rsid w:val="00AA3DB8"/>
    <w:rsid w:val="00AA4005"/>
    <w:rsid w:val="00AA432A"/>
    <w:rsid w:val="00AA4594"/>
    <w:rsid w:val="00AA47AD"/>
    <w:rsid w:val="00AA4813"/>
    <w:rsid w:val="00AA4948"/>
    <w:rsid w:val="00AA497D"/>
    <w:rsid w:val="00AA4CE8"/>
    <w:rsid w:val="00AA4DD9"/>
    <w:rsid w:val="00AA4EC8"/>
    <w:rsid w:val="00AA5444"/>
    <w:rsid w:val="00AA54BC"/>
    <w:rsid w:val="00AA5986"/>
    <w:rsid w:val="00AA5D33"/>
    <w:rsid w:val="00AA5E38"/>
    <w:rsid w:val="00AA6104"/>
    <w:rsid w:val="00AA61D5"/>
    <w:rsid w:val="00AA6825"/>
    <w:rsid w:val="00AA6A2D"/>
    <w:rsid w:val="00AA6AC6"/>
    <w:rsid w:val="00AA70A7"/>
    <w:rsid w:val="00AA70B6"/>
    <w:rsid w:val="00AA728D"/>
    <w:rsid w:val="00AA747F"/>
    <w:rsid w:val="00AA756A"/>
    <w:rsid w:val="00AA7598"/>
    <w:rsid w:val="00AA7B5D"/>
    <w:rsid w:val="00AA7C92"/>
    <w:rsid w:val="00AA7E41"/>
    <w:rsid w:val="00AA7E54"/>
    <w:rsid w:val="00AB084C"/>
    <w:rsid w:val="00AB1136"/>
    <w:rsid w:val="00AB1231"/>
    <w:rsid w:val="00AB13CD"/>
    <w:rsid w:val="00AB1583"/>
    <w:rsid w:val="00AB17D4"/>
    <w:rsid w:val="00AB189E"/>
    <w:rsid w:val="00AB19CE"/>
    <w:rsid w:val="00AB1B47"/>
    <w:rsid w:val="00AB1D04"/>
    <w:rsid w:val="00AB1D5F"/>
    <w:rsid w:val="00AB1E7B"/>
    <w:rsid w:val="00AB1F27"/>
    <w:rsid w:val="00AB20BF"/>
    <w:rsid w:val="00AB26FA"/>
    <w:rsid w:val="00AB2836"/>
    <w:rsid w:val="00AB290E"/>
    <w:rsid w:val="00AB2982"/>
    <w:rsid w:val="00AB2A55"/>
    <w:rsid w:val="00AB2D59"/>
    <w:rsid w:val="00AB2ED4"/>
    <w:rsid w:val="00AB3536"/>
    <w:rsid w:val="00AB386F"/>
    <w:rsid w:val="00AB3901"/>
    <w:rsid w:val="00AB402A"/>
    <w:rsid w:val="00AB4193"/>
    <w:rsid w:val="00AB434B"/>
    <w:rsid w:val="00AB4818"/>
    <w:rsid w:val="00AB4839"/>
    <w:rsid w:val="00AB487D"/>
    <w:rsid w:val="00AB4C0D"/>
    <w:rsid w:val="00AB4FE5"/>
    <w:rsid w:val="00AB56D1"/>
    <w:rsid w:val="00AB5888"/>
    <w:rsid w:val="00AB5D18"/>
    <w:rsid w:val="00AB5DC7"/>
    <w:rsid w:val="00AB67E8"/>
    <w:rsid w:val="00AB6815"/>
    <w:rsid w:val="00AB6A6A"/>
    <w:rsid w:val="00AB6B14"/>
    <w:rsid w:val="00AB6DE9"/>
    <w:rsid w:val="00AB6E77"/>
    <w:rsid w:val="00AB6EB3"/>
    <w:rsid w:val="00AB6F2C"/>
    <w:rsid w:val="00AB6F41"/>
    <w:rsid w:val="00AB7298"/>
    <w:rsid w:val="00AB72A6"/>
    <w:rsid w:val="00AB7506"/>
    <w:rsid w:val="00AB7780"/>
    <w:rsid w:val="00AB7982"/>
    <w:rsid w:val="00AB79D2"/>
    <w:rsid w:val="00AB7AFF"/>
    <w:rsid w:val="00AB7BC6"/>
    <w:rsid w:val="00AB7DD0"/>
    <w:rsid w:val="00ABAE44"/>
    <w:rsid w:val="00ABBE91"/>
    <w:rsid w:val="00AC008E"/>
    <w:rsid w:val="00AC029A"/>
    <w:rsid w:val="00AC0447"/>
    <w:rsid w:val="00AC0738"/>
    <w:rsid w:val="00AC0F5B"/>
    <w:rsid w:val="00AC104E"/>
    <w:rsid w:val="00AC1365"/>
    <w:rsid w:val="00AC13E2"/>
    <w:rsid w:val="00AC1C4F"/>
    <w:rsid w:val="00AC1D13"/>
    <w:rsid w:val="00AC2AB1"/>
    <w:rsid w:val="00AC2E69"/>
    <w:rsid w:val="00AC2F02"/>
    <w:rsid w:val="00AC3144"/>
    <w:rsid w:val="00AC32C2"/>
    <w:rsid w:val="00AC37B2"/>
    <w:rsid w:val="00AC3AEE"/>
    <w:rsid w:val="00AC3D3B"/>
    <w:rsid w:val="00AC3DFB"/>
    <w:rsid w:val="00AC40DF"/>
    <w:rsid w:val="00AC4173"/>
    <w:rsid w:val="00AC435C"/>
    <w:rsid w:val="00AC4956"/>
    <w:rsid w:val="00AC4E7A"/>
    <w:rsid w:val="00AC5130"/>
    <w:rsid w:val="00AC52BC"/>
    <w:rsid w:val="00AC536E"/>
    <w:rsid w:val="00AC54C2"/>
    <w:rsid w:val="00AC5712"/>
    <w:rsid w:val="00AC5804"/>
    <w:rsid w:val="00AC5857"/>
    <w:rsid w:val="00AC591E"/>
    <w:rsid w:val="00AC599A"/>
    <w:rsid w:val="00AC5A1F"/>
    <w:rsid w:val="00AC5B66"/>
    <w:rsid w:val="00AC5CE8"/>
    <w:rsid w:val="00AC60D3"/>
    <w:rsid w:val="00AC60DD"/>
    <w:rsid w:val="00AC618E"/>
    <w:rsid w:val="00AC629A"/>
    <w:rsid w:val="00AC62B9"/>
    <w:rsid w:val="00AC6C60"/>
    <w:rsid w:val="00AC7173"/>
    <w:rsid w:val="00AC73D4"/>
    <w:rsid w:val="00AC777C"/>
    <w:rsid w:val="00AC78E7"/>
    <w:rsid w:val="00AC7C8E"/>
    <w:rsid w:val="00AD03D4"/>
    <w:rsid w:val="00AD04E3"/>
    <w:rsid w:val="00AD0EBB"/>
    <w:rsid w:val="00AD1001"/>
    <w:rsid w:val="00AD10AC"/>
    <w:rsid w:val="00AD1484"/>
    <w:rsid w:val="00AD150B"/>
    <w:rsid w:val="00AD16D1"/>
    <w:rsid w:val="00AD17AB"/>
    <w:rsid w:val="00AD18AB"/>
    <w:rsid w:val="00AD1928"/>
    <w:rsid w:val="00AD1DDB"/>
    <w:rsid w:val="00AD1F53"/>
    <w:rsid w:val="00AD1FF4"/>
    <w:rsid w:val="00AD21D1"/>
    <w:rsid w:val="00AD225E"/>
    <w:rsid w:val="00AD25A1"/>
    <w:rsid w:val="00AD2D6F"/>
    <w:rsid w:val="00AD2D7F"/>
    <w:rsid w:val="00AD2F8D"/>
    <w:rsid w:val="00AD2FF5"/>
    <w:rsid w:val="00AD3288"/>
    <w:rsid w:val="00AD3483"/>
    <w:rsid w:val="00AD376A"/>
    <w:rsid w:val="00AD39CA"/>
    <w:rsid w:val="00AD3FB7"/>
    <w:rsid w:val="00AD4539"/>
    <w:rsid w:val="00AD4611"/>
    <w:rsid w:val="00AD49C7"/>
    <w:rsid w:val="00AD4ACE"/>
    <w:rsid w:val="00AD4B23"/>
    <w:rsid w:val="00AD4EA4"/>
    <w:rsid w:val="00AD5308"/>
    <w:rsid w:val="00AD5AD4"/>
    <w:rsid w:val="00AD5C39"/>
    <w:rsid w:val="00AD5D80"/>
    <w:rsid w:val="00AD5EEF"/>
    <w:rsid w:val="00AD60D5"/>
    <w:rsid w:val="00AD633C"/>
    <w:rsid w:val="00AD64AA"/>
    <w:rsid w:val="00AD6A75"/>
    <w:rsid w:val="00AD6A76"/>
    <w:rsid w:val="00AD6B24"/>
    <w:rsid w:val="00AD6B51"/>
    <w:rsid w:val="00AD6E98"/>
    <w:rsid w:val="00AD6FDC"/>
    <w:rsid w:val="00AD7208"/>
    <w:rsid w:val="00AD7214"/>
    <w:rsid w:val="00AD7240"/>
    <w:rsid w:val="00AD765B"/>
    <w:rsid w:val="00AD777E"/>
    <w:rsid w:val="00AD7870"/>
    <w:rsid w:val="00AD7D02"/>
    <w:rsid w:val="00AD7E24"/>
    <w:rsid w:val="00AE015E"/>
    <w:rsid w:val="00AE043E"/>
    <w:rsid w:val="00AE050F"/>
    <w:rsid w:val="00AE06A8"/>
    <w:rsid w:val="00AE06CB"/>
    <w:rsid w:val="00AE0749"/>
    <w:rsid w:val="00AE08ED"/>
    <w:rsid w:val="00AE0DD1"/>
    <w:rsid w:val="00AE19EF"/>
    <w:rsid w:val="00AE1A06"/>
    <w:rsid w:val="00AE1AC8"/>
    <w:rsid w:val="00AE1BB5"/>
    <w:rsid w:val="00AE1BFF"/>
    <w:rsid w:val="00AE1E2A"/>
    <w:rsid w:val="00AE1E45"/>
    <w:rsid w:val="00AE200F"/>
    <w:rsid w:val="00AE259D"/>
    <w:rsid w:val="00AE2A10"/>
    <w:rsid w:val="00AE2DE5"/>
    <w:rsid w:val="00AE30A4"/>
    <w:rsid w:val="00AE3332"/>
    <w:rsid w:val="00AE386E"/>
    <w:rsid w:val="00AE38C9"/>
    <w:rsid w:val="00AE3938"/>
    <w:rsid w:val="00AE3B7B"/>
    <w:rsid w:val="00AE3BD6"/>
    <w:rsid w:val="00AE3E02"/>
    <w:rsid w:val="00AE4193"/>
    <w:rsid w:val="00AE42F8"/>
    <w:rsid w:val="00AE4771"/>
    <w:rsid w:val="00AE4D60"/>
    <w:rsid w:val="00AE5005"/>
    <w:rsid w:val="00AE508D"/>
    <w:rsid w:val="00AE50CF"/>
    <w:rsid w:val="00AE5142"/>
    <w:rsid w:val="00AE518A"/>
    <w:rsid w:val="00AE5E7C"/>
    <w:rsid w:val="00AE61D3"/>
    <w:rsid w:val="00AE6BF1"/>
    <w:rsid w:val="00AE6C44"/>
    <w:rsid w:val="00AE7469"/>
    <w:rsid w:val="00AE755A"/>
    <w:rsid w:val="00AF09F7"/>
    <w:rsid w:val="00AF0B7B"/>
    <w:rsid w:val="00AF0B9D"/>
    <w:rsid w:val="00AF0E7D"/>
    <w:rsid w:val="00AF1659"/>
    <w:rsid w:val="00AF1B43"/>
    <w:rsid w:val="00AF1B9E"/>
    <w:rsid w:val="00AF215C"/>
    <w:rsid w:val="00AF2276"/>
    <w:rsid w:val="00AF23B2"/>
    <w:rsid w:val="00AF23E0"/>
    <w:rsid w:val="00AF2498"/>
    <w:rsid w:val="00AF2B5C"/>
    <w:rsid w:val="00AF337E"/>
    <w:rsid w:val="00AF3748"/>
    <w:rsid w:val="00AF37D3"/>
    <w:rsid w:val="00AF37E6"/>
    <w:rsid w:val="00AF38E6"/>
    <w:rsid w:val="00AF38FA"/>
    <w:rsid w:val="00AF3E12"/>
    <w:rsid w:val="00AF405F"/>
    <w:rsid w:val="00AF41E2"/>
    <w:rsid w:val="00AF431B"/>
    <w:rsid w:val="00AF4395"/>
    <w:rsid w:val="00AF44C7"/>
    <w:rsid w:val="00AF451A"/>
    <w:rsid w:val="00AF465D"/>
    <w:rsid w:val="00AF48C8"/>
    <w:rsid w:val="00AF4C40"/>
    <w:rsid w:val="00AF5410"/>
    <w:rsid w:val="00AF5751"/>
    <w:rsid w:val="00AF5A29"/>
    <w:rsid w:val="00AF5BA7"/>
    <w:rsid w:val="00AF5D31"/>
    <w:rsid w:val="00AF5DE2"/>
    <w:rsid w:val="00AF5EE3"/>
    <w:rsid w:val="00AF5FEC"/>
    <w:rsid w:val="00AF6125"/>
    <w:rsid w:val="00AF6E45"/>
    <w:rsid w:val="00AF6FA5"/>
    <w:rsid w:val="00AF7326"/>
    <w:rsid w:val="00AF7473"/>
    <w:rsid w:val="00AF75BD"/>
    <w:rsid w:val="00AF776B"/>
    <w:rsid w:val="00AF799A"/>
    <w:rsid w:val="00AF79A4"/>
    <w:rsid w:val="00B00268"/>
    <w:rsid w:val="00B0047E"/>
    <w:rsid w:val="00B00A3D"/>
    <w:rsid w:val="00B00BBB"/>
    <w:rsid w:val="00B00E66"/>
    <w:rsid w:val="00B012F0"/>
    <w:rsid w:val="00B01377"/>
    <w:rsid w:val="00B01484"/>
    <w:rsid w:val="00B0175F"/>
    <w:rsid w:val="00B0194A"/>
    <w:rsid w:val="00B0209B"/>
    <w:rsid w:val="00B0224D"/>
    <w:rsid w:val="00B0243E"/>
    <w:rsid w:val="00B0268A"/>
    <w:rsid w:val="00B027EF"/>
    <w:rsid w:val="00B02853"/>
    <w:rsid w:val="00B032C7"/>
    <w:rsid w:val="00B03915"/>
    <w:rsid w:val="00B03B77"/>
    <w:rsid w:val="00B03C52"/>
    <w:rsid w:val="00B03C94"/>
    <w:rsid w:val="00B03F8E"/>
    <w:rsid w:val="00B03FB2"/>
    <w:rsid w:val="00B040C3"/>
    <w:rsid w:val="00B040EB"/>
    <w:rsid w:val="00B043DB"/>
    <w:rsid w:val="00B04729"/>
    <w:rsid w:val="00B04E8A"/>
    <w:rsid w:val="00B0513A"/>
    <w:rsid w:val="00B0542B"/>
    <w:rsid w:val="00B058C2"/>
    <w:rsid w:val="00B05EC0"/>
    <w:rsid w:val="00B061E9"/>
    <w:rsid w:val="00B06203"/>
    <w:rsid w:val="00B06246"/>
    <w:rsid w:val="00B06682"/>
    <w:rsid w:val="00B06A1F"/>
    <w:rsid w:val="00B06AC3"/>
    <w:rsid w:val="00B06B34"/>
    <w:rsid w:val="00B06BEE"/>
    <w:rsid w:val="00B06E0E"/>
    <w:rsid w:val="00B07052"/>
    <w:rsid w:val="00B070D1"/>
    <w:rsid w:val="00B0761A"/>
    <w:rsid w:val="00B079C0"/>
    <w:rsid w:val="00B10192"/>
    <w:rsid w:val="00B10307"/>
    <w:rsid w:val="00B10494"/>
    <w:rsid w:val="00B10710"/>
    <w:rsid w:val="00B1096F"/>
    <w:rsid w:val="00B10DB9"/>
    <w:rsid w:val="00B10F88"/>
    <w:rsid w:val="00B10FB2"/>
    <w:rsid w:val="00B111DF"/>
    <w:rsid w:val="00B11320"/>
    <w:rsid w:val="00B11383"/>
    <w:rsid w:val="00B115A7"/>
    <w:rsid w:val="00B11650"/>
    <w:rsid w:val="00B119EF"/>
    <w:rsid w:val="00B11C1C"/>
    <w:rsid w:val="00B11E69"/>
    <w:rsid w:val="00B11F92"/>
    <w:rsid w:val="00B120AE"/>
    <w:rsid w:val="00B121E6"/>
    <w:rsid w:val="00B1226D"/>
    <w:rsid w:val="00B12400"/>
    <w:rsid w:val="00B1261E"/>
    <w:rsid w:val="00B12B51"/>
    <w:rsid w:val="00B12C45"/>
    <w:rsid w:val="00B12D3A"/>
    <w:rsid w:val="00B1307E"/>
    <w:rsid w:val="00B131FF"/>
    <w:rsid w:val="00B1377E"/>
    <w:rsid w:val="00B138C4"/>
    <w:rsid w:val="00B138FD"/>
    <w:rsid w:val="00B13A80"/>
    <w:rsid w:val="00B13D46"/>
    <w:rsid w:val="00B13FCC"/>
    <w:rsid w:val="00B148D8"/>
    <w:rsid w:val="00B14964"/>
    <w:rsid w:val="00B14ED6"/>
    <w:rsid w:val="00B152B5"/>
    <w:rsid w:val="00B15300"/>
    <w:rsid w:val="00B153E8"/>
    <w:rsid w:val="00B15953"/>
    <w:rsid w:val="00B159EF"/>
    <w:rsid w:val="00B15AC1"/>
    <w:rsid w:val="00B15DFE"/>
    <w:rsid w:val="00B1610F"/>
    <w:rsid w:val="00B162C3"/>
    <w:rsid w:val="00B1633D"/>
    <w:rsid w:val="00B163EF"/>
    <w:rsid w:val="00B164E6"/>
    <w:rsid w:val="00B167C2"/>
    <w:rsid w:val="00B1695D"/>
    <w:rsid w:val="00B16BAC"/>
    <w:rsid w:val="00B16CE2"/>
    <w:rsid w:val="00B16DDC"/>
    <w:rsid w:val="00B17106"/>
    <w:rsid w:val="00B1730F"/>
    <w:rsid w:val="00B1775D"/>
    <w:rsid w:val="00B179D0"/>
    <w:rsid w:val="00B17ACF"/>
    <w:rsid w:val="00B17C45"/>
    <w:rsid w:val="00B20054"/>
    <w:rsid w:val="00B201D9"/>
    <w:rsid w:val="00B205B7"/>
    <w:rsid w:val="00B205F8"/>
    <w:rsid w:val="00B2076E"/>
    <w:rsid w:val="00B21304"/>
    <w:rsid w:val="00B2130F"/>
    <w:rsid w:val="00B21510"/>
    <w:rsid w:val="00B217BD"/>
    <w:rsid w:val="00B21839"/>
    <w:rsid w:val="00B21969"/>
    <w:rsid w:val="00B2237A"/>
    <w:rsid w:val="00B2240C"/>
    <w:rsid w:val="00B22545"/>
    <w:rsid w:val="00B22714"/>
    <w:rsid w:val="00B227EA"/>
    <w:rsid w:val="00B228B1"/>
    <w:rsid w:val="00B228DE"/>
    <w:rsid w:val="00B228F6"/>
    <w:rsid w:val="00B22A0B"/>
    <w:rsid w:val="00B22E5A"/>
    <w:rsid w:val="00B22F3A"/>
    <w:rsid w:val="00B22F62"/>
    <w:rsid w:val="00B230CB"/>
    <w:rsid w:val="00B23234"/>
    <w:rsid w:val="00B23883"/>
    <w:rsid w:val="00B2408A"/>
    <w:rsid w:val="00B244B4"/>
    <w:rsid w:val="00B24717"/>
    <w:rsid w:val="00B24784"/>
    <w:rsid w:val="00B24881"/>
    <w:rsid w:val="00B2490F"/>
    <w:rsid w:val="00B25007"/>
    <w:rsid w:val="00B250B0"/>
    <w:rsid w:val="00B2527F"/>
    <w:rsid w:val="00B25433"/>
    <w:rsid w:val="00B25749"/>
    <w:rsid w:val="00B25B0A"/>
    <w:rsid w:val="00B25B17"/>
    <w:rsid w:val="00B25B21"/>
    <w:rsid w:val="00B25F67"/>
    <w:rsid w:val="00B2639C"/>
    <w:rsid w:val="00B2685A"/>
    <w:rsid w:val="00B268DC"/>
    <w:rsid w:val="00B2695B"/>
    <w:rsid w:val="00B26966"/>
    <w:rsid w:val="00B26A4C"/>
    <w:rsid w:val="00B26AFF"/>
    <w:rsid w:val="00B26CEE"/>
    <w:rsid w:val="00B26E5F"/>
    <w:rsid w:val="00B27052"/>
    <w:rsid w:val="00B276B2"/>
    <w:rsid w:val="00B277D8"/>
    <w:rsid w:val="00B2788F"/>
    <w:rsid w:val="00B307C3"/>
    <w:rsid w:val="00B3112F"/>
    <w:rsid w:val="00B3125E"/>
    <w:rsid w:val="00B3147D"/>
    <w:rsid w:val="00B314B3"/>
    <w:rsid w:val="00B317A1"/>
    <w:rsid w:val="00B31908"/>
    <w:rsid w:val="00B319BB"/>
    <w:rsid w:val="00B31BD1"/>
    <w:rsid w:val="00B31E03"/>
    <w:rsid w:val="00B31F6B"/>
    <w:rsid w:val="00B32141"/>
    <w:rsid w:val="00B3264B"/>
    <w:rsid w:val="00B32DC3"/>
    <w:rsid w:val="00B332AE"/>
    <w:rsid w:val="00B3340E"/>
    <w:rsid w:val="00B3347E"/>
    <w:rsid w:val="00B33521"/>
    <w:rsid w:val="00B33BC3"/>
    <w:rsid w:val="00B33C2E"/>
    <w:rsid w:val="00B341CD"/>
    <w:rsid w:val="00B34442"/>
    <w:rsid w:val="00B34741"/>
    <w:rsid w:val="00B34859"/>
    <w:rsid w:val="00B34BE6"/>
    <w:rsid w:val="00B34D38"/>
    <w:rsid w:val="00B350F1"/>
    <w:rsid w:val="00B3515C"/>
    <w:rsid w:val="00B354F7"/>
    <w:rsid w:val="00B35B68"/>
    <w:rsid w:val="00B35CD9"/>
    <w:rsid w:val="00B35FC2"/>
    <w:rsid w:val="00B3653B"/>
    <w:rsid w:val="00B3655E"/>
    <w:rsid w:val="00B365B3"/>
    <w:rsid w:val="00B36641"/>
    <w:rsid w:val="00B36A44"/>
    <w:rsid w:val="00B36A87"/>
    <w:rsid w:val="00B36C69"/>
    <w:rsid w:val="00B36DFF"/>
    <w:rsid w:val="00B370AF"/>
    <w:rsid w:val="00B372B5"/>
    <w:rsid w:val="00B3744A"/>
    <w:rsid w:val="00B374E1"/>
    <w:rsid w:val="00B375CE"/>
    <w:rsid w:val="00B37729"/>
    <w:rsid w:val="00B37B7C"/>
    <w:rsid w:val="00B37C61"/>
    <w:rsid w:val="00B37E73"/>
    <w:rsid w:val="00B37E7A"/>
    <w:rsid w:val="00B37EC1"/>
    <w:rsid w:val="00B40208"/>
    <w:rsid w:val="00B403DF"/>
    <w:rsid w:val="00B40459"/>
    <w:rsid w:val="00B4083D"/>
    <w:rsid w:val="00B40C3D"/>
    <w:rsid w:val="00B40C82"/>
    <w:rsid w:val="00B40CD4"/>
    <w:rsid w:val="00B40CF3"/>
    <w:rsid w:val="00B4100E"/>
    <w:rsid w:val="00B412A0"/>
    <w:rsid w:val="00B41508"/>
    <w:rsid w:val="00B4159B"/>
    <w:rsid w:val="00B4192B"/>
    <w:rsid w:val="00B41960"/>
    <w:rsid w:val="00B419FC"/>
    <w:rsid w:val="00B41C97"/>
    <w:rsid w:val="00B41E64"/>
    <w:rsid w:val="00B420BD"/>
    <w:rsid w:val="00B424CB"/>
    <w:rsid w:val="00B42527"/>
    <w:rsid w:val="00B425FD"/>
    <w:rsid w:val="00B42981"/>
    <w:rsid w:val="00B42A87"/>
    <w:rsid w:val="00B42F69"/>
    <w:rsid w:val="00B42FEB"/>
    <w:rsid w:val="00B43267"/>
    <w:rsid w:val="00B43BDA"/>
    <w:rsid w:val="00B43C95"/>
    <w:rsid w:val="00B43CAA"/>
    <w:rsid w:val="00B43CB0"/>
    <w:rsid w:val="00B444AB"/>
    <w:rsid w:val="00B4472B"/>
    <w:rsid w:val="00B4474A"/>
    <w:rsid w:val="00B44BA7"/>
    <w:rsid w:val="00B44BDC"/>
    <w:rsid w:val="00B44EFE"/>
    <w:rsid w:val="00B44F33"/>
    <w:rsid w:val="00B450C5"/>
    <w:rsid w:val="00B4531B"/>
    <w:rsid w:val="00B4538F"/>
    <w:rsid w:val="00B45677"/>
    <w:rsid w:val="00B45692"/>
    <w:rsid w:val="00B4584E"/>
    <w:rsid w:val="00B458E3"/>
    <w:rsid w:val="00B45D67"/>
    <w:rsid w:val="00B45DD5"/>
    <w:rsid w:val="00B45E3C"/>
    <w:rsid w:val="00B4640C"/>
    <w:rsid w:val="00B46A1E"/>
    <w:rsid w:val="00B46A5E"/>
    <w:rsid w:val="00B46A7D"/>
    <w:rsid w:val="00B46BA3"/>
    <w:rsid w:val="00B46F4A"/>
    <w:rsid w:val="00B4709F"/>
    <w:rsid w:val="00B47500"/>
    <w:rsid w:val="00B47AF6"/>
    <w:rsid w:val="00B47B61"/>
    <w:rsid w:val="00B5022C"/>
    <w:rsid w:val="00B50702"/>
    <w:rsid w:val="00B50993"/>
    <w:rsid w:val="00B50A70"/>
    <w:rsid w:val="00B50AFA"/>
    <w:rsid w:val="00B50E4D"/>
    <w:rsid w:val="00B510BF"/>
    <w:rsid w:val="00B51161"/>
    <w:rsid w:val="00B517ED"/>
    <w:rsid w:val="00B518FE"/>
    <w:rsid w:val="00B51903"/>
    <w:rsid w:val="00B51BB4"/>
    <w:rsid w:val="00B51C0E"/>
    <w:rsid w:val="00B51CD3"/>
    <w:rsid w:val="00B51E9C"/>
    <w:rsid w:val="00B51F8E"/>
    <w:rsid w:val="00B51FF7"/>
    <w:rsid w:val="00B52127"/>
    <w:rsid w:val="00B52396"/>
    <w:rsid w:val="00B5239F"/>
    <w:rsid w:val="00B525AA"/>
    <w:rsid w:val="00B5270C"/>
    <w:rsid w:val="00B52DF9"/>
    <w:rsid w:val="00B52F44"/>
    <w:rsid w:val="00B53070"/>
    <w:rsid w:val="00B5331E"/>
    <w:rsid w:val="00B5338B"/>
    <w:rsid w:val="00B537C4"/>
    <w:rsid w:val="00B53AA1"/>
    <w:rsid w:val="00B53E9C"/>
    <w:rsid w:val="00B541C5"/>
    <w:rsid w:val="00B54646"/>
    <w:rsid w:val="00B54863"/>
    <w:rsid w:val="00B54A1E"/>
    <w:rsid w:val="00B54B6B"/>
    <w:rsid w:val="00B5562A"/>
    <w:rsid w:val="00B55740"/>
    <w:rsid w:val="00B55C91"/>
    <w:rsid w:val="00B55CCF"/>
    <w:rsid w:val="00B55E2D"/>
    <w:rsid w:val="00B55ECC"/>
    <w:rsid w:val="00B5601E"/>
    <w:rsid w:val="00B560A4"/>
    <w:rsid w:val="00B56437"/>
    <w:rsid w:val="00B564D1"/>
    <w:rsid w:val="00B56996"/>
    <w:rsid w:val="00B56C80"/>
    <w:rsid w:val="00B56DA7"/>
    <w:rsid w:val="00B56DC0"/>
    <w:rsid w:val="00B57039"/>
    <w:rsid w:val="00B57065"/>
    <w:rsid w:val="00B57372"/>
    <w:rsid w:val="00B574DD"/>
    <w:rsid w:val="00B577DA"/>
    <w:rsid w:val="00B60040"/>
    <w:rsid w:val="00B6032F"/>
    <w:rsid w:val="00B6052D"/>
    <w:rsid w:val="00B60852"/>
    <w:rsid w:val="00B60B8B"/>
    <w:rsid w:val="00B60D88"/>
    <w:rsid w:val="00B61040"/>
    <w:rsid w:val="00B6131E"/>
    <w:rsid w:val="00B613D3"/>
    <w:rsid w:val="00B615C1"/>
    <w:rsid w:val="00B6161E"/>
    <w:rsid w:val="00B6169B"/>
    <w:rsid w:val="00B61877"/>
    <w:rsid w:val="00B61F24"/>
    <w:rsid w:val="00B62025"/>
    <w:rsid w:val="00B624BF"/>
    <w:rsid w:val="00B6253D"/>
    <w:rsid w:val="00B627B8"/>
    <w:rsid w:val="00B629B8"/>
    <w:rsid w:val="00B62AA4"/>
    <w:rsid w:val="00B62DA9"/>
    <w:rsid w:val="00B62DD5"/>
    <w:rsid w:val="00B62E25"/>
    <w:rsid w:val="00B63281"/>
    <w:rsid w:val="00B6328D"/>
    <w:rsid w:val="00B63F6F"/>
    <w:rsid w:val="00B64098"/>
    <w:rsid w:val="00B64EBA"/>
    <w:rsid w:val="00B64F3E"/>
    <w:rsid w:val="00B65116"/>
    <w:rsid w:val="00B657FD"/>
    <w:rsid w:val="00B65B19"/>
    <w:rsid w:val="00B65B1F"/>
    <w:rsid w:val="00B65B9A"/>
    <w:rsid w:val="00B65BC5"/>
    <w:rsid w:val="00B65DE1"/>
    <w:rsid w:val="00B6608A"/>
    <w:rsid w:val="00B66213"/>
    <w:rsid w:val="00B667DD"/>
    <w:rsid w:val="00B67360"/>
    <w:rsid w:val="00B67376"/>
    <w:rsid w:val="00B6745E"/>
    <w:rsid w:val="00B67504"/>
    <w:rsid w:val="00B67C4E"/>
    <w:rsid w:val="00B67DDB"/>
    <w:rsid w:val="00B701F5"/>
    <w:rsid w:val="00B702E0"/>
    <w:rsid w:val="00B70314"/>
    <w:rsid w:val="00B70E97"/>
    <w:rsid w:val="00B710BF"/>
    <w:rsid w:val="00B710D4"/>
    <w:rsid w:val="00B71270"/>
    <w:rsid w:val="00B713DC"/>
    <w:rsid w:val="00B7175B"/>
    <w:rsid w:val="00B7198E"/>
    <w:rsid w:val="00B719D4"/>
    <w:rsid w:val="00B71ADC"/>
    <w:rsid w:val="00B71B51"/>
    <w:rsid w:val="00B71CA6"/>
    <w:rsid w:val="00B71F03"/>
    <w:rsid w:val="00B72481"/>
    <w:rsid w:val="00B72910"/>
    <w:rsid w:val="00B72995"/>
    <w:rsid w:val="00B72A34"/>
    <w:rsid w:val="00B72D3C"/>
    <w:rsid w:val="00B72D7D"/>
    <w:rsid w:val="00B72EA6"/>
    <w:rsid w:val="00B7327B"/>
    <w:rsid w:val="00B732A2"/>
    <w:rsid w:val="00B73530"/>
    <w:rsid w:val="00B741EE"/>
    <w:rsid w:val="00B74AC3"/>
    <w:rsid w:val="00B74E92"/>
    <w:rsid w:val="00B74E96"/>
    <w:rsid w:val="00B753EE"/>
    <w:rsid w:val="00B754EF"/>
    <w:rsid w:val="00B75692"/>
    <w:rsid w:val="00B75813"/>
    <w:rsid w:val="00B7593D"/>
    <w:rsid w:val="00B75A0C"/>
    <w:rsid w:val="00B764D8"/>
    <w:rsid w:val="00B76781"/>
    <w:rsid w:val="00B76EBE"/>
    <w:rsid w:val="00B773EB"/>
    <w:rsid w:val="00B77A5D"/>
    <w:rsid w:val="00B77B36"/>
    <w:rsid w:val="00B77DEC"/>
    <w:rsid w:val="00B77F3D"/>
    <w:rsid w:val="00B80012"/>
    <w:rsid w:val="00B80298"/>
    <w:rsid w:val="00B804E7"/>
    <w:rsid w:val="00B80517"/>
    <w:rsid w:val="00B80603"/>
    <w:rsid w:val="00B80770"/>
    <w:rsid w:val="00B8088A"/>
    <w:rsid w:val="00B80BC3"/>
    <w:rsid w:val="00B80CE0"/>
    <w:rsid w:val="00B80DD2"/>
    <w:rsid w:val="00B80FCF"/>
    <w:rsid w:val="00B81058"/>
    <w:rsid w:val="00B81281"/>
    <w:rsid w:val="00B81517"/>
    <w:rsid w:val="00B81A11"/>
    <w:rsid w:val="00B81BE9"/>
    <w:rsid w:val="00B81C44"/>
    <w:rsid w:val="00B81D2B"/>
    <w:rsid w:val="00B8220F"/>
    <w:rsid w:val="00B82672"/>
    <w:rsid w:val="00B82A7E"/>
    <w:rsid w:val="00B82B30"/>
    <w:rsid w:val="00B82B6D"/>
    <w:rsid w:val="00B82E12"/>
    <w:rsid w:val="00B82E7F"/>
    <w:rsid w:val="00B82EE9"/>
    <w:rsid w:val="00B8328B"/>
    <w:rsid w:val="00B837C8"/>
    <w:rsid w:val="00B83D91"/>
    <w:rsid w:val="00B842E9"/>
    <w:rsid w:val="00B844B8"/>
    <w:rsid w:val="00B8488B"/>
    <w:rsid w:val="00B84893"/>
    <w:rsid w:val="00B849BC"/>
    <w:rsid w:val="00B84AD3"/>
    <w:rsid w:val="00B84C60"/>
    <w:rsid w:val="00B84D3F"/>
    <w:rsid w:val="00B84D4C"/>
    <w:rsid w:val="00B84F2F"/>
    <w:rsid w:val="00B85316"/>
    <w:rsid w:val="00B85430"/>
    <w:rsid w:val="00B8591D"/>
    <w:rsid w:val="00B85BBC"/>
    <w:rsid w:val="00B8646E"/>
    <w:rsid w:val="00B86958"/>
    <w:rsid w:val="00B86A55"/>
    <w:rsid w:val="00B86D29"/>
    <w:rsid w:val="00B86D59"/>
    <w:rsid w:val="00B86D89"/>
    <w:rsid w:val="00B86E87"/>
    <w:rsid w:val="00B86FAA"/>
    <w:rsid w:val="00B87461"/>
    <w:rsid w:val="00B875B4"/>
    <w:rsid w:val="00B876E0"/>
    <w:rsid w:val="00B8779C"/>
    <w:rsid w:val="00B877F8"/>
    <w:rsid w:val="00B878C8"/>
    <w:rsid w:val="00B87902"/>
    <w:rsid w:val="00B87B12"/>
    <w:rsid w:val="00B87E3C"/>
    <w:rsid w:val="00B87EF0"/>
    <w:rsid w:val="00B90139"/>
    <w:rsid w:val="00B90266"/>
    <w:rsid w:val="00B90282"/>
    <w:rsid w:val="00B904B7"/>
    <w:rsid w:val="00B90A0C"/>
    <w:rsid w:val="00B90B4E"/>
    <w:rsid w:val="00B914AB"/>
    <w:rsid w:val="00B91718"/>
    <w:rsid w:val="00B91877"/>
    <w:rsid w:val="00B919C8"/>
    <w:rsid w:val="00B919F6"/>
    <w:rsid w:val="00B91A13"/>
    <w:rsid w:val="00B91ABD"/>
    <w:rsid w:val="00B91C4E"/>
    <w:rsid w:val="00B91F68"/>
    <w:rsid w:val="00B92172"/>
    <w:rsid w:val="00B927F1"/>
    <w:rsid w:val="00B929A5"/>
    <w:rsid w:val="00B92FD4"/>
    <w:rsid w:val="00B932D1"/>
    <w:rsid w:val="00B9387B"/>
    <w:rsid w:val="00B93BFE"/>
    <w:rsid w:val="00B93C28"/>
    <w:rsid w:val="00B94026"/>
    <w:rsid w:val="00B940AD"/>
    <w:rsid w:val="00B94112"/>
    <w:rsid w:val="00B9418B"/>
    <w:rsid w:val="00B941D4"/>
    <w:rsid w:val="00B9424B"/>
    <w:rsid w:val="00B9478B"/>
    <w:rsid w:val="00B94853"/>
    <w:rsid w:val="00B94A0C"/>
    <w:rsid w:val="00B94C2F"/>
    <w:rsid w:val="00B953D9"/>
    <w:rsid w:val="00B955C1"/>
    <w:rsid w:val="00B9560C"/>
    <w:rsid w:val="00B9576E"/>
    <w:rsid w:val="00B9584C"/>
    <w:rsid w:val="00B959E9"/>
    <w:rsid w:val="00B95E64"/>
    <w:rsid w:val="00B9616C"/>
    <w:rsid w:val="00B96488"/>
    <w:rsid w:val="00B9648B"/>
    <w:rsid w:val="00B96879"/>
    <w:rsid w:val="00B96CD4"/>
    <w:rsid w:val="00B96CE7"/>
    <w:rsid w:val="00B96EB1"/>
    <w:rsid w:val="00B97093"/>
    <w:rsid w:val="00B97328"/>
    <w:rsid w:val="00B974EE"/>
    <w:rsid w:val="00B975F0"/>
    <w:rsid w:val="00B977A3"/>
    <w:rsid w:val="00B9792A"/>
    <w:rsid w:val="00B97EFE"/>
    <w:rsid w:val="00BA0067"/>
    <w:rsid w:val="00BA03D1"/>
    <w:rsid w:val="00BA0455"/>
    <w:rsid w:val="00BA06EF"/>
    <w:rsid w:val="00BA0AD8"/>
    <w:rsid w:val="00BA0F8E"/>
    <w:rsid w:val="00BA1620"/>
    <w:rsid w:val="00BA1C9B"/>
    <w:rsid w:val="00BA1E6B"/>
    <w:rsid w:val="00BA1EDA"/>
    <w:rsid w:val="00BA2973"/>
    <w:rsid w:val="00BA31B4"/>
    <w:rsid w:val="00BA32E3"/>
    <w:rsid w:val="00BA32F4"/>
    <w:rsid w:val="00BA366A"/>
    <w:rsid w:val="00BA38B7"/>
    <w:rsid w:val="00BA398F"/>
    <w:rsid w:val="00BA3F32"/>
    <w:rsid w:val="00BA3F5D"/>
    <w:rsid w:val="00BA40C9"/>
    <w:rsid w:val="00BA4618"/>
    <w:rsid w:val="00BA48FC"/>
    <w:rsid w:val="00BA49DB"/>
    <w:rsid w:val="00BA49E2"/>
    <w:rsid w:val="00BA542B"/>
    <w:rsid w:val="00BA567F"/>
    <w:rsid w:val="00BA58F1"/>
    <w:rsid w:val="00BA5A47"/>
    <w:rsid w:val="00BA5B04"/>
    <w:rsid w:val="00BA5CF4"/>
    <w:rsid w:val="00BA5EB7"/>
    <w:rsid w:val="00BA6759"/>
    <w:rsid w:val="00BA6A64"/>
    <w:rsid w:val="00BA6C32"/>
    <w:rsid w:val="00BA7547"/>
    <w:rsid w:val="00BA787A"/>
    <w:rsid w:val="00BB0023"/>
    <w:rsid w:val="00BB0296"/>
    <w:rsid w:val="00BB04C1"/>
    <w:rsid w:val="00BB0699"/>
    <w:rsid w:val="00BB09B1"/>
    <w:rsid w:val="00BB0C13"/>
    <w:rsid w:val="00BB0D88"/>
    <w:rsid w:val="00BB0E12"/>
    <w:rsid w:val="00BB0E5C"/>
    <w:rsid w:val="00BB1097"/>
    <w:rsid w:val="00BB1644"/>
    <w:rsid w:val="00BB1735"/>
    <w:rsid w:val="00BB1876"/>
    <w:rsid w:val="00BB19C7"/>
    <w:rsid w:val="00BB1ECF"/>
    <w:rsid w:val="00BB239B"/>
    <w:rsid w:val="00BB260E"/>
    <w:rsid w:val="00BB2628"/>
    <w:rsid w:val="00BB292C"/>
    <w:rsid w:val="00BB293A"/>
    <w:rsid w:val="00BB2AD5"/>
    <w:rsid w:val="00BB2B94"/>
    <w:rsid w:val="00BB2BA2"/>
    <w:rsid w:val="00BB2BC1"/>
    <w:rsid w:val="00BB2C8C"/>
    <w:rsid w:val="00BB3263"/>
    <w:rsid w:val="00BB33BD"/>
    <w:rsid w:val="00BB3651"/>
    <w:rsid w:val="00BB380E"/>
    <w:rsid w:val="00BB3B60"/>
    <w:rsid w:val="00BB3BDE"/>
    <w:rsid w:val="00BB3D34"/>
    <w:rsid w:val="00BB40B3"/>
    <w:rsid w:val="00BB4111"/>
    <w:rsid w:val="00BB43E6"/>
    <w:rsid w:val="00BB4A5B"/>
    <w:rsid w:val="00BB4C6D"/>
    <w:rsid w:val="00BB4D98"/>
    <w:rsid w:val="00BB55D1"/>
    <w:rsid w:val="00BB56AE"/>
    <w:rsid w:val="00BB59FF"/>
    <w:rsid w:val="00BB5A27"/>
    <w:rsid w:val="00BB5B88"/>
    <w:rsid w:val="00BB5D42"/>
    <w:rsid w:val="00BB5F87"/>
    <w:rsid w:val="00BB6050"/>
    <w:rsid w:val="00BB6187"/>
    <w:rsid w:val="00BB6249"/>
    <w:rsid w:val="00BB6375"/>
    <w:rsid w:val="00BB6800"/>
    <w:rsid w:val="00BB69E6"/>
    <w:rsid w:val="00BB6B71"/>
    <w:rsid w:val="00BB6C13"/>
    <w:rsid w:val="00BB6CCE"/>
    <w:rsid w:val="00BB6F9B"/>
    <w:rsid w:val="00BB7382"/>
    <w:rsid w:val="00BB753F"/>
    <w:rsid w:val="00BB7AAD"/>
    <w:rsid w:val="00BC0106"/>
    <w:rsid w:val="00BC032E"/>
    <w:rsid w:val="00BC04C4"/>
    <w:rsid w:val="00BC0635"/>
    <w:rsid w:val="00BC069A"/>
    <w:rsid w:val="00BC0770"/>
    <w:rsid w:val="00BC08D1"/>
    <w:rsid w:val="00BC09E5"/>
    <w:rsid w:val="00BC09F5"/>
    <w:rsid w:val="00BC1212"/>
    <w:rsid w:val="00BC1279"/>
    <w:rsid w:val="00BC12FC"/>
    <w:rsid w:val="00BC1456"/>
    <w:rsid w:val="00BC1461"/>
    <w:rsid w:val="00BC1578"/>
    <w:rsid w:val="00BC170A"/>
    <w:rsid w:val="00BC1732"/>
    <w:rsid w:val="00BC17A6"/>
    <w:rsid w:val="00BC1C72"/>
    <w:rsid w:val="00BC1D78"/>
    <w:rsid w:val="00BC1FE2"/>
    <w:rsid w:val="00BC244A"/>
    <w:rsid w:val="00BC2AD0"/>
    <w:rsid w:val="00BC2B87"/>
    <w:rsid w:val="00BC2D20"/>
    <w:rsid w:val="00BC327E"/>
    <w:rsid w:val="00BC32F5"/>
    <w:rsid w:val="00BC358A"/>
    <w:rsid w:val="00BC3672"/>
    <w:rsid w:val="00BC3CC5"/>
    <w:rsid w:val="00BC3D63"/>
    <w:rsid w:val="00BC3D81"/>
    <w:rsid w:val="00BC3E3F"/>
    <w:rsid w:val="00BC41BB"/>
    <w:rsid w:val="00BC45F2"/>
    <w:rsid w:val="00BC4743"/>
    <w:rsid w:val="00BC4817"/>
    <w:rsid w:val="00BC4DFC"/>
    <w:rsid w:val="00BC4F27"/>
    <w:rsid w:val="00BC53D1"/>
    <w:rsid w:val="00BC542C"/>
    <w:rsid w:val="00BC548B"/>
    <w:rsid w:val="00BC59A7"/>
    <w:rsid w:val="00BC5E3D"/>
    <w:rsid w:val="00BC5EB3"/>
    <w:rsid w:val="00BC5FBB"/>
    <w:rsid w:val="00BC64B1"/>
    <w:rsid w:val="00BC6604"/>
    <w:rsid w:val="00BC697C"/>
    <w:rsid w:val="00BC6B13"/>
    <w:rsid w:val="00BC6E70"/>
    <w:rsid w:val="00BC6FBD"/>
    <w:rsid w:val="00BC7011"/>
    <w:rsid w:val="00BC7133"/>
    <w:rsid w:val="00BC714B"/>
    <w:rsid w:val="00BC7341"/>
    <w:rsid w:val="00BC7600"/>
    <w:rsid w:val="00BC79EE"/>
    <w:rsid w:val="00BC7A7B"/>
    <w:rsid w:val="00BC7DA1"/>
    <w:rsid w:val="00BD04C7"/>
    <w:rsid w:val="00BD0661"/>
    <w:rsid w:val="00BD08E8"/>
    <w:rsid w:val="00BD0A15"/>
    <w:rsid w:val="00BD0DBF"/>
    <w:rsid w:val="00BD0DFF"/>
    <w:rsid w:val="00BD0E7F"/>
    <w:rsid w:val="00BD0EFE"/>
    <w:rsid w:val="00BD0FF6"/>
    <w:rsid w:val="00BD13BD"/>
    <w:rsid w:val="00BD1693"/>
    <w:rsid w:val="00BD1767"/>
    <w:rsid w:val="00BD1A2F"/>
    <w:rsid w:val="00BD2479"/>
    <w:rsid w:val="00BD263A"/>
    <w:rsid w:val="00BD27E8"/>
    <w:rsid w:val="00BD2995"/>
    <w:rsid w:val="00BD2C68"/>
    <w:rsid w:val="00BD2C93"/>
    <w:rsid w:val="00BD308C"/>
    <w:rsid w:val="00BD31C3"/>
    <w:rsid w:val="00BD336A"/>
    <w:rsid w:val="00BD33A3"/>
    <w:rsid w:val="00BD3656"/>
    <w:rsid w:val="00BD39EE"/>
    <w:rsid w:val="00BD3BB9"/>
    <w:rsid w:val="00BD3BCC"/>
    <w:rsid w:val="00BD3CF5"/>
    <w:rsid w:val="00BD42C7"/>
    <w:rsid w:val="00BD4B7C"/>
    <w:rsid w:val="00BD4DAD"/>
    <w:rsid w:val="00BD5098"/>
    <w:rsid w:val="00BD514F"/>
    <w:rsid w:val="00BD5577"/>
    <w:rsid w:val="00BD56F3"/>
    <w:rsid w:val="00BD59BB"/>
    <w:rsid w:val="00BD5AB9"/>
    <w:rsid w:val="00BD5BC1"/>
    <w:rsid w:val="00BD60A2"/>
    <w:rsid w:val="00BD60E2"/>
    <w:rsid w:val="00BD60EB"/>
    <w:rsid w:val="00BD6517"/>
    <w:rsid w:val="00BD6565"/>
    <w:rsid w:val="00BD656D"/>
    <w:rsid w:val="00BD66B8"/>
    <w:rsid w:val="00BD67D5"/>
    <w:rsid w:val="00BD68FF"/>
    <w:rsid w:val="00BD6C82"/>
    <w:rsid w:val="00BD6D92"/>
    <w:rsid w:val="00BD703E"/>
    <w:rsid w:val="00BD7578"/>
    <w:rsid w:val="00BD787E"/>
    <w:rsid w:val="00BD7EC6"/>
    <w:rsid w:val="00BD7FC9"/>
    <w:rsid w:val="00BE0176"/>
    <w:rsid w:val="00BE0302"/>
    <w:rsid w:val="00BE035A"/>
    <w:rsid w:val="00BE03C7"/>
    <w:rsid w:val="00BE046F"/>
    <w:rsid w:val="00BE0885"/>
    <w:rsid w:val="00BE090F"/>
    <w:rsid w:val="00BE0993"/>
    <w:rsid w:val="00BE0DBB"/>
    <w:rsid w:val="00BE0EDF"/>
    <w:rsid w:val="00BE0F68"/>
    <w:rsid w:val="00BE11B5"/>
    <w:rsid w:val="00BE15C4"/>
    <w:rsid w:val="00BE1914"/>
    <w:rsid w:val="00BE19D6"/>
    <w:rsid w:val="00BE1B8F"/>
    <w:rsid w:val="00BE1BD1"/>
    <w:rsid w:val="00BE2064"/>
    <w:rsid w:val="00BE20AD"/>
    <w:rsid w:val="00BE22E9"/>
    <w:rsid w:val="00BE2691"/>
    <w:rsid w:val="00BE299A"/>
    <w:rsid w:val="00BE2AE5"/>
    <w:rsid w:val="00BE3161"/>
    <w:rsid w:val="00BE32D2"/>
    <w:rsid w:val="00BE3A5E"/>
    <w:rsid w:val="00BE3C1B"/>
    <w:rsid w:val="00BE3ECC"/>
    <w:rsid w:val="00BE3EED"/>
    <w:rsid w:val="00BE3FF9"/>
    <w:rsid w:val="00BE4427"/>
    <w:rsid w:val="00BE4496"/>
    <w:rsid w:val="00BE478D"/>
    <w:rsid w:val="00BE47BA"/>
    <w:rsid w:val="00BE480D"/>
    <w:rsid w:val="00BE4918"/>
    <w:rsid w:val="00BE4A61"/>
    <w:rsid w:val="00BE4B61"/>
    <w:rsid w:val="00BE4EF9"/>
    <w:rsid w:val="00BE4F11"/>
    <w:rsid w:val="00BE5459"/>
    <w:rsid w:val="00BE558A"/>
    <w:rsid w:val="00BE58F1"/>
    <w:rsid w:val="00BE5A69"/>
    <w:rsid w:val="00BE5B2D"/>
    <w:rsid w:val="00BE5BFA"/>
    <w:rsid w:val="00BE5C7A"/>
    <w:rsid w:val="00BE5D24"/>
    <w:rsid w:val="00BE5E44"/>
    <w:rsid w:val="00BE5FC2"/>
    <w:rsid w:val="00BE6006"/>
    <w:rsid w:val="00BE61F7"/>
    <w:rsid w:val="00BE625D"/>
    <w:rsid w:val="00BE65D3"/>
    <w:rsid w:val="00BE699B"/>
    <w:rsid w:val="00BE69E1"/>
    <w:rsid w:val="00BE6E52"/>
    <w:rsid w:val="00BE7019"/>
    <w:rsid w:val="00BE70E0"/>
    <w:rsid w:val="00BE7681"/>
    <w:rsid w:val="00BE78BD"/>
    <w:rsid w:val="00BE795C"/>
    <w:rsid w:val="00BE7AB9"/>
    <w:rsid w:val="00BF018E"/>
    <w:rsid w:val="00BF02D1"/>
    <w:rsid w:val="00BF0575"/>
    <w:rsid w:val="00BF06A3"/>
    <w:rsid w:val="00BF088A"/>
    <w:rsid w:val="00BF0AC4"/>
    <w:rsid w:val="00BF0B91"/>
    <w:rsid w:val="00BF0BD3"/>
    <w:rsid w:val="00BF10D6"/>
    <w:rsid w:val="00BF142D"/>
    <w:rsid w:val="00BF1699"/>
    <w:rsid w:val="00BF1745"/>
    <w:rsid w:val="00BF1BC4"/>
    <w:rsid w:val="00BF1D8D"/>
    <w:rsid w:val="00BF1DEB"/>
    <w:rsid w:val="00BF246D"/>
    <w:rsid w:val="00BF2CE4"/>
    <w:rsid w:val="00BF3173"/>
    <w:rsid w:val="00BF3373"/>
    <w:rsid w:val="00BF3BE1"/>
    <w:rsid w:val="00BF3C41"/>
    <w:rsid w:val="00BF3D47"/>
    <w:rsid w:val="00BF3DE3"/>
    <w:rsid w:val="00BF3F9F"/>
    <w:rsid w:val="00BF414C"/>
    <w:rsid w:val="00BF41E3"/>
    <w:rsid w:val="00BF4249"/>
    <w:rsid w:val="00BF42F3"/>
    <w:rsid w:val="00BF493D"/>
    <w:rsid w:val="00BF4AAB"/>
    <w:rsid w:val="00BF4E39"/>
    <w:rsid w:val="00BF4F51"/>
    <w:rsid w:val="00BF505B"/>
    <w:rsid w:val="00BF5210"/>
    <w:rsid w:val="00BF53EE"/>
    <w:rsid w:val="00BF55F0"/>
    <w:rsid w:val="00BF5601"/>
    <w:rsid w:val="00BF5881"/>
    <w:rsid w:val="00BF5A4C"/>
    <w:rsid w:val="00BF5B66"/>
    <w:rsid w:val="00BF6160"/>
    <w:rsid w:val="00BF6180"/>
    <w:rsid w:val="00BF6957"/>
    <w:rsid w:val="00BF6AEE"/>
    <w:rsid w:val="00BF6E25"/>
    <w:rsid w:val="00BF71AA"/>
    <w:rsid w:val="00BF71EE"/>
    <w:rsid w:val="00BF72A5"/>
    <w:rsid w:val="00BF7465"/>
    <w:rsid w:val="00BF76D4"/>
    <w:rsid w:val="00BF786F"/>
    <w:rsid w:val="00BF798B"/>
    <w:rsid w:val="00BF7B90"/>
    <w:rsid w:val="00BF7DA4"/>
    <w:rsid w:val="00C00467"/>
    <w:rsid w:val="00C0054F"/>
    <w:rsid w:val="00C0070C"/>
    <w:rsid w:val="00C00776"/>
    <w:rsid w:val="00C00AB2"/>
    <w:rsid w:val="00C00DD1"/>
    <w:rsid w:val="00C0136C"/>
    <w:rsid w:val="00C0143B"/>
    <w:rsid w:val="00C01447"/>
    <w:rsid w:val="00C01484"/>
    <w:rsid w:val="00C01729"/>
    <w:rsid w:val="00C018BE"/>
    <w:rsid w:val="00C01920"/>
    <w:rsid w:val="00C020CB"/>
    <w:rsid w:val="00C022A6"/>
    <w:rsid w:val="00C02369"/>
    <w:rsid w:val="00C02ABA"/>
    <w:rsid w:val="00C02C50"/>
    <w:rsid w:val="00C030B5"/>
    <w:rsid w:val="00C031DB"/>
    <w:rsid w:val="00C032FA"/>
    <w:rsid w:val="00C03396"/>
    <w:rsid w:val="00C033D3"/>
    <w:rsid w:val="00C036D3"/>
    <w:rsid w:val="00C036E3"/>
    <w:rsid w:val="00C03864"/>
    <w:rsid w:val="00C039A9"/>
    <w:rsid w:val="00C03EAF"/>
    <w:rsid w:val="00C040F4"/>
    <w:rsid w:val="00C04142"/>
    <w:rsid w:val="00C0418E"/>
    <w:rsid w:val="00C04370"/>
    <w:rsid w:val="00C047D2"/>
    <w:rsid w:val="00C0485E"/>
    <w:rsid w:val="00C0498D"/>
    <w:rsid w:val="00C04B7F"/>
    <w:rsid w:val="00C04E2D"/>
    <w:rsid w:val="00C05323"/>
    <w:rsid w:val="00C05363"/>
    <w:rsid w:val="00C05398"/>
    <w:rsid w:val="00C056B8"/>
    <w:rsid w:val="00C0572E"/>
    <w:rsid w:val="00C0572F"/>
    <w:rsid w:val="00C05DE5"/>
    <w:rsid w:val="00C05F48"/>
    <w:rsid w:val="00C062DA"/>
    <w:rsid w:val="00C06513"/>
    <w:rsid w:val="00C06858"/>
    <w:rsid w:val="00C069DC"/>
    <w:rsid w:val="00C06CAF"/>
    <w:rsid w:val="00C06DCB"/>
    <w:rsid w:val="00C06E4E"/>
    <w:rsid w:val="00C070A5"/>
    <w:rsid w:val="00C0727C"/>
    <w:rsid w:val="00C0736D"/>
    <w:rsid w:val="00C0748B"/>
    <w:rsid w:val="00C0770A"/>
    <w:rsid w:val="00C07C45"/>
    <w:rsid w:val="00C07DF5"/>
    <w:rsid w:val="00C07E82"/>
    <w:rsid w:val="00C103B0"/>
    <w:rsid w:val="00C103FC"/>
    <w:rsid w:val="00C104C8"/>
    <w:rsid w:val="00C104E7"/>
    <w:rsid w:val="00C105B7"/>
    <w:rsid w:val="00C10703"/>
    <w:rsid w:val="00C10AA7"/>
    <w:rsid w:val="00C10B95"/>
    <w:rsid w:val="00C10DB2"/>
    <w:rsid w:val="00C10F53"/>
    <w:rsid w:val="00C1111F"/>
    <w:rsid w:val="00C1118C"/>
    <w:rsid w:val="00C11528"/>
    <w:rsid w:val="00C115DB"/>
    <w:rsid w:val="00C115EB"/>
    <w:rsid w:val="00C11E0E"/>
    <w:rsid w:val="00C11F5E"/>
    <w:rsid w:val="00C123F5"/>
    <w:rsid w:val="00C12BFF"/>
    <w:rsid w:val="00C12CC5"/>
    <w:rsid w:val="00C12FFC"/>
    <w:rsid w:val="00C13011"/>
    <w:rsid w:val="00C13282"/>
    <w:rsid w:val="00C1356C"/>
    <w:rsid w:val="00C136A9"/>
    <w:rsid w:val="00C13896"/>
    <w:rsid w:val="00C1391C"/>
    <w:rsid w:val="00C13BFD"/>
    <w:rsid w:val="00C13DB7"/>
    <w:rsid w:val="00C14053"/>
    <w:rsid w:val="00C140BF"/>
    <w:rsid w:val="00C14245"/>
    <w:rsid w:val="00C1448B"/>
    <w:rsid w:val="00C146BE"/>
    <w:rsid w:val="00C148DE"/>
    <w:rsid w:val="00C14C84"/>
    <w:rsid w:val="00C14ECC"/>
    <w:rsid w:val="00C14FFE"/>
    <w:rsid w:val="00C153CE"/>
    <w:rsid w:val="00C15682"/>
    <w:rsid w:val="00C156CF"/>
    <w:rsid w:val="00C158D2"/>
    <w:rsid w:val="00C160D9"/>
    <w:rsid w:val="00C164F5"/>
    <w:rsid w:val="00C166C3"/>
    <w:rsid w:val="00C168F8"/>
    <w:rsid w:val="00C169A9"/>
    <w:rsid w:val="00C16C0B"/>
    <w:rsid w:val="00C1701E"/>
    <w:rsid w:val="00C177AC"/>
    <w:rsid w:val="00C177BC"/>
    <w:rsid w:val="00C17A0E"/>
    <w:rsid w:val="00C17DEB"/>
    <w:rsid w:val="00C200AA"/>
    <w:rsid w:val="00C202A2"/>
    <w:rsid w:val="00C20421"/>
    <w:rsid w:val="00C2069D"/>
    <w:rsid w:val="00C209A7"/>
    <w:rsid w:val="00C20B5F"/>
    <w:rsid w:val="00C20C92"/>
    <w:rsid w:val="00C20C97"/>
    <w:rsid w:val="00C20DD1"/>
    <w:rsid w:val="00C20DF1"/>
    <w:rsid w:val="00C20E56"/>
    <w:rsid w:val="00C20F3D"/>
    <w:rsid w:val="00C21284"/>
    <w:rsid w:val="00C214D4"/>
    <w:rsid w:val="00C216F2"/>
    <w:rsid w:val="00C217C9"/>
    <w:rsid w:val="00C21AD3"/>
    <w:rsid w:val="00C21E40"/>
    <w:rsid w:val="00C21E82"/>
    <w:rsid w:val="00C22129"/>
    <w:rsid w:val="00C2237B"/>
    <w:rsid w:val="00C224CA"/>
    <w:rsid w:val="00C224D7"/>
    <w:rsid w:val="00C22669"/>
    <w:rsid w:val="00C22726"/>
    <w:rsid w:val="00C22856"/>
    <w:rsid w:val="00C22A3C"/>
    <w:rsid w:val="00C22E7E"/>
    <w:rsid w:val="00C22FE9"/>
    <w:rsid w:val="00C230BC"/>
    <w:rsid w:val="00C231E3"/>
    <w:rsid w:val="00C23234"/>
    <w:rsid w:val="00C2386E"/>
    <w:rsid w:val="00C23A42"/>
    <w:rsid w:val="00C23DFF"/>
    <w:rsid w:val="00C23F29"/>
    <w:rsid w:val="00C23F2F"/>
    <w:rsid w:val="00C23F93"/>
    <w:rsid w:val="00C243BA"/>
    <w:rsid w:val="00C244CF"/>
    <w:rsid w:val="00C2477A"/>
    <w:rsid w:val="00C249BE"/>
    <w:rsid w:val="00C24F79"/>
    <w:rsid w:val="00C24F8B"/>
    <w:rsid w:val="00C24FDB"/>
    <w:rsid w:val="00C25193"/>
    <w:rsid w:val="00C2533B"/>
    <w:rsid w:val="00C2571C"/>
    <w:rsid w:val="00C25747"/>
    <w:rsid w:val="00C257B8"/>
    <w:rsid w:val="00C25BB9"/>
    <w:rsid w:val="00C25D59"/>
    <w:rsid w:val="00C25E7E"/>
    <w:rsid w:val="00C260FA"/>
    <w:rsid w:val="00C2615E"/>
    <w:rsid w:val="00C2640D"/>
    <w:rsid w:val="00C26479"/>
    <w:rsid w:val="00C26558"/>
    <w:rsid w:val="00C26CAD"/>
    <w:rsid w:val="00C26DC0"/>
    <w:rsid w:val="00C26DE2"/>
    <w:rsid w:val="00C26F6A"/>
    <w:rsid w:val="00C2717D"/>
    <w:rsid w:val="00C27243"/>
    <w:rsid w:val="00C273B5"/>
    <w:rsid w:val="00C2762D"/>
    <w:rsid w:val="00C27DA9"/>
    <w:rsid w:val="00C27FFD"/>
    <w:rsid w:val="00C300A3"/>
    <w:rsid w:val="00C30199"/>
    <w:rsid w:val="00C3029B"/>
    <w:rsid w:val="00C3029D"/>
    <w:rsid w:val="00C30393"/>
    <w:rsid w:val="00C30694"/>
    <w:rsid w:val="00C307FB"/>
    <w:rsid w:val="00C30AA8"/>
    <w:rsid w:val="00C30AE5"/>
    <w:rsid w:val="00C31146"/>
    <w:rsid w:val="00C31310"/>
    <w:rsid w:val="00C31383"/>
    <w:rsid w:val="00C314FE"/>
    <w:rsid w:val="00C31906"/>
    <w:rsid w:val="00C319D1"/>
    <w:rsid w:val="00C31DBE"/>
    <w:rsid w:val="00C322E9"/>
    <w:rsid w:val="00C32550"/>
    <w:rsid w:val="00C3277A"/>
    <w:rsid w:val="00C32C09"/>
    <w:rsid w:val="00C32C41"/>
    <w:rsid w:val="00C32E2A"/>
    <w:rsid w:val="00C3306D"/>
    <w:rsid w:val="00C331A4"/>
    <w:rsid w:val="00C331F2"/>
    <w:rsid w:val="00C33308"/>
    <w:rsid w:val="00C3341D"/>
    <w:rsid w:val="00C33429"/>
    <w:rsid w:val="00C334D3"/>
    <w:rsid w:val="00C3351A"/>
    <w:rsid w:val="00C33720"/>
    <w:rsid w:val="00C33902"/>
    <w:rsid w:val="00C34315"/>
    <w:rsid w:val="00C344AF"/>
    <w:rsid w:val="00C34535"/>
    <w:rsid w:val="00C345EC"/>
    <w:rsid w:val="00C3474C"/>
    <w:rsid w:val="00C34A69"/>
    <w:rsid w:val="00C34B51"/>
    <w:rsid w:val="00C34F51"/>
    <w:rsid w:val="00C34FA9"/>
    <w:rsid w:val="00C35332"/>
    <w:rsid w:val="00C3537A"/>
    <w:rsid w:val="00C355EC"/>
    <w:rsid w:val="00C356B0"/>
    <w:rsid w:val="00C356F8"/>
    <w:rsid w:val="00C357A7"/>
    <w:rsid w:val="00C3590D"/>
    <w:rsid w:val="00C35A14"/>
    <w:rsid w:val="00C3605E"/>
    <w:rsid w:val="00C36061"/>
    <w:rsid w:val="00C360AD"/>
    <w:rsid w:val="00C362C3"/>
    <w:rsid w:val="00C36562"/>
    <w:rsid w:val="00C366EE"/>
    <w:rsid w:val="00C367A7"/>
    <w:rsid w:val="00C36A7C"/>
    <w:rsid w:val="00C36AD3"/>
    <w:rsid w:val="00C36B0A"/>
    <w:rsid w:val="00C36F5C"/>
    <w:rsid w:val="00C371EB"/>
    <w:rsid w:val="00C373F4"/>
    <w:rsid w:val="00C3761A"/>
    <w:rsid w:val="00C37861"/>
    <w:rsid w:val="00C37BE5"/>
    <w:rsid w:val="00C37C99"/>
    <w:rsid w:val="00C37E58"/>
    <w:rsid w:val="00C37F72"/>
    <w:rsid w:val="00C4046A"/>
    <w:rsid w:val="00C40620"/>
    <w:rsid w:val="00C4071B"/>
    <w:rsid w:val="00C40784"/>
    <w:rsid w:val="00C40809"/>
    <w:rsid w:val="00C40D42"/>
    <w:rsid w:val="00C40E4E"/>
    <w:rsid w:val="00C40EB9"/>
    <w:rsid w:val="00C40EF2"/>
    <w:rsid w:val="00C40F33"/>
    <w:rsid w:val="00C4100D"/>
    <w:rsid w:val="00C41215"/>
    <w:rsid w:val="00C415BE"/>
    <w:rsid w:val="00C41911"/>
    <w:rsid w:val="00C4196E"/>
    <w:rsid w:val="00C41A35"/>
    <w:rsid w:val="00C41ADE"/>
    <w:rsid w:val="00C41C58"/>
    <w:rsid w:val="00C41D0E"/>
    <w:rsid w:val="00C41DA9"/>
    <w:rsid w:val="00C41DBA"/>
    <w:rsid w:val="00C420F3"/>
    <w:rsid w:val="00C422F0"/>
    <w:rsid w:val="00C42353"/>
    <w:rsid w:val="00C42A4C"/>
    <w:rsid w:val="00C42B4D"/>
    <w:rsid w:val="00C42DB1"/>
    <w:rsid w:val="00C4308A"/>
    <w:rsid w:val="00C430E3"/>
    <w:rsid w:val="00C433E1"/>
    <w:rsid w:val="00C43517"/>
    <w:rsid w:val="00C4358E"/>
    <w:rsid w:val="00C436A3"/>
    <w:rsid w:val="00C4371C"/>
    <w:rsid w:val="00C43725"/>
    <w:rsid w:val="00C437DB"/>
    <w:rsid w:val="00C43A28"/>
    <w:rsid w:val="00C43DDA"/>
    <w:rsid w:val="00C44124"/>
    <w:rsid w:val="00C442B9"/>
    <w:rsid w:val="00C4476F"/>
    <w:rsid w:val="00C4492D"/>
    <w:rsid w:val="00C44A56"/>
    <w:rsid w:val="00C44B5D"/>
    <w:rsid w:val="00C44B94"/>
    <w:rsid w:val="00C44BDD"/>
    <w:rsid w:val="00C44C05"/>
    <w:rsid w:val="00C44D0A"/>
    <w:rsid w:val="00C44F80"/>
    <w:rsid w:val="00C44F82"/>
    <w:rsid w:val="00C44F98"/>
    <w:rsid w:val="00C451A4"/>
    <w:rsid w:val="00C45382"/>
    <w:rsid w:val="00C453FB"/>
    <w:rsid w:val="00C454DD"/>
    <w:rsid w:val="00C45563"/>
    <w:rsid w:val="00C45811"/>
    <w:rsid w:val="00C45B82"/>
    <w:rsid w:val="00C45D0A"/>
    <w:rsid w:val="00C46117"/>
    <w:rsid w:val="00C462F0"/>
    <w:rsid w:val="00C468EB"/>
    <w:rsid w:val="00C47068"/>
    <w:rsid w:val="00C470D0"/>
    <w:rsid w:val="00C47288"/>
    <w:rsid w:val="00C472DC"/>
    <w:rsid w:val="00C472E7"/>
    <w:rsid w:val="00C476CD"/>
    <w:rsid w:val="00C47712"/>
    <w:rsid w:val="00C47739"/>
    <w:rsid w:val="00C47D59"/>
    <w:rsid w:val="00C47F82"/>
    <w:rsid w:val="00C501FB"/>
    <w:rsid w:val="00C504BD"/>
    <w:rsid w:val="00C5055A"/>
    <w:rsid w:val="00C50591"/>
    <w:rsid w:val="00C5072E"/>
    <w:rsid w:val="00C50815"/>
    <w:rsid w:val="00C50B7D"/>
    <w:rsid w:val="00C5111A"/>
    <w:rsid w:val="00C51348"/>
    <w:rsid w:val="00C514BF"/>
    <w:rsid w:val="00C51583"/>
    <w:rsid w:val="00C5188F"/>
    <w:rsid w:val="00C5198C"/>
    <w:rsid w:val="00C51A10"/>
    <w:rsid w:val="00C51DA9"/>
    <w:rsid w:val="00C51DAF"/>
    <w:rsid w:val="00C5207E"/>
    <w:rsid w:val="00C520B3"/>
    <w:rsid w:val="00C52294"/>
    <w:rsid w:val="00C528D0"/>
    <w:rsid w:val="00C529D5"/>
    <w:rsid w:val="00C52C0E"/>
    <w:rsid w:val="00C52F0C"/>
    <w:rsid w:val="00C5324C"/>
    <w:rsid w:val="00C5333A"/>
    <w:rsid w:val="00C53AE9"/>
    <w:rsid w:val="00C53C45"/>
    <w:rsid w:val="00C53F92"/>
    <w:rsid w:val="00C53FCA"/>
    <w:rsid w:val="00C53FCB"/>
    <w:rsid w:val="00C54777"/>
    <w:rsid w:val="00C54808"/>
    <w:rsid w:val="00C548A3"/>
    <w:rsid w:val="00C549CF"/>
    <w:rsid w:val="00C54AF0"/>
    <w:rsid w:val="00C55159"/>
    <w:rsid w:val="00C552A2"/>
    <w:rsid w:val="00C55571"/>
    <w:rsid w:val="00C556A2"/>
    <w:rsid w:val="00C5573A"/>
    <w:rsid w:val="00C5599C"/>
    <w:rsid w:val="00C55AE0"/>
    <w:rsid w:val="00C55B15"/>
    <w:rsid w:val="00C55E5D"/>
    <w:rsid w:val="00C55F2E"/>
    <w:rsid w:val="00C5604D"/>
    <w:rsid w:val="00C561DA"/>
    <w:rsid w:val="00C56316"/>
    <w:rsid w:val="00C56540"/>
    <w:rsid w:val="00C56A04"/>
    <w:rsid w:val="00C56A86"/>
    <w:rsid w:val="00C57784"/>
    <w:rsid w:val="00C57BA5"/>
    <w:rsid w:val="00C601AF"/>
    <w:rsid w:val="00C60423"/>
    <w:rsid w:val="00C6048A"/>
    <w:rsid w:val="00C604B8"/>
    <w:rsid w:val="00C605D0"/>
    <w:rsid w:val="00C60602"/>
    <w:rsid w:val="00C60B48"/>
    <w:rsid w:val="00C60D65"/>
    <w:rsid w:val="00C60E10"/>
    <w:rsid w:val="00C61285"/>
    <w:rsid w:val="00C613F1"/>
    <w:rsid w:val="00C61FA5"/>
    <w:rsid w:val="00C6206E"/>
    <w:rsid w:val="00C624F7"/>
    <w:rsid w:val="00C62915"/>
    <w:rsid w:val="00C62A6B"/>
    <w:rsid w:val="00C62E94"/>
    <w:rsid w:val="00C63099"/>
    <w:rsid w:val="00C63402"/>
    <w:rsid w:val="00C6361D"/>
    <w:rsid w:val="00C639F6"/>
    <w:rsid w:val="00C63CF8"/>
    <w:rsid w:val="00C63F21"/>
    <w:rsid w:val="00C63F2E"/>
    <w:rsid w:val="00C640F4"/>
    <w:rsid w:val="00C64178"/>
    <w:rsid w:val="00C64430"/>
    <w:rsid w:val="00C64503"/>
    <w:rsid w:val="00C64912"/>
    <w:rsid w:val="00C64A86"/>
    <w:rsid w:val="00C64C52"/>
    <w:rsid w:val="00C64D05"/>
    <w:rsid w:val="00C64F69"/>
    <w:rsid w:val="00C650D6"/>
    <w:rsid w:val="00C6547D"/>
    <w:rsid w:val="00C6595F"/>
    <w:rsid w:val="00C65B8B"/>
    <w:rsid w:val="00C65ED0"/>
    <w:rsid w:val="00C662A9"/>
    <w:rsid w:val="00C6641A"/>
    <w:rsid w:val="00C664C3"/>
    <w:rsid w:val="00C66919"/>
    <w:rsid w:val="00C66D94"/>
    <w:rsid w:val="00C66F71"/>
    <w:rsid w:val="00C672E9"/>
    <w:rsid w:val="00C6737F"/>
    <w:rsid w:val="00C675C6"/>
    <w:rsid w:val="00C6769F"/>
    <w:rsid w:val="00C676B6"/>
    <w:rsid w:val="00C678DD"/>
    <w:rsid w:val="00C67DD7"/>
    <w:rsid w:val="00C67E3D"/>
    <w:rsid w:val="00C67E3E"/>
    <w:rsid w:val="00C701FD"/>
    <w:rsid w:val="00C70705"/>
    <w:rsid w:val="00C70968"/>
    <w:rsid w:val="00C70AB1"/>
    <w:rsid w:val="00C70AE1"/>
    <w:rsid w:val="00C70B40"/>
    <w:rsid w:val="00C70EA4"/>
    <w:rsid w:val="00C70F27"/>
    <w:rsid w:val="00C7103E"/>
    <w:rsid w:val="00C7107D"/>
    <w:rsid w:val="00C71109"/>
    <w:rsid w:val="00C7113D"/>
    <w:rsid w:val="00C71501"/>
    <w:rsid w:val="00C71650"/>
    <w:rsid w:val="00C71757"/>
    <w:rsid w:val="00C71D17"/>
    <w:rsid w:val="00C71D2A"/>
    <w:rsid w:val="00C71D84"/>
    <w:rsid w:val="00C71E5F"/>
    <w:rsid w:val="00C71F67"/>
    <w:rsid w:val="00C72576"/>
    <w:rsid w:val="00C725F7"/>
    <w:rsid w:val="00C72666"/>
    <w:rsid w:val="00C72705"/>
    <w:rsid w:val="00C72A41"/>
    <w:rsid w:val="00C72F72"/>
    <w:rsid w:val="00C732F4"/>
    <w:rsid w:val="00C73354"/>
    <w:rsid w:val="00C734C7"/>
    <w:rsid w:val="00C73573"/>
    <w:rsid w:val="00C737CB"/>
    <w:rsid w:val="00C73C03"/>
    <w:rsid w:val="00C73C83"/>
    <w:rsid w:val="00C74111"/>
    <w:rsid w:val="00C74523"/>
    <w:rsid w:val="00C7470A"/>
    <w:rsid w:val="00C747DC"/>
    <w:rsid w:val="00C7492A"/>
    <w:rsid w:val="00C74DA9"/>
    <w:rsid w:val="00C75404"/>
    <w:rsid w:val="00C757DB"/>
    <w:rsid w:val="00C759B8"/>
    <w:rsid w:val="00C75EE9"/>
    <w:rsid w:val="00C760A6"/>
    <w:rsid w:val="00C766A4"/>
    <w:rsid w:val="00C7682D"/>
    <w:rsid w:val="00C768C1"/>
    <w:rsid w:val="00C76977"/>
    <w:rsid w:val="00C76B0B"/>
    <w:rsid w:val="00C76BD2"/>
    <w:rsid w:val="00C76DD8"/>
    <w:rsid w:val="00C76EE6"/>
    <w:rsid w:val="00C76FAD"/>
    <w:rsid w:val="00C77345"/>
    <w:rsid w:val="00C774A1"/>
    <w:rsid w:val="00C7760B"/>
    <w:rsid w:val="00C7E8F1"/>
    <w:rsid w:val="00C800F4"/>
    <w:rsid w:val="00C80436"/>
    <w:rsid w:val="00C806CB"/>
    <w:rsid w:val="00C8075F"/>
    <w:rsid w:val="00C80E6E"/>
    <w:rsid w:val="00C811EF"/>
    <w:rsid w:val="00C81257"/>
    <w:rsid w:val="00C8176F"/>
    <w:rsid w:val="00C81B63"/>
    <w:rsid w:val="00C81F3A"/>
    <w:rsid w:val="00C82056"/>
    <w:rsid w:val="00C821F6"/>
    <w:rsid w:val="00C8252F"/>
    <w:rsid w:val="00C8256A"/>
    <w:rsid w:val="00C8266E"/>
    <w:rsid w:val="00C826A9"/>
    <w:rsid w:val="00C8270B"/>
    <w:rsid w:val="00C82775"/>
    <w:rsid w:val="00C82AB6"/>
    <w:rsid w:val="00C82BD3"/>
    <w:rsid w:val="00C83024"/>
    <w:rsid w:val="00C830B2"/>
    <w:rsid w:val="00C830B4"/>
    <w:rsid w:val="00C83151"/>
    <w:rsid w:val="00C8321D"/>
    <w:rsid w:val="00C83499"/>
    <w:rsid w:val="00C836CA"/>
    <w:rsid w:val="00C83889"/>
    <w:rsid w:val="00C83989"/>
    <w:rsid w:val="00C839A8"/>
    <w:rsid w:val="00C83A20"/>
    <w:rsid w:val="00C83CC5"/>
    <w:rsid w:val="00C83F7B"/>
    <w:rsid w:val="00C841B6"/>
    <w:rsid w:val="00C842D1"/>
    <w:rsid w:val="00C8481D"/>
    <w:rsid w:val="00C8495B"/>
    <w:rsid w:val="00C84A8B"/>
    <w:rsid w:val="00C84B26"/>
    <w:rsid w:val="00C84BAA"/>
    <w:rsid w:val="00C84CED"/>
    <w:rsid w:val="00C84FB1"/>
    <w:rsid w:val="00C851AF"/>
    <w:rsid w:val="00C853E2"/>
    <w:rsid w:val="00C854FF"/>
    <w:rsid w:val="00C85543"/>
    <w:rsid w:val="00C856A2"/>
    <w:rsid w:val="00C85790"/>
    <w:rsid w:val="00C85BE3"/>
    <w:rsid w:val="00C85CAE"/>
    <w:rsid w:val="00C86085"/>
    <w:rsid w:val="00C86198"/>
    <w:rsid w:val="00C869FF"/>
    <w:rsid w:val="00C86C1D"/>
    <w:rsid w:val="00C86F08"/>
    <w:rsid w:val="00C87451"/>
    <w:rsid w:val="00C8748E"/>
    <w:rsid w:val="00C87E21"/>
    <w:rsid w:val="00C900F1"/>
    <w:rsid w:val="00C90339"/>
    <w:rsid w:val="00C9041A"/>
    <w:rsid w:val="00C90462"/>
    <w:rsid w:val="00C90621"/>
    <w:rsid w:val="00C90BEF"/>
    <w:rsid w:val="00C90FA1"/>
    <w:rsid w:val="00C90FC0"/>
    <w:rsid w:val="00C90FD3"/>
    <w:rsid w:val="00C9122F"/>
    <w:rsid w:val="00C9190F"/>
    <w:rsid w:val="00C919FC"/>
    <w:rsid w:val="00C91AD2"/>
    <w:rsid w:val="00C91AF5"/>
    <w:rsid w:val="00C91B2C"/>
    <w:rsid w:val="00C91D4D"/>
    <w:rsid w:val="00C9229D"/>
    <w:rsid w:val="00C923E0"/>
    <w:rsid w:val="00C9246E"/>
    <w:rsid w:val="00C926D2"/>
    <w:rsid w:val="00C928FB"/>
    <w:rsid w:val="00C92A2F"/>
    <w:rsid w:val="00C9350E"/>
    <w:rsid w:val="00C93758"/>
    <w:rsid w:val="00C93D7E"/>
    <w:rsid w:val="00C942AA"/>
    <w:rsid w:val="00C942D4"/>
    <w:rsid w:val="00C94621"/>
    <w:rsid w:val="00C947CC"/>
    <w:rsid w:val="00C94A7F"/>
    <w:rsid w:val="00C94A8C"/>
    <w:rsid w:val="00C94EE4"/>
    <w:rsid w:val="00C95431"/>
    <w:rsid w:val="00C959E1"/>
    <w:rsid w:val="00C959F5"/>
    <w:rsid w:val="00C95FF8"/>
    <w:rsid w:val="00C96429"/>
    <w:rsid w:val="00C96C1F"/>
    <w:rsid w:val="00C96DAA"/>
    <w:rsid w:val="00C97018"/>
    <w:rsid w:val="00C97A69"/>
    <w:rsid w:val="00C97DF0"/>
    <w:rsid w:val="00C97F3B"/>
    <w:rsid w:val="00CA0080"/>
    <w:rsid w:val="00CA008C"/>
    <w:rsid w:val="00CA0664"/>
    <w:rsid w:val="00CA0835"/>
    <w:rsid w:val="00CA09C1"/>
    <w:rsid w:val="00CA0A9E"/>
    <w:rsid w:val="00CA0D3C"/>
    <w:rsid w:val="00CA0E8B"/>
    <w:rsid w:val="00CA0F58"/>
    <w:rsid w:val="00CA1112"/>
    <w:rsid w:val="00CA13E3"/>
    <w:rsid w:val="00CA13FF"/>
    <w:rsid w:val="00CA17A2"/>
    <w:rsid w:val="00CA184C"/>
    <w:rsid w:val="00CA1948"/>
    <w:rsid w:val="00CA1AAC"/>
    <w:rsid w:val="00CA1AAD"/>
    <w:rsid w:val="00CA1D6A"/>
    <w:rsid w:val="00CA1FB2"/>
    <w:rsid w:val="00CA234B"/>
    <w:rsid w:val="00CA2363"/>
    <w:rsid w:val="00CA2B7B"/>
    <w:rsid w:val="00CA2FAF"/>
    <w:rsid w:val="00CA30B6"/>
    <w:rsid w:val="00CA32BC"/>
    <w:rsid w:val="00CA3500"/>
    <w:rsid w:val="00CA366B"/>
    <w:rsid w:val="00CA36F7"/>
    <w:rsid w:val="00CA3927"/>
    <w:rsid w:val="00CA3999"/>
    <w:rsid w:val="00CA3C0E"/>
    <w:rsid w:val="00CA3C8B"/>
    <w:rsid w:val="00CA3CF4"/>
    <w:rsid w:val="00CA3FDE"/>
    <w:rsid w:val="00CA40D1"/>
    <w:rsid w:val="00CA4455"/>
    <w:rsid w:val="00CA45D0"/>
    <w:rsid w:val="00CA515D"/>
    <w:rsid w:val="00CA51A6"/>
    <w:rsid w:val="00CA53FD"/>
    <w:rsid w:val="00CA584E"/>
    <w:rsid w:val="00CA59C9"/>
    <w:rsid w:val="00CA5DF3"/>
    <w:rsid w:val="00CA5E0A"/>
    <w:rsid w:val="00CA619C"/>
    <w:rsid w:val="00CA654E"/>
    <w:rsid w:val="00CA6705"/>
    <w:rsid w:val="00CA670F"/>
    <w:rsid w:val="00CA6813"/>
    <w:rsid w:val="00CA68C6"/>
    <w:rsid w:val="00CA695E"/>
    <w:rsid w:val="00CA6979"/>
    <w:rsid w:val="00CA6B90"/>
    <w:rsid w:val="00CA6C4F"/>
    <w:rsid w:val="00CA6F5E"/>
    <w:rsid w:val="00CA7148"/>
    <w:rsid w:val="00CA7287"/>
    <w:rsid w:val="00CA728F"/>
    <w:rsid w:val="00CA7320"/>
    <w:rsid w:val="00CA73FD"/>
    <w:rsid w:val="00CA7454"/>
    <w:rsid w:val="00CA7462"/>
    <w:rsid w:val="00CA762B"/>
    <w:rsid w:val="00CA77D6"/>
    <w:rsid w:val="00CA7864"/>
    <w:rsid w:val="00CA7996"/>
    <w:rsid w:val="00CA7B80"/>
    <w:rsid w:val="00CA7E54"/>
    <w:rsid w:val="00CA7EA5"/>
    <w:rsid w:val="00CA7EC3"/>
    <w:rsid w:val="00CB0636"/>
    <w:rsid w:val="00CB0986"/>
    <w:rsid w:val="00CB0999"/>
    <w:rsid w:val="00CB0DA8"/>
    <w:rsid w:val="00CB1237"/>
    <w:rsid w:val="00CB13BF"/>
    <w:rsid w:val="00CB140D"/>
    <w:rsid w:val="00CB1427"/>
    <w:rsid w:val="00CB1CB0"/>
    <w:rsid w:val="00CB2073"/>
    <w:rsid w:val="00CB212A"/>
    <w:rsid w:val="00CB2226"/>
    <w:rsid w:val="00CB2603"/>
    <w:rsid w:val="00CB28B4"/>
    <w:rsid w:val="00CB28CC"/>
    <w:rsid w:val="00CB2BD2"/>
    <w:rsid w:val="00CB30C7"/>
    <w:rsid w:val="00CB3195"/>
    <w:rsid w:val="00CB31E1"/>
    <w:rsid w:val="00CB3792"/>
    <w:rsid w:val="00CB379C"/>
    <w:rsid w:val="00CB3C22"/>
    <w:rsid w:val="00CB3D8C"/>
    <w:rsid w:val="00CB3E47"/>
    <w:rsid w:val="00CB3FFD"/>
    <w:rsid w:val="00CB4052"/>
    <w:rsid w:val="00CB4757"/>
    <w:rsid w:val="00CB4810"/>
    <w:rsid w:val="00CB4884"/>
    <w:rsid w:val="00CB4A07"/>
    <w:rsid w:val="00CB4A35"/>
    <w:rsid w:val="00CB4D4E"/>
    <w:rsid w:val="00CB4EA8"/>
    <w:rsid w:val="00CB4F42"/>
    <w:rsid w:val="00CB4FDF"/>
    <w:rsid w:val="00CB5171"/>
    <w:rsid w:val="00CB5311"/>
    <w:rsid w:val="00CB546E"/>
    <w:rsid w:val="00CB5B47"/>
    <w:rsid w:val="00CB5EEE"/>
    <w:rsid w:val="00CB60EC"/>
    <w:rsid w:val="00CB73A1"/>
    <w:rsid w:val="00CB74CB"/>
    <w:rsid w:val="00CB76A0"/>
    <w:rsid w:val="00CB76A5"/>
    <w:rsid w:val="00CB772B"/>
    <w:rsid w:val="00CB788C"/>
    <w:rsid w:val="00CB7949"/>
    <w:rsid w:val="00CB79A3"/>
    <w:rsid w:val="00CB7AD2"/>
    <w:rsid w:val="00CB7BB0"/>
    <w:rsid w:val="00CC05D2"/>
    <w:rsid w:val="00CC074E"/>
    <w:rsid w:val="00CC0AC4"/>
    <w:rsid w:val="00CC0AEA"/>
    <w:rsid w:val="00CC0E6E"/>
    <w:rsid w:val="00CC109D"/>
    <w:rsid w:val="00CC1221"/>
    <w:rsid w:val="00CC12BA"/>
    <w:rsid w:val="00CC145E"/>
    <w:rsid w:val="00CC14AA"/>
    <w:rsid w:val="00CC14B8"/>
    <w:rsid w:val="00CC1517"/>
    <w:rsid w:val="00CC16DE"/>
    <w:rsid w:val="00CC170F"/>
    <w:rsid w:val="00CC19B3"/>
    <w:rsid w:val="00CC1E4F"/>
    <w:rsid w:val="00CC2298"/>
    <w:rsid w:val="00CC25C7"/>
    <w:rsid w:val="00CC27CB"/>
    <w:rsid w:val="00CC29EC"/>
    <w:rsid w:val="00CC326E"/>
    <w:rsid w:val="00CC3279"/>
    <w:rsid w:val="00CC363A"/>
    <w:rsid w:val="00CC3A1A"/>
    <w:rsid w:val="00CC3C65"/>
    <w:rsid w:val="00CC3EBD"/>
    <w:rsid w:val="00CC3FDA"/>
    <w:rsid w:val="00CC4033"/>
    <w:rsid w:val="00CC41B5"/>
    <w:rsid w:val="00CC4234"/>
    <w:rsid w:val="00CC428B"/>
    <w:rsid w:val="00CC42CA"/>
    <w:rsid w:val="00CC4481"/>
    <w:rsid w:val="00CC452C"/>
    <w:rsid w:val="00CC5098"/>
    <w:rsid w:val="00CC509B"/>
    <w:rsid w:val="00CC522C"/>
    <w:rsid w:val="00CC5403"/>
    <w:rsid w:val="00CC569F"/>
    <w:rsid w:val="00CC5724"/>
    <w:rsid w:val="00CC57CD"/>
    <w:rsid w:val="00CC5BC2"/>
    <w:rsid w:val="00CC5BEE"/>
    <w:rsid w:val="00CC604D"/>
    <w:rsid w:val="00CC6335"/>
    <w:rsid w:val="00CC644C"/>
    <w:rsid w:val="00CC6600"/>
    <w:rsid w:val="00CC66E2"/>
    <w:rsid w:val="00CC6D34"/>
    <w:rsid w:val="00CC6EC4"/>
    <w:rsid w:val="00CC7011"/>
    <w:rsid w:val="00CC7342"/>
    <w:rsid w:val="00CC7350"/>
    <w:rsid w:val="00CC75EB"/>
    <w:rsid w:val="00CC7A48"/>
    <w:rsid w:val="00CC7BD2"/>
    <w:rsid w:val="00CC7FE1"/>
    <w:rsid w:val="00CD002F"/>
    <w:rsid w:val="00CD01AE"/>
    <w:rsid w:val="00CD05C5"/>
    <w:rsid w:val="00CD064F"/>
    <w:rsid w:val="00CD07C8"/>
    <w:rsid w:val="00CD08E1"/>
    <w:rsid w:val="00CD0A90"/>
    <w:rsid w:val="00CD0B5E"/>
    <w:rsid w:val="00CD0E54"/>
    <w:rsid w:val="00CD15E1"/>
    <w:rsid w:val="00CD181A"/>
    <w:rsid w:val="00CD19E9"/>
    <w:rsid w:val="00CD1AD2"/>
    <w:rsid w:val="00CD1D53"/>
    <w:rsid w:val="00CD1D9C"/>
    <w:rsid w:val="00CD1FB4"/>
    <w:rsid w:val="00CD23C6"/>
    <w:rsid w:val="00CD2AAD"/>
    <w:rsid w:val="00CD2B7A"/>
    <w:rsid w:val="00CD2D89"/>
    <w:rsid w:val="00CD3097"/>
    <w:rsid w:val="00CD3149"/>
    <w:rsid w:val="00CD3549"/>
    <w:rsid w:val="00CD3662"/>
    <w:rsid w:val="00CD3D4F"/>
    <w:rsid w:val="00CD3F11"/>
    <w:rsid w:val="00CD4007"/>
    <w:rsid w:val="00CD4016"/>
    <w:rsid w:val="00CD409E"/>
    <w:rsid w:val="00CD420B"/>
    <w:rsid w:val="00CD422B"/>
    <w:rsid w:val="00CD4344"/>
    <w:rsid w:val="00CD4348"/>
    <w:rsid w:val="00CD44EA"/>
    <w:rsid w:val="00CD4A28"/>
    <w:rsid w:val="00CD4B5C"/>
    <w:rsid w:val="00CD4C05"/>
    <w:rsid w:val="00CD4F00"/>
    <w:rsid w:val="00CD4F82"/>
    <w:rsid w:val="00CD4FCC"/>
    <w:rsid w:val="00CD52C5"/>
    <w:rsid w:val="00CD530A"/>
    <w:rsid w:val="00CD540B"/>
    <w:rsid w:val="00CD5714"/>
    <w:rsid w:val="00CD5C1F"/>
    <w:rsid w:val="00CD6312"/>
    <w:rsid w:val="00CD6352"/>
    <w:rsid w:val="00CD65DA"/>
    <w:rsid w:val="00CD67BE"/>
    <w:rsid w:val="00CD6EA8"/>
    <w:rsid w:val="00CD6FCF"/>
    <w:rsid w:val="00CD6FE1"/>
    <w:rsid w:val="00CD70D0"/>
    <w:rsid w:val="00CD723A"/>
    <w:rsid w:val="00CD76E4"/>
    <w:rsid w:val="00CD7808"/>
    <w:rsid w:val="00CD7862"/>
    <w:rsid w:val="00CD7A55"/>
    <w:rsid w:val="00CD7E2A"/>
    <w:rsid w:val="00CE00AB"/>
    <w:rsid w:val="00CE01EE"/>
    <w:rsid w:val="00CE0218"/>
    <w:rsid w:val="00CE0D99"/>
    <w:rsid w:val="00CE0EAF"/>
    <w:rsid w:val="00CE139D"/>
    <w:rsid w:val="00CE163F"/>
    <w:rsid w:val="00CE187C"/>
    <w:rsid w:val="00CE1954"/>
    <w:rsid w:val="00CE19B0"/>
    <w:rsid w:val="00CE1A1D"/>
    <w:rsid w:val="00CE1BCD"/>
    <w:rsid w:val="00CE1EB4"/>
    <w:rsid w:val="00CE205A"/>
    <w:rsid w:val="00CE2177"/>
    <w:rsid w:val="00CE266F"/>
    <w:rsid w:val="00CE2800"/>
    <w:rsid w:val="00CE2863"/>
    <w:rsid w:val="00CE29FB"/>
    <w:rsid w:val="00CE2CCC"/>
    <w:rsid w:val="00CE2CF5"/>
    <w:rsid w:val="00CE2FF0"/>
    <w:rsid w:val="00CE3411"/>
    <w:rsid w:val="00CE3917"/>
    <w:rsid w:val="00CE395C"/>
    <w:rsid w:val="00CE3AB9"/>
    <w:rsid w:val="00CE3F06"/>
    <w:rsid w:val="00CE4739"/>
    <w:rsid w:val="00CE4A0A"/>
    <w:rsid w:val="00CE4D95"/>
    <w:rsid w:val="00CE4E4E"/>
    <w:rsid w:val="00CE516F"/>
    <w:rsid w:val="00CE5459"/>
    <w:rsid w:val="00CE568A"/>
    <w:rsid w:val="00CE5731"/>
    <w:rsid w:val="00CE5A39"/>
    <w:rsid w:val="00CE5B95"/>
    <w:rsid w:val="00CE5CC5"/>
    <w:rsid w:val="00CE6129"/>
    <w:rsid w:val="00CE62B9"/>
    <w:rsid w:val="00CE6761"/>
    <w:rsid w:val="00CE68D1"/>
    <w:rsid w:val="00CE68F9"/>
    <w:rsid w:val="00CE691D"/>
    <w:rsid w:val="00CE6B91"/>
    <w:rsid w:val="00CE6C44"/>
    <w:rsid w:val="00CE6FE5"/>
    <w:rsid w:val="00CE7036"/>
    <w:rsid w:val="00CE74E4"/>
    <w:rsid w:val="00CE7581"/>
    <w:rsid w:val="00CE7A5E"/>
    <w:rsid w:val="00CE7F92"/>
    <w:rsid w:val="00CF04F6"/>
    <w:rsid w:val="00CF0A21"/>
    <w:rsid w:val="00CF0C86"/>
    <w:rsid w:val="00CF14AD"/>
    <w:rsid w:val="00CF16AC"/>
    <w:rsid w:val="00CF237B"/>
    <w:rsid w:val="00CF256E"/>
    <w:rsid w:val="00CF2976"/>
    <w:rsid w:val="00CF2A91"/>
    <w:rsid w:val="00CF2ACF"/>
    <w:rsid w:val="00CF2BDC"/>
    <w:rsid w:val="00CF2C9A"/>
    <w:rsid w:val="00CF330E"/>
    <w:rsid w:val="00CF334B"/>
    <w:rsid w:val="00CF35BC"/>
    <w:rsid w:val="00CF37D9"/>
    <w:rsid w:val="00CF3817"/>
    <w:rsid w:val="00CF3856"/>
    <w:rsid w:val="00CF3D23"/>
    <w:rsid w:val="00CF3E08"/>
    <w:rsid w:val="00CF3F29"/>
    <w:rsid w:val="00CF4171"/>
    <w:rsid w:val="00CF435A"/>
    <w:rsid w:val="00CF441A"/>
    <w:rsid w:val="00CF4509"/>
    <w:rsid w:val="00CF4520"/>
    <w:rsid w:val="00CF48F7"/>
    <w:rsid w:val="00CF4D18"/>
    <w:rsid w:val="00CF4FD6"/>
    <w:rsid w:val="00CF50C7"/>
    <w:rsid w:val="00CF50C9"/>
    <w:rsid w:val="00CF51CD"/>
    <w:rsid w:val="00CF5AAF"/>
    <w:rsid w:val="00CF5F6E"/>
    <w:rsid w:val="00CF6387"/>
    <w:rsid w:val="00CF6398"/>
    <w:rsid w:val="00CF66A7"/>
    <w:rsid w:val="00CF7093"/>
    <w:rsid w:val="00CF714F"/>
    <w:rsid w:val="00CF71D8"/>
    <w:rsid w:val="00CF7340"/>
    <w:rsid w:val="00CF76AA"/>
    <w:rsid w:val="00CF791D"/>
    <w:rsid w:val="00CF7C83"/>
    <w:rsid w:val="00CF7E34"/>
    <w:rsid w:val="00D005E1"/>
    <w:rsid w:val="00D006D7"/>
    <w:rsid w:val="00D00710"/>
    <w:rsid w:val="00D009CC"/>
    <w:rsid w:val="00D00DB1"/>
    <w:rsid w:val="00D00E80"/>
    <w:rsid w:val="00D00F5B"/>
    <w:rsid w:val="00D01079"/>
    <w:rsid w:val="00D01163"/>
    <w:rsid w:val="00D0117D"/>
    <w:rsid w:val="00D013BD"/>
    <w:rsid w:val="00D013E8"/>
    <w:rsid w:val="00D01B03"/>
    <w:rsid w:val="00D01C36"/>
    <w:rsid w:val="00D01CA4"/>
    <w:rsid w:val="00D026C7"/>
    <w:rsid w:val="00D028A6"/>
    <w:rsid w:val="00D02B18"/>
    <w:rsid w:val="00D02B34"/>
    <w:rsid w:val="00D02B3C"/>
    <w:rsid w:val="00D02BB5"/>
    <w:rsid w:val="00D02EA2"/>
    <w:rsid w:val="00D02F9A"/>
    <w:rsid w:val="00D03754"/>
    <w:rsid w:val="00D03BA1"/>
    <w:rsid w:val="00D03C60"/>
    <w:rsid w:val="00D03CDA"/>
    <w:rsid w:val="00D04474"/>
    <w:rsid w:val="00D0458A"/>
    <w:rsid w:val="00D04676"/>
    <w:rsid w:val="00D04725"/>
    <w:rsid w:val="00D04C0F"/>
    <w:rsid w:val="00D04CC1"/>
    <w:rsid w:val="00D04D6A"/>
    <w:rsid w:val="00D052BD"/>
    <w:rsid w:val="00D05412"/>
    <w:rsid w:val="00D05498"/>
    <w:rsid w:val="00D05649"/>
    <w:rsid w:val="00D05658"/>
    <w:rsid w:val="00D05730"/>
    <w:rsid w:val="00D05B82"/>
    <w:rsid w:val="00D0618F"/>
    <w:rsid w:val="00D061C5"/>
    <w:rsid w:val="00D063FE"/>
    <w:rsid w:val="00D06402"/>
    <w:rsid w:val="00D06B2A"/>
    <w:rsid w:val="00D071CD"/>
    <w:rsid w:val="00D077EA"/>
    <w:rsid w:val="00D078CE"/>
    <w:rsid w:val="00D07B32"/>
    <w:rsid w:val="00D07EE7"/>
    <w:rsid w:val="00D10426"/>
    <w:rsid w:val="00D105FE"/>
    <w:rsid w:val="00D1097C"/>
    <w:rsid w:val="00D10AE9"/>
    <w:rsid w:val="00D10B7E"/>
    <w:rsid w:val="00D10EB4"/>
    <w:rsid w:val="00D10ED2"/>
    <w:rsid w:val="00D111AE"/>
    <w:rsid w:val="00D11879"/>
    <w:rsid w:val="00D118E1"/>
    <w:rsid w:val="00D119B5"/>
    <w:rsid w:val="00D11A89"/>
    <w:rsid w:val="00D11B51"/>
    <w:rsid w:val="00D11B67"/>
    <w:rsid w:val="00D1216C"/>
    <w:rsid w:val="00D121DE"/>
    <w:rsid w:val="00D127E3"/>
    <w:rsid w:val="00D12A19"/>
    <w:rsid w:val="00D12A5C"/>
    <w:rsid w:val="00D12B4A"/>
    <w:rsid w:val="00D12EC6"/>
    <w:rsid w:val="00D12F7F"/>
    <w:rsid w:val="00D13544"/>
    <w:rsid w:val="00D13663"/>
    <w:rsid w:val="00D13907"/>
    <w:rsid w:val="00D13912"/>
    <w:rsid w:val="00D13A8F"/>
    <w:rsid w:val="00D13DFB"/>
    <w:rsid w:val="00D13EF8"/>
    <w:rsid w:val="00D1463A"/>
    <w:rsid w:val="00D1480D"/>
    <w:rsid w:val="00D1586A"/>
    <w:rsid w:val="00D159D4"/>
    <w:rsid w:val="00D15EB6"/>
    <w:rsid w:val="00D162C8"/>
    <w:rsid w:val="00D1650D"/>
    <w:rsid w:val="00D16566"/>
    <w:rsid w:val="00D16643"/>
    <w:rsid w:val="00D16C50"/>
    <w:rsid w:val="00D16D78"/>
    <w:rsid w:val="00D171A0"/>
    <w:rsid w:val="00D17226"/>
    <w:rsid w:val="00D17411"/>
    <w:rsid w:val="00D1777E"/>
    <w:rsid w:val="00D17862"/>
    <w:rsid w:val="00D1797A"/>
    <w:rsid w:val="00D17CF1"/>
    <w:rsid w:val="00D17DD2"/>
    <w:rsid w:val="00D2005F"/>
    <w:rsid w:val="00D20091"/>
    <w:rsid w:val="00D200CA"/>
    <w:rsid w:val="00D2063D"/>
    <w:rsid w:val="00D2091B"/>
    <w:rsid w:val="00D20B9E"/>
    <w:rsid w:val="00D20B9F"/>
    <w:rsid w:val="00D20F4C"/>
    <w:rsid w:val="00D20FE5"/>
    <w:rsid w:val="00D21376"/>
    <w:rsid w:val="00D213CB"/>
    <w:rsid w:val="00D216CB"/>
    <w:rsid w:val="00D21ADE"/>
    <w:rsid w:val="00D22AA2"/>
    <w:rsid w:val="00D22CBE"/>
    <w:rsid w:val="00D232F9"/>
    <w:rsid w:val="00D235A7"/>
    <w:rsid w:val="00D23675"/>
    <w:rsid w:val="00D236EA"/>
    <w:rsid w:val="00D23868"/>
    <w:rsid w:val="00D239C9"/>
    <w:rsid w:val="00D23EE2"/>
    <w:rsid w:val="00D2403E"/>
    <w:rsid w:val="00D2405D"/>
    <w:rsid w:val="00D2406E"/>
    <w:rsid w:val="00D2408F"/>
    <w:rsid w:val="00D24140"/>
    <w:rsid w:val="00D24659"/>
    <w:rsid w:val="00D248A7"/>
    <w:rsid w:val="00D24D38"/>
    <w:rsid w:val="00D24F67"/>
    <w:rsid w:val="00D2550D"/>
    <w:rsid w:val="00D257FC"/>
    <w:rsid w:val="00D258D7"/>
    <w:rsid w:val="00D2592C"/>
    <w:rsid w:val="00D259A6"/>
    <w:rsid w:val="00D25FF4"/>
    <w:rsid w:val="00D26283"/>
    <w:rsid w:val="00D26420"/>
    <w:rsid w:val="00D2648B"/>
    <w:rsid w:val="00D2674B"/>
    <w:rsid w:val="00D269B2"/>
    <w:rsid w:val="00D26A18"/>
    <w:rsid w:val="00D26A91"/>
    <w:rsid w:val="00D26AA2"/>
    <w:rsid w:val="00D26B5E"/>
    <w:rsid w:val="00D26B9C"/>
    <w:rsid w:val="00D26C87"/>
    <w:rsid w:val="00D2701D"/>
    <w:rsid w:val="00D272D8"/>
    <w:rsid w:val="00D27701"/>
    <w:rsid w:val="00D27839"/>
    <w:rsid w:val="00D27910"/>
    <w:rsid w:val="00D27E62"/>
    <w:rsid w:val="00D30252"/>
    <w:rsid w:val="00D3048E"/>
    <w:rsid w:val="00D309B4"/>
    <w:rsid w:val="00D30A41"/>
    <w:rsid w:val="00D30B90"/>
    <w:rsid w:val="00D30CD0"/>
    <w:rsid w:val="00D30E75"/>
    <w:rsid w:val="00D30FE2"/>
    <w:rsid w:val="00D310D5"/>
    <w:rsid w:val="00D310DF"/>
    <w:rsid w:val="00D31157"/>
    <w:rsid w:val="00D3120B"/>
    <w:rsid w:val="00D31459"/>
    <w:rsid w:val="00D3184F"/>
    <w:rsid w:val="00D3188F"/>
    <w:rsid w:val="00D31912"/>
    <w:rsid w:val="00D31914"/>
    <w:rsid w:val="00D31B2A"/>
    <w:rsid w:val="00D31B81"/>
    <w:rsid w:val="00D31CB9"/>
    <w:rsid w:val="00D31CC1"/>
    <w:rsid w:val="00D32231"/>
    <w:rsid w:val="00D323D2"/>
    <w:rsid w:val="00D32A64"/>
    <w:rsid w:val="00D32AB2"/>
    <w:rsid w:val="00D32D32"/>
    <w:rsid w:val="00D32D96"/>
    <w:rsid w:val="00D32EA8"/>
    <w:rsid w:val="00D330BD"/>
    <w:rsid w:val="00D332CC"/>
    <w:rsid w:val="00D3335D"/>
    <w:rsid w:val="00D33735"/>
    <w:rsid w:val="00D337F8"/>
    <w:rsid w:val="00D33BEE"/>
    <w:rsid w:val="00D33D64"/>
    <w:rsid w:val="00D33E60"/>
    <w:rsid w:val="00D33FA2"/>
    <w:rsid w:val="00D3433F"/>
    <w:rsid w:val="00D343F9"/>
    <w:rsid w:val="00D34403"/>
    <w:rsid w:val="00D34878"/>
    <w:rsid w:val="00D34C3B"/>
    <w:rsid w:val="00D358D1"/>
    <w:rsid w:val="00D359D0"/>
    <w:rsid w:val="00D35AF4"/>
    <w:rsid w:val="00D35EB9"/>
    <w:rsid w:val="00D360DE"/>
    <w:rsid w:val="00D36410"/>
    <w:rsid w:val="00D364BF"/>
    <w:rsid w:val="00D3683F"/>
    <w:rsid w:val="00D36A86"/>
    <w:rsid w:val="00D36D5E"/>
    <w:rsid w:val="00D36EAE"/>
    <w:rsid w:val="00D36EC0"/>
    <w:rsid w:val="00D3751F"/>
    <w:rsid w:val="00D3775A"/>
    <w:rsid w:val="00D37CDC"/>
    <w:rsid w:val="00D4011B"/>
    <w:rsid w:val="00D4038C"/>
    <w:rsid w:val="00D404E0"/>
    <w:rsid w:val="00D405AF"/>
    <w:rsid w:val="00D40611"/>
    <w:rsid w:val="00D40C69"/>
    <w:rsid w:val="00D40CCD"/>
    <w:rsid w:val="00D40D9D"/>
    <w:rsid w:val="00D40DB0"/>
    <w:rsid w:val="00D40E63"/>
    <w:rsid w:val="00D4111A"/>
    <w:rsid w:val="00D41149"/>
    <w:rsid w:val="00D41242"/>
    <w:rsid w:val="00D4148C"/>
    <w:rsid w:val="00D4168F"/>
    <w:rsid w:val="00D4196C"/>
    <w:rsid w:val="00D41B1D"/>
    <w:rsid w:val="00D41C8D"/>
    <w:rsid w:val="00D41E8B"/>
    <w:rsid w:val="00D41ECC"/>
    <w:rsid w:val="00D423C2"/>
    <w:rsid w:val="00D428AD"/>
    <w:rsid w:val="00D42ACD"/>
    <w:rsid w:val="00D42CAB"/>
    <w:rsid w:val="00D433EB"/>
    <w:rsid w:val="00D433FF"/>
    <w:rsid w:val="00D4347B"/>
    <w:rsid w:val="00D434F1"/>
    <w:rsid w:val="00D435E8"/>
    <w:rsid w:val="00D43B83"/>
    <w:rsid w:val="00D43BC1"/>
    <w:rsid w:val="00D43C12"/>
    <w:rsid w:val="00D43CCC"/>
    <w:rsid w:val="00D43D68"/>
    <w:rsid w:val="00D43DB2"/>
    <w:rsid w:val="00D43E7D"/>
    <w:rsid w:val="00D441B4"/>
    <w:rsid w:val="00D441C8"/>
    <w:rsid w:val="00D44794"/>
    <w:rsid w:val="00D44A36"/>
    <w:rsid w:val="00D44BB6"/>
    <w:rsid w:val="00D44ED2"/>
    <w:rsid w:val="00D4515D"/>
    <w:rsid w:val="00D452F0"/>
    <w:rsid w:val="00D458B0"/>
    <w:rsid w:val="00D45B95"/>
    <w:rsid w:val="00D45BA4"/>
    <w:rsid w:val="00D46372"/>
    <w:rsid w:val="00D46488"/>
    <w:rsid w:val="00D465AB"/>
    <w:rsid w:val="00D46843"/>
    <w:rsid w:val="00D46C30"/>
    <w:rsid w:val="00D4736B"/>
    <w:rsid w:val="00D4738F"/>
    <w:rsid w:val="00D47524"/>
    <w:rsid w:val="00D477E7"/>
    <w:rsid w:val="00D477F2"/>
    <w:rsid w:val="00D47950"/>
    <w:rsid w:val="00D479C8"/>
    <w:rsid w:val="00D47B39"/>
    <w:rsid w:val="00D47D02"/>
    <w:rsid w:val="00D47D26"/>
    <w:rsid w:val="00D5076A"/>
    <w:rsid w:val="00D50C01"/>
    <w:rsid w:val="00D50D02"/>
    <w:rsid w:val="00D50F31"/>
    <w:rsid w:val="00D50F96"/>
    <w:rsid w:val="00D510D7"/>
    <w:rsid w:val="00D51426"/>
    <w:rsid w:val="00D520EF"/>
    <w:rsid w:val="00D52206"/>
    <w:rsid w:val="00D528E6"/>
    <w:rsid w:val="00D529A4"/>
    <w:rsid w:val="00D52A78"/>
    <w:rsid w:val="00D52D4E"/>
    <w:rsid w:val="00D52D77"/>
    <w:rsid w:val="00D52DB4"/>
    <w:rsid w:val="00D52F4A"/>
    <w:rsid w:val="00D53563"/>
    <w:rsid w:val="00D537EA"/>
    <w:rsid w:val="00D5384C"/>
    <w:rsid w:val="00D53EDD"/>
    <w:rsid w:val="00D53F4F"/>
    <w:rsid w:val="00D53FA3"/>
    <w:rsid w:val="00D54118"/>
    <w:rsid w:val="00D54266"/>
    <w:rsid w:val="00D54339"/>
    <w:rsid w:val="00D544B4"/>
    <w:rsid w:val="00D5480E"/>
    <w:rsid w:val="00D5493C"/>
    <w:rsid w:val="00D54A9B"/>
    <w:rsid w:val="00D54FB8"/>
    <w:rsid w:val="00D551C4"/>
    <w:rsid w:val="00D55301"/>
    <w:rsid w:val="00D55A09"/>
    <w:rsid w:val="00D55EEB"/>
    <w:rsid w:val="00D55F12"/>
    <w:rsid w:val="00D560E0"/>
    <w:rsid w:val="00D5671E"/>
    <w:rsid w:val="00D56730"/>
    <w:rsid w:val="00D56907"/>
    <w:rsid w:val="00D56A42"/>
    <w:rsid w:val="00D56C81"/>
    <w:rsid w:val="00D56F37"/>
    <w:rsid w:val="00D56F81"/>
    <w:rsid w:val="00D570A1"/>
    <w:rsid w:val="00D57212"/>
    <w:rsid w:val="00D57288"/>
    <w:rsid w:val="00D5745B"/>
    <w:rsid w:val="00D574EB"/>
    <w:rsid w:val="00D5796B"/>
    <w:rsid w:val="00D57B82"/>
    <w:rsid w:val="00D57D2F"/>
    <w:rsid w:val="00D57E21"/>
    <w:rsid w:val="00D57E43"/>
    <w:rsid w:val="00D57FEC"/>
    <w:rsid w:val="00D60153"/>
    <w:rsid w:val="00D60319"/>
    <w:rsid w:val="00D6059E"/>
    <w:rsid w:val="00D60607"/>
    <w:rsid w:val="00D60842"/>
    <w:rsid w:val="00D608CF"/>
    <w:rsid w:val="00D60E51"/>
    <w:rsid w:val="00D61027"/>
    <w:rsid w:val="00D6113D"/>
    <w:rsid w:val="00D612C4"/>
    <w:rsid w:val="00D613EE"/>
    <w:rsid w:val="00D614C9"/>
    <w:rsid w:val="00D614DA"/>
    <w:rsid w:val="00D61A41"/>
    <w:rsid w:val="00D61A89"/>
    <w:rsid w:val="00D61D9C"/>
    <w:rsid w:val="00D61F1A"/>
    <w:rsid w:val="00D62424"/>
    <w:rsid w:val="00D62499"/>
    <w:rsid w:val="00D6276F"/>
    <w:rsid w:val="00D6277E"/>
    <w:rsid w:val="00D62A1E"/>
    <w:rsid w:val="00D62CC6"/>
    <w:rsid w:val="00D62EC1"/>
    <w:rsid w:val="00D63426"/>
    <w:rsid w:val="00D6375D"/>
    <w:rsid w:val="00D638CD"/>
    <w:rsid w:val="00D63ACA"/>
    <w:rsid w:val="00D63BC9"/>
    <w:rsid w:val="00D63CD0"/>
    <w:rsid w:val="00D63F29"/>
    <w:rsid w:val="00D641F3"/>
    <w:rsid w:val="00D64413"/>
    <w:rsid w:val="00D646D4"/>
    <w:rsid w:val="00D64719"/>
    <w:rsid w:val="00D647AA"/>
    <w:rsid w:val="00D647C3"/>
    <w:rsid w:val="00D647C6"/>
    <w:rsid w:val="00D647EE"/>
    <w:rsid w:val="00D64E14"/>
    <w:rsid w:val="00D64F57"/>
    <w:rsid w:val="00D6539A"/>
    <w:rsid w:val="00D65490"/>
    <w:rsid w:val="00D6568A"/>
    <w:rsid w:val="00D657D0"/>
    <w:rsid w:val="00D65C51"/>
    <w:rsid w:val="00D65DC1"/>
    <w:rsid w:val="00D66289"/>
    <w:rsid w:val="00D66BE1"/>
    <w:rsid w:val="00D66C11"/>
    <w:rsid w:val="00D66D80"/>
    <w:rsid w:val="00D66E2D"/>
    <w:rsid w:val="00D67135"/>
    <w:rsid w:val="00D673D1"/>
    <w:rsid w:val="00D6797F"/>
    <w:rsid w:val="00D67C44"/>
    <w:rsid w:val="00D67CD8"/>
    <w:rsid w:val="00D67DD9"/>
    <w:rsid w:val="00D67FED"/>
    <w:rsid w:val="00D67FF1"/>
    <w:rsid w:val="00D7005D"/>
    <w:rsid w:val="00D70151"/>
    <w:rsid w:val="00D701AB"/>
    <w:rsid w:val="00D70287"/>
    <w:rsid w:val="00D7069C"/>
    <w:rsid w:val="00D70835"/>
    <w:rsid w:val="00D710BA"/>
    <w:rsid w:val="00D7112E"/>
    <w:rsid w:val="00D711B2"/>
    <w:rsid w:val="00D712F8"/>
    <w:rsid w:val="00D716C2"/>
    <w:rsid w:val="00D71ACC"/>
    <w:rsid w:val="00D71B6E"/>
    <w:rsid w:val="00D71C7D"/>
    <w:rsid w:val="00D71F2D"/>
    <w:rsid w:val="00D720D0"/>
    <w:rsid w:val="00D72808"/>
    <w:rsid w:val="00D728FE"/>
    <w:rsid w:val="00D72B64"/>
    <w:rsid w:val="00D72CFC"/>
    <w:rsid w:val="00D72D23"/>
    <w:rsid w:val="00D72F3F"/>
    <w:rsid w:val="00D735DC"/>
    <w:rsid w:val="00D737D6"/>
    <w:rsid w:val="00D73A33"/>
    <w:rsid w:val="00D73D1A"/>
    <w:rsid w:val="00D73D69"/>
    <w:rsid w:val="00D73ECB"/>
    <w:rsid w:val="00D7412D"/>
    <w:rsid w:val="00D74829"/>
    <w:rsid w:val="00D74A87"/>
    <w:rsid w:val="00D74C4C"/>
    <w:rsid w:val="00D74F03"/>
    <w:rsid w:val="00D74F28"/>
    <w:rsid w:val="00D7529D"/>
    <w:rsid w:val="00D7541E"/>
    <w:rsid w:val="00D7559B"/>
    <w:rsid w:val="00D758E6"/>
    <w:rsid w:val="00D75CB0"/>
    <w:rsid w:val="00D75DC7"/>
    <w:rsid w:val="00D760CA"/>
    <w:rsid w:val="00D761E2"/>
    <w:rsid w:val="00D762E6"/>
    <w:rsid w:val="00D762E8"/>
    <w:rsid w:val="00D76386"/>
    <w:rsid w:val="00D76664"/>
    <w:rsid w:val="00D766E4"/>
    <w:rsid w:val="00D7683B"/>
    <w:rsid w:val="00D7690D"/>
    <w:rsid w:val="00D76A53"/>
    <w:rsid w:val="00D76C4A"/>
    <w:rsid w:val="00D76E35"/>
    <w:rsid w:val="00D76E95"/>
    <w:rsid w:val="00D76F8D"/>
    <w:rsid w:val="00D76FE5"/>
    <w:rsid w:val="00D77871"/>
    <w:rsid w:val="00D77896"/>
    <w:rsid w:val="00D80040"/>
    <w:rsid w:val="00D80258"/>
    <w:rsid w:val="00D8041B"/>
    <w:rsid w:val="00D804CF"/>
    <w:rsid w:val="00D808E4"/>
    <w:rsid w:val="00D809EF"/>
    <w:rsid w:val="00D80F60"/>
    <w:rsid w:val="00D80FBD"/>
    <w:rsid w:val="00D810EE"/>
    <w:rsid w:val="00D8150C"/>
    <w:rsid w:val="00D81603"/>
    <w:rsid w:val="00D8194E"/>
    <w:rsid w:val="00D81C45"/>
    <w:rsid w:val="00D81E27"/>
    <w:rsid w:val="00D81EC7"/>
    <w:rsid w:val="00D82025"/>
    <w:rsid w:val="00D8204C"/>
    <w:rsid w:val="00D82506"/>
    <w:rsid w:val="00D8297C"/>
    <w:rsid w:val="00D82CAE"/>
    <w:rsid w:val="00D8337A"/>
    <w:rsid w:val="00D833E2"/>
    <w:rsid w:val="00D83425"/>
    <w:rsid w:val="00D836B1"/>
    <w:rsid w:val="00D836FD"/>
    <w:rsid w:val="00D83B02"/>
    <w:rsid w:val="00D83D23"/>
    <w:rsid w:val="00D83E3B"/>
    <w:rsid w:val="00D84274"/>
    <w:rsid w:val="00D8442C"/>
    <w:rsid w:val="00D8488E"/>
    <w:rsid w:val="00D849E2"/>
    <w:rsid w:val="00D84C32"/>
    <w:rsid w:val="00D84EB9"/>
    <w:rsid w:val="00D850C5"/>
    <w:rsid w:val="00D85146"/>
    <w:rsid w:val="00D85591"/>
    <w:rsid w:val="00D85784"/>
    <w:rsid w:val="00D8584F"/>
    <w:rsid w:val="00D85D58"/>
    <w:rsid w:val="00D85F54"/>
    <w:rsid w:val="00D8601B"/>
    <w:rsid w:val="00D8602D"/>
    <w:rsid w:val="00D8618B"/>
    <w:rsid w:val="00D8622E"/>
    <w:rsid w:val="00D86395"/>
    <w:rsid w:val="00D86399"/>
    <w:rsid w:val="00D864AB"/>
    <w:rsid w:val="00D864EF"/>
    <w:rsid w:val="00D865B5"/>
    <w:rsid w:val="00D86609"/>
    <w:rsid w:val="00D866FD"/>
    <w:rsid w:val="00D869F5"/>
    <w:rsid w:val="00D86D1F"/>
    <w:rsid w:val="00D86E02"/>
    <w:rsid w:val="00D87722"/>
    <w:rsid w:val="00D8775B"/>
    <w:rsid w:val="00D8799B"/>
    <w:rsid w:val="00D879D1"/>
    <w:rsid w:val="00D87AD4"/>
    <w:rsid w:val="00D87BAA"/>
    <w:rsid w:val="00D87C05"/>
    <w:rsid w:val="00D87C88"/>
    <w:rsid w:val="00D901B1"/>
    <w:rsid w:val="00D905CE"/>
    <w:rsid w:val="00D907FF"/>
    <w:rsid w:val="00D908DF"/>
    <w:rsid w:val="00D91514"/>
    <w:rsid w:val="00D91701"/>
    <w:rsid w:val="00D91A73"/>
    <w:rsid w:val="00D91B69"/>
    <w:rsid w:val="00D91BC5"/>
    <w:rsid w:val="00D91C3B"/>
    <w:rsid w:val="00D91CCD"/>
    <w:rsid w:val="00D91DBC"/>
    <w:rsid w:val="00D91E3C"/>
    <w:rsid w:val="00D91E67"/>
    <w:rsid w:val="00D91F7E"/>
    <w:rsid w:val="00D9208C"/>
    <w:rsid w:val="00D9209F"/>
    <w:rsid w:val="00D921F0"/>
    <w:rsid w:val="00D92534"/>
    <w:rsid w:val="00D92B24"/>
    <w:rsid w:val="00D92C0B"/>
    <w:rsid w:val="00D92CEA"/>
    <w:rsid w:val="00D92CFA"/>
    <w:rsid w:val="00D930B1"/>
    <w:rsid w:val="00D938F3"/>
    <w:rsid w:val="00D93A7D"/>
    <w:rsid w:val="00D93D9F"/>
    <w:rsid w:val="00D93E72"/>
    <w:rsid w:val="00D94269"/>
    <w:rsid w:val="00D94500"/>
    <w:rsid w:val="00D946D3"/>
    <w:rsid w:val="00D9493D"/>
    <w:rsid w:val="00D950DB"/>
    <w:rsid w:val="00D950FF"/>
    <w:rsid w:val="00D9551A"/>
    <w:rsid w:val="00D95615"/>
    <w:rsid w:val="00D9594A"/>
    <w:rsid w:val="00D959F3"/>
    <w:rsid w:val="00D95BFA"/>
    <w:rsid w:val="00D95FA8"/>
    <w:rsid w:val="00D95FF6"/>
    <w:rsid w:val="00D96029"/>
    <w:rsid w:val="00D96456"/>
    <w:rsid w:val="00D966E1"/>
    <w:rsid w:val="00D96AA8"/>
    <w:rsid w:val="00D96AE7"/>
    <w:rsid w:val="00D96FE4"/>
    <w:rsid w:val="00D97009"/>
    <w:rsid w:val="00D974F6"/>
    <w:rsid w:val="00D9769E"/>
    <w:rsid w:val="00D97AB0"/>
    <w:rsid w:val="00D97FEA"/>
    <w:rsid w:val="00DA0154"/>
    <w:rsid w:val="00DA0226"/>
    <w:rsid w:val="00DA0316"/>
    <w:rsid w:val="00DA0349"/>
    <w:rsid w:val="00DA05A6"/>
    <w:rsid w:val="00DA06CA"/>
    <w:rsid w:val="00DA0B1A"/>
    <w:rsid w:val="00DA0F14"/>
    <w:rsid w:val="00DA1651"/>
    <w:rsid w:val="00DA1848"/>
    <w:rsid w:val="00DA19B2"/>
    <w:rsid w:val="00DA1FA9"/>
    <w:rsid w:val="00DA20F9"/>
    <w:rsid w:val="00DA239C"/>
    <w:rsid w:val="00DA240F"/>
    <w:rsid w:val="00DA296D"/>
    <w:rsid w:val="00DA310F"/>
    <w:rsid w:val="00DA33A1"/>
    <w:rsid w:val="00DA3425"/>
    <w:rsid w:val="00DA37FA"/>
    <w:rsid w:val="00DA382A"/>
    <w:rsid w:val="00DA393E"/>
    <w:rsid w:val="00DA3BB4"/>
    <w:rsid w:val="00DA3D27"/>
    <w:rsid w:val="00DA3D28"/>
    <w:rsid w:val="00DA3DA9"/>
    <w:rsid w:val="00DA3E5B"/>
    <w:rsid w:val="00DA4254"/>
    <w:rsid w:val="00DA4482"/>
    <w:rsid w:val="00DA466D"/>
    <w:rsid w:val="00DA49CC"/>
    <w:rsid w:val="00DA4A1F"/>
    <w:rsid w:val="00DA4DD4"/>
    <w:rsid w:val="00DA5B3C"/>
    <w:rsid w:val="00DA5BAB"/>
    <w:rsid w:val="00DA5C23"/>
    <w:rsid w:val="00DA5D1E"/>
    <w:rsid w:val="00DA5D2B"/>
    <w:rsid w:val="00DA5E1D"/>
    <w:rsid w:val="00DA61E8"/>
    <w:rsid w:val="00DA66FC"/>
    <w:rsid w:val="00DA67CE"/>
    <w:rsid w:val="00DA6A19"/>
    <w:rsid w:val="00DA6B18"/>
    <w:rsid w:val="00DA6BDD"/>
    <w:rsid w:val="00DA6C5F"/>
    <w:rsid w:val="00DA6DE8"/>
    <w:rsid w:val="00DA6E8D"/>
    <w:rsid w:val="00DA7452"/>
    <w:rsid w:val="00DA75B0"/>
    <w:rsid w:val="00DA7637"/>
    <w:rsid w:val="00DA777E"/>
    <w:rsid w:val="00DA7AC3"/>
    <w:rsid w:val="00DA7C4C"/>
    <w:rsid w:val="00DA7C71"/>
    <w:rsid w:val="00DA7F2A"/>
    <w:rsid w:val="00DB0032"/>
    <w:rsid w:val="00DB047E"/>
    <w:rsid w:val="00DB0695"/>
    <w:rsid w:val="00DB0848"/>
    <w:rsid w:val="00DB0A16"/>
    <w:rsid w:val="00DB0B38"/>
    <w:rsid w:val="00DB0DBE"/>
    <w:rsid w:val="00DB1072"/>
    <w:rsid w:val="00DB107F"/>
    <w:rsid w:val="00DB1500"/>
    <w:rsid w:val="00DB16B1"/>
    <w:rsid w:val="00DB172E"/>
    <w:rsid w:val="00DB272E"/>
    <w:rsid w:val="00DB281D"/>
    <w:rsid w:val="00DB2873"/>
    <w:rsid w:val="00DB2933"/>
    <w:rsid w:val="00DB2ACF"/>
    <w:rsid w:val="00DB2AD5"/>
    <w:rsid w:val="00DB2BFD"/>
    <w:rsid w:val="00DB2C51"/>
    <w:rsid w:val="00DB2CB6"/>
    <w:rsid w:val="00DB2D98"/>
    <w:rsid w:val="00DB2DD3"/>
    <w:rsid w:val="00DB2F0D"/>
    <w:rsid w:val="00DB2F58"/>
    <w:rsid w:val="00DB3134"/>
    <w:rsid w:val="00DB3361"/>
    <w:rsid w:val="00DB3AAD"/>
    <w:rsid w:val="00DB3B98"/>
    <w:rsid w:val="00DB3C23"/>
    <w:rsid w:val="00DB42D0"/>
    <w:rsid w:val="00DB448B"/>
    <w:rsid w:val="00DB451E"/>
    <w:rsid w:val="00DB4C01"/>
    <w:rsid w:val="00DB4DF1"/>
    <w:rsid w:val="00DB4E55"/>
    <w:rsid w:val="00DB5217"/>
    <w:rsid w:val="00DB5243"/>
    <w:rsid w:val="00DB538E"/>
    <w:rsid w:val="00DB54A1"/>
    <w:rsid w:val="00DB5956"/>
    <w:rsid w:val="00DB59E5"/>
    <w:rsid w:val="00DB5CA0"/>
    <w:rsid w:val="00DB62AB"/>
    <w:rsid w:val="00DB637E"/>
    <w:rsid w:val="00DB64FA"/>
    <w:rsid w:val="00DB6516"/>
    <w:rsid w:val="00DB671A"/>
    <w:rsid w:val="00DB6B1D"/>
    <w:rsid w:val="00DB76DB"/>
    <w:rsid w:val="00DB77CF"/>
    <w:rsid w:val="00DB791B"/>
    <w:rsid w:val="00DB7AF3"/>
    <w:rsid w:val="00DC00A5"/>
    <w:rsid w:val="00DC03D3"/>
    <w:rsid w:val="00DC068F"/>
    <w:rsid w:val="00DC06C1"/>
    <w:rsid w:val="00DC0816"/>
    <w:rsid w:val="00DC08F0"/>
    <w:rsid w:val="00DC0DAD"/>
    <w:rsid w:val="00DC176F"/>
    <w:rsid w:val="00DC178D"/>
    <w:rsid w:val="00DC178E"/>
    <w:rsid w:val="00DC17CA"/>
    <w:rsid w:val="00DC1B4B"/>
    <w:rsid w:val="00DC1D1B"/>
    <w:rsid w:val="00DC1EAE"/>
    <w:rsid w:val="00DC1EE6"/>
    <w:rsid w:val="00DC22E4"/>
    <w:rsid w:val="00DC272B"/>
    <w:rsid w:val="00DC2A95"/>
    <w:rsid w:val="00DC2BBE"/>
    <w:rsid w:val="00DC2C76"/>
    <w:rsid w:val="00DC2CEA"/>
    <w:rsid w:val="00DC333B"/>
    <w:rsid w:val="00DC33F7"/>
    <w:rsid w:val="00DC34EF"/>
    <w:rsid w:val="00DC365E"/>
    <w:rsid w:val="00DC3997"/>
    <w:rsid w:val="00DC39F5"/>
    <w:rsid w:val="00DC440E"/>
    <w:rsid w:val="00DC456A"/>
    <w:rsid w:val="00DC4B0E"/>
    <w:rsid w:val="00DC4CB5"/>
    <w:rsid w:val="00DC4CDF"/>
    <w:rsid w:val="00DC546E"/>
    <w:rsid w:val="00DC57F6"/>
    <w:rsid w:val="00DC58AC"/>
    <w:rsid w:val="00DC58E4"/>
    <w:rsid w:val="00DC5916"/>
    <w:rsid w:val="00DC59D6"/>
    <w:rsid w:val="00DC5EEC"/>
    <w:rsid w:val="00DC6099"/>
    <w:rsid w:val="00DC60AB"/>
    <w:rsid w:val="00DC67AC"/>
    <w:rsid w:val="00DC6DE1"/>
    <w:rsid w:val="00DC6ECB"/>
    <w:rsid w:val="00DC7245"/>
    <w:rsid w:val="00DC75BB"/>
    <w:rsid w:val="00DC768A"/>
    <w:rsid w:val="00DC784B"/>
    <w:rsid w:val="00DC7A94"/>
    <w:rsid w:val="00DC7C92"/>
    <w:rsid w:val="00DC7D3D"/>
    <w:rsid w:val="00DC7D8A"/>
    <w:rsid w:val="00DC7E8B"/>
    <w:rsid w:val="00DD00CE"/>
    <w:rsid w:val="00DD01DF"/>
    <w:rsid w:val="00DD028E"/>
    <w:rsid w:val="00DD0508"/>
    <w:rsid w:val="00DD079A"/>
    <w:rsid w:val="00DD07E5"/>
    <w:rsid w:val="00DD095B"/>
    <w:rsid w:val="00DD0BDB"/>
    <w:rsid w:val="00DD0D30"/>
    <w:rsid w:val="00DD1351"/>
    <w:rsid w:val="00DD1514"/>
    <w:rsid w:val="00DD1684"/>
    <w:rsid w:val="00DD195E"/>
    <w:rsid w:val="00DD1A80"/>
    <w:rsid w:val="00DD1AC2"/>
    <w:rsid w:val="00DD1BC7"/>
    <w:rsid w:val="00DD1FF6"/>
    <w:rsid w:val="00DD2264"/>
    <w:rsid w:val="00DD22F4"/>
    <w:rsid w:val="00DD26DF"/>
    <w:rsid w:val="00DD2A66"/>
    <w:rsid w:val="00DD2C00"/>
    <w:rsid w:val="00DD3254"/>
    <w:rsid w:val="00DD344A"/>
    <w:rsid w:val="00DD3526"/>
    <w:rsid w:val="00DD3A7A"/>
    <w:rsid w:val="00DD3C24"/>
    <w:rsid w:val="00DD3E71"/>
    <w:rsid w:val="00DD43C1"/>
    <w:rsid w:val="00DD43DB"/>
    <w:rsid w:val="00DD440E"/>
    <w:rsid w:val="00DD4624"/>
    <w:rsid w:val="00DD471E"/>
    <w:rsid w:val="00DD50EF"/>
    <w:rsid w:val="00DD541A"/>
    <w:rsid w:val="00DD5601"/>
    <w:rsid w:val="00DD562C"/>
    <w:rsid w:val="00DD570C"/>
    <w:rsid w:val="00DD57CE"/>
    <w:rsid w:val="00DD5DAF"/>
    <w:rsid w:val="00DD5E5A"/>
    <w:rsid w:val="00DD5E65"/>
    <w:rsid w:val="00DD609B"/>
    <w:rsid w:val="00DD60C2"/>
    <w:rsid w:val="00DD61C9"/>
    <w:rsid w:val="00DD6234"/>
    <w:rsid w:val="00DD65B4"/>
    <w:rsid w:val="00DD6653"/>
    <w:rsid w:val="00DD67C6"/>
    <w:rsid w:val="00DD6A9F"/>
    <w:rsid w:val="00DD7072"/>
    <w:rsid w:val="00DD72C1"/>
    <w:rsid w:val="00DD7CC2"/>
    <w:rsid w:val="00DD7F4F"/>
    <w:rsid w:val="00DE019C"/>
    <w:rsid w:val="00DE0435"/>
    <w:rsid w:val="00DE04E4"/>
    <w:rsid w:val="00DE04E7"/>
    <w:rsid w:val="00DE07FE"/>
    <w:rsid w:val="00DE0A14"/>
    <w:rsid w:val="00DE0F36"/>
    <w:rsid w:val="00DE125A"/>
    <w:rsid w:val="00DE1321"/>
    <w:rsid w:val="00DE1530"/>
    <w:rsid w:val="00DE1758"/>
    <w:rsid w:val="00DE1E74"/>
    <w:rsid w:val="00DE21ED"/>
    <w:rsid w:val="00DE223B"/>
    <w:rsid w:val="00DE2373"/>
    <w:rsid w:val="00DE26BB"/>
    <w:rsid w:val="00DE2979"/>
    <w:rsid w:val="00DE2CA8"/>
    <w:rsid w:val="00DE2E36"/>
    <w:rsid w:val="00DE3016"/>
    <w:rsid w:val="00DE3248"/>
    <w:rsid w:val="00DE3499"/>
    <w:rsid w:val="00DE3585"/>
    <w:rsid w:val="00DE35AB"/>
    <w:rsid w:val="00DE37E0"/>
    <w:rsid w:val="00DE38D3"/>
    <w:rsid w:val="00DE3D67"/>
    <w:rsid w:val="00DE42DC"/>
    <w:rsid w:val="00DE4562"/>
    <w:rsid w:val="00DE498D"/>
    <w:rsid w:val="00DE4A44"/>
    <w:rsid w:val="00DE4E25"/>
    <w:rsid w:val="00DE4F68"/>
    <w:rsid w:val="00DE5171"/>
    <w:rsid w:val="00DE538A"/>
    <w:rsid w:val="00DE5655"/>
    <w:rsid w:val="00DE5878"/>
    <w:rsid w:val="00DE5EA0"/>
    <w:rsid w:val="00DE600D"/>
    <w:rsid w:val="00DE66B0"/>
    <w:rsid w:val="00DE6867"/>
    <w:rsid w:val="00DE694B"/>
    <w:rsid w:val="00DE6A85"/>
    <w:rsid w:val="00DE6BA3"/>
    <w:rsid w:val="00DE7443"/>
    <w:rsid w:val="00DE76B7"/>
    <w:rsid w:val="00DE78E7"/>
    <w:rsid w:val="00DE7C38"/>
    <w:rsid w:val="00DE7D75"/>
    <w:rsid w:val="00DE7F61"/>
    <w:rsid w:val="00DF0098"/>
    <w:rsid w:val="00DF00B7"/>
    <w:rsid w:val="00DF046C"/>
    <w:rsid w:val="00DF0693"/>
    <w:rsid w:val="00DF0A89"/>
    <w:rsid w:val="00DF0F8F"/>
    <w:rsid w:val="00DF1091"/>
    <w:rsid w:val="00DF1602"/>
    <w:rsid w:val="00DF169B"/>
    <w:rsid w:val="00DF1727"/>
    <w:rsid w:val="00DF177A"/>
    <w:rsid w:val="00DF180F"/>
    <w:rsid w:val="00DF184C"/>
    <w:rsid w:val="00DF1CF3"/>
    <w:rsid w:val="00DF1F37"/>
    <w:rsid w:val="00DF20E5"/>
    <w:rsid w:val="00DF20EF"/>
    <w:rsid w:val="00DF2179"/>
    <w:rsid w:val="00DF267A"/>
    <w:rsid w:val="00DF28BF"/>
    <w:rsid w:val="00DF2A9C"/>
    <w:rsid w:val="00DF2B74"/>
    <w:rsid w:val="00DF2D8B"/>
    <w:rsid w:val="00DF2ED8"/>
    <w:rsid w:val="00DF302F"/>
    <w:rsid w:val="00DF3222"/>
    <w:rsid w:val="00DF3B9A"/>
    <w:rsid w:val="00DF3E7A"/>
    <w:rsid w:val="00DF4272"/>
    <w:rsid w:val="00DF42E3"/>
    <w:rsid w:val="00DF4534"/>
    <w:rsid w:val="00DF4657"/>
    <w:rsid w:val="00DF47E4"/>
    <w:rsid w:val="00DF49A0"/>
    <w:rsid w:val="00DF508F"/>
    <w:rsid w:val="00DF52AD"/>
    <w:rsid w:val="00DF551D"/>
    <w:rsid w:val="00DF5535"/>
    <w:rsid w:val="00DF586F"/>
    <w:rsid w:val="00DF5878"/>
    <w:rsid w:val="00DF5AB1"/>
    <w:rsid w:val="00DF5B74"/>
    <w:rsid w:val="00DF5CCF"/>
    <w:rsid w:val="00DF629C"/>
    <w:rsid w:val="00DF6831"/>
    <w:rsid w:val="00DF6983"/>
    <w:rsid w:val="00DF6A5C"/>
    <w:rsid w:val="00DF6EA8"/>
    <w:rsid w:val="00DF727B"/>
    <w:rsid w:val="00DF7373"/>
    <w:rsid w:val="00DF7586"/>
    <w:rsid w:val="00DF77E9"/>
    <w:rsid w:val="00DF784C"/>
    <w:rsid w:val="00DF7937"/>
    <w:rsid w:val="00DF7BE9"/>
    <w:rsid w:val="00E00227"/>
    <w:rsid w:val="00E002D5"/>
    <w:rsid w:val="00E0033B"/>
    <w:rsid w:val="00E004FC"/>
    <w:rsid w:val="00E00B7C"/>
    <w:rsid w:val="00E00C25"/>
    <w:rsid w:val="00E00D97"/>
    <w:rsid w:val="00E011AF"/>
    <w:rsid w:val="00E011F9"/>
    <w:rsid w:val="00E017EC"/>
    <w:rsid w:val="00E01D5A"/>
    <w:rsid w:val="00E02038"/>
    <w:rsid w:val="00E02846"/>
    <w:rsid w:val="00E02920"/>
    <w:rsid w:val="00E02BC3"/>
    <w:rsid w:val="00E02ED6"/>
    <w:rsid w:val="00E034C0"/>
    <w:rsid w:val="00E035C3"/>
    <w:rsid w:val="00E03C7C"/>
    <w:rsid w:val="00E03FBE"/>
    <w:rsid w:val="00E0417F"/>
    <w:rsid w:val="00E04377"/>
    <w:rsid w:val="00E0451E"/>
    <w:rsid w:val="00E04550"/>
    <w:rsid w:val="00E04826"/>
    <w:rsid w:val="00E04B01"/>
    <w:rsid w:val="00E04B6F"/>
    <w:rsid w:val="00E04BBE"/>
    <w:rsid w:val="00E04D69"/>
    <w:rsid w:val="00E05901"/>
    <w:rsid w:val="00E059BB"/>
    <w:rsid w:val="00E05DF4"/>
    <w:rsid w:val="00E05F52"/>
    <w:rsid w:val="00E0634C"/>
    <w:rsid w:val="00E065A9"/>
    <w:rsid w:val="00E06B8C"/>
    <w:rsid w:val="00E06CCF"/>
    <w:rsid w:val="00E06CDC"/>
    <w:rsid w:val="00E06D0E"/>
    <w:rsid w:val="00E06E8C"/>
    <w:rsid w:val="00E070CE"/>
    <w:rsid w:val="00E072CA"/>
    <w:rsid w:val="00E07326"/>
    <w:rsid w:val="00E0741D"/>
    <w:rsid w:val="00E075A2"/>
    <w:rsid w:val="00E0775A"/>
    <w:rsid w:val="00E07844"/>
    <w:rsid w:val="00E07980"/>
    <w:rsid w:val="00E079AF"/>
    <w:rsid w:val="00E07A78"/>
    <w:rsid w:val="00E07AE1"/>
    <w:rsid w:val="00E07C74"/>
    <w:rsid w:val="00E10129"/>
    <w:rsid w:val="00E10313"/>
    <w:rsid w:val="00E104B7"/>
    <w:rsid w:val="00E10582"/>
    <w:rsid w:val="00E105EE"/>
    <w:rsid w:val="00E10FC3"/>
    <w:rsid w:val="00E1106F"/>
    <w:rsid w:val="00E11390"/>
    <w:rsid w:val="00E11884"/>
    <w:rsid w:val="00E119FE"/>
    <w:rsid w:val="00E11B41"/>
    <w:rsid w:val="00E11E2B"/>
    <w:rsid w:val="00E11F26"/>
    <w:rsid w:val="00E11F98"/>
    <w:rsid w:val="00E11FFB"/>
    <w:rsid w:val="00E12326"/>
    <w:rsid w:val="00E124A4"/>
    <w:rsid w:val="00E12603"/>
    <w:rsid w:val="00E12E9B"/>
    <w:rsid w:val="00E12FFA"/>
    <w:rsid w:val="00E13005"/>
    <w:rsid w:val="00E1322E"/>
    <w:rsid w:val="00E13AEB"/>
    <w:rsid w:val="00E13DFD"/>
    <w:rsid w:val="00E14108"/>
    <w:rsid w:val="00E1414D"/>
    <w:rsid w:val="00E14511"/>
    <w:rsid w:val="00E14675"/>
    <w:rsid w:val="00E14E2D"/>
    <w:rsid w:val="00E14E35"/>
    <w:rsid w:val="00E15035"/>
    <w:rsid w:val="00E1521E"/>
    <w:rsid w:val="00E152BA"/>
    <w:rsid w:val="00E154DC"/>
    <w:rsid w:val="00E1577C"/>
    <w:rsid w:val="00E15922"/>
    <w:rsid w:val="00E159EF"/>
    <w:rsid w:val="00E15A52"/>
    <w:rsid w:val="00E15EFF"/>
    <w:rsid w:val="00E162CC"/>
    <w:rsid w:val="00E163FB"/>
    <w:rsid w:val="00E1642D"/>
    <w:rsid w:val="00E16A21"/>
    <w:rsid w:val="00E16A42"/>
    <w:rsid w:val="00E16D39"/>
    <w:rsid w:val="00E16D9C"/>
    <w:rsid w:val="00E16DB0"/>
    <w:rsid w:val="00E16F5F"/>
    <w:rsid w:val="00E16FBF"/>
    <w:rsid w:val="00E17562"/>
    <w:rsid w:val="00E177CB"/>
    <w:rsid w:val="00E177F5"/>
    <w:rsid w:val="00E17974"/>
    <w:rsid w:val="00E17A56"/>
    <w:rsid w:val="00E17B20"/>
    <w:rsid w:val="00E17D1D"/>
    <w:rsid w:val="00E17FA9"/>
    <w:rsid w:val="00E17FAC"/>
    <w:rsid w:val="00E200F4"/>
    <w:rsid w:val="00E20104"/>
    <w:rsid w:val="00E2098E"/>
    <w:rsid w:val="00E20BC6"/>
    <w:rsid w:val="00E20C0D"/>
    <w:rsid w:val="00E20D92"/>
    <w:rsid w:val="00E21346"/>
    <w:rsid w:val="00E2188B"/>
    <w:rsid w:val="00E21A61"/>
    <w:rsid w:val="00E21B77"/>
    <w:rsid w:val="00E21C4F"/>
    <w:rsid w:val="00E21FF4"/>
    <w:rsid w:val="00E221D0"/>
    <w:rsid w:val="00E22565"/>
    <w:rsid w:val="00E2263F"/>
    <w:rsid w:val="00E2264C"/>
    <w:rsid w:val="00E2286E"/>
    <w:rsid w:val="00E22AF1"/>
    <w:rsid w:val="00E22BAC"/>
    <w:rsid w:val="00E22C41"/>
    <w:rsid w:val="00E22DDB"/>
    <w:rsid w:val="00E22F99"/>
    <w:rsid w:val="00E23065"/>
    <w:rsid w:val="00E23113"/>
    <w:rsid w:val="00E2311E"/>
    <w:rsid w:val="00E232E7"/>
    <w:rsid w:val="00E23477"/>
    <w:rsid w:val="00E236E4"/>
    <w:rsid w:val="00E23F0B"/>
    <w:rsid w:val="00E241A2"/>
    <w:rsid w:val="00E24264"/>
    <w:rsid w:val="00E242AD"/>
    <w:rsid w:val="00E243D3"/>
    <w:rsid w:val="00E2454E"/>
    <w:rsid w:val="00E245B9"/>
    <w:rsid w:val="00E248C5"/>
    <w:rsid w:val="00E24944"/>
    <w:rsid w:val="00E249F3"/>
    <w:rsid w:val="00E24A7D"/>
    <w:rsid w:val="00E24C30"/>
    <w:rsid w:val="00E24D21"/>
    <w:rsid w:val="00E24DA5"/>
    <w:rsid w:val="00E24FF9"/>
    <w:rsid w:val="00E250AC"/>
    <w:rsid w:val="00E2537E"/>
    <w:rsid w:val="00E25491"/>
    <w:rsid w:val="00E25F9A"/>
    <w:rsid w:val="00E2612F"/>
    <w:rsid w:val="00E26161"/>
    <w:rsid w:val="00E2646A"/>
    <w:rsid w:val="00E26CA7"/>
    <w:rsid w:val="00E26E72"/>
    <w:rsid w:val="00E26F3C"/>
    <w:rsid w:val="00E27078"/>
    <w:rsid w:val="00E2713E"/>
    <w:rsid w:val="00E271DF"/>
    <w:rsid w:val="00E27221"/>
    <w:rsid w:val="00E27257"/>
    <w:rsid w:val="00E27B71"/>
    <w:rsid w:val="00E27DCB"/>
    <w:rsid w:val="00E27EB7"/>
    <w:rsid w:val="00E27F22"/>
    <w:rsid w:val="00E30841"/>
    <w:rsid w:val="00E30843"/>
    <w:rsid w:val="00E30A62"/>
    <w:rsid w:val="00E30CA8"/>
    <w:rsid w:val="00E31669"/>
    <w:rsid w:val="00E31909"/>
    <w:rsid w:val="00E31EB7"/>
    <w:rsid w:val="00E31F37"/>
    <w:rsid w:val="00E31F78"/>
    <w:rsid w:val="00E32056"/>
    <w:rsid w:val="00E323E5"/>
    <w:rsid w:val="00E32607"/>
    <w:rsid w:val="00E328DF"/>
    <w:rsid w:val="00E32B77"/>
    <w:rsid w:val="00E3377D"/>
    <w:rsid w:val="00E33D87"/>
    <w:rsid w:val="00E33DB3"/>
    <w:rsid w:val="00E33DD4"/>
    <w:rsid w:val="00E343C8"/>
    <w:rsid w:val="00E34471"/>
    <w:rsid w:val="00E344F2"/>
    <w:rsid w:val="00E34905"/>
    <w:rsid w:val="00E34CBF"/>
    <w:rsid w:val="00E34F09"/>
    <w:rsid w:val="00E34FB9"/>
    <w:rsid w:val="00E350D0"/>
    <w:rsid w:val="00E352CE"/>
    <w:rsid w:val="00E35469"/>
    <w:rsid w:val="00E35643"/>
    <w:rsid w:val="00E3592B"/>
    <w:rsid w:val="00E35EFB"/>
    <w:rsid w:val="00E3629D"/>
    <w:rsid w:val="00E36346"/>
    <w:rsid w:val="00E36459"/>
    <w:rsid w:val="00E368AB"/>
    <w:rsid w:val="00E36CB1"/>
    <w:rsid w:val="00E36F51"/>
    <w:rsid w:val="00E3723F"/>
    <w:rsid w:val="00E37355"/>
    <w:rsid w:val="00E374D3"/>
    <w:rsid w:val="00E37986"/>
    <w:rsid w:val="00E37C1C"/>
    <w:rsid w:val="00E401BF"/>
    <w:rsid w:val="00E4053F"/>
    <w:rsid w:val="00E406B8"/>
    <w:rsid w:val="00E408AA"/>
    <w:rsid w:val="00E40C67"/>
    <w:rsid w:val="00E40EF6"/>
    <w:rsid w:val="00E40FC4"/>
    <w:rsid w:val="00E41031"/>
    <w:rsid w:val="00E41BA1"/>
    <w:rsid w:val="00E428DC"/>
    <w:rsid w:val="00E42FAC"/>
    <w:rsid w:val="00E430A3"/>
    <w:rsid w:val="00E43268"/>
    <w:rsid w:val="00E436D9"/>
    <w:rsid w:val="00E43974"/>
    <w:rsid w:val="00E43A09"/>
    <w:rsid w:val="00E43B31"/>
    <w:rsid w:val="00E43EE1"/>
    <w:rsid w:val="00E44217"/>
    <w:rsid w:val="00E4450F"/>
    <w:rsid w:val="00E44686"/>
    <w:rsid w:val="00E44804"/>
    <w:rsid w:val="00E44829"/>
    <w:rsid w:val="00E44BB2"/>
    <w:rsid w:val="00E44BEC"/>
    <w:rsid w:val="00E44DAC"/>
    <w:rsid w:val="00E44ECC"/>
    <w:rsid w:val="00E44F09"/>
    <w:rsid w:val="00E4506E"/>
    <w:rsid w:val="00E45226"/>
    <w:rsid w:val="00E452BC"/>
    <w:rsid w:val="00E458BA"/>
    <w:rsid w:val="00E45BCC"/>
    <w:rsid w:val="00E45E0B"/>
    <w:rsid w:val="00E45E54"/>
    <w:rsid w:val="00E45F4E"/>
    <w:rsid w:val="00E46059"/>
    <w:rsid w:val="00E463DC"/>
    <w:rsid w:val="00E464B6"/>
    <w:rsid w:val="00E465AC"/>
    <w:rsid w:val="00E46659"/>
    <w:rsid w:val="00E466F8"/>
    <w:rsid w:val="00E468F8"/>
    <w:rsid w:val="00E46C67"/>
    <w:rsid w:val="00E47676"/>
    <w:rsid w:val="00E4767F"/>
    <w:rsid w:val="00E47A74"/>
    <w:rsid w:val="00E47E2A"/>
    <w:rsid w:val="00E47F5E"/>
    <w:rsid w:val="00E4D568"/>
    <w:rsid w:val="00E5004A"/>
    <w:rsid w:val="00E50085"/>
    <w:rsid w:val="00E50182"/>
    <w:rsid w:val="00E50495"/>
    <w:rsid w:val="00E504BC"/>
    <w:rsid w:val="00E50595"/>
    <w:rsid w:val="00E505F4"/>
    <w:rsid w:val="00E5095B"/>
    <w:rsid w:val="00E50B28"/>
    <w:rsid w:val="00E50F91"/>
    <w:rsid w:val="00E510E7"/>
    <w:rsid w:val="00E5146B"/>
    <w:rsid w:val="00E51647"/>
    <w:rsid w:val="00E51EFE"/>
    <w:rsid w:val="00E5249C"/>
    <w:rsid w:val="00E524AC"/>
    <w:rsid w:val="00E5279C"/>
    <w:rsid w:val="00E52F36"/>
    <w:rsid w:val="00E52F4C"/>
    <w:rsid w:val="00E53050"/>
    <w:rsid w:val="00E532F9"/>
    <w:rsid w:val="00E5349C"/>
    <w:rsid w:val="00E5372A"/>
    <w:rsid w:val="00E537B6"/>
    <w:rsid w:val="00E5392E"/>
    <w:rsid w:val="00E53FC4"/>
    <w:rsid w:val="00E541BE"/>
    <w:rsid w:val="00E54226"/>
    <w:rsid w:val="00E54462"/>
    <w:rsid w:val="00E54835"/>
    <w:rsid w:val="00E54FD0"/>
    <w:rsid w:val="00E55284"/>
    <w:rsid w:val="00E554A3"/>
    <w:rsid w:val="00E55753"/>
    <w:rsid w:val="00E55B72"/>
    <w:rsid w:val="00E55DDE"/>
    <w:rsid w:val="00E55F12"/>
    <w:rsid w:val="00E56042"/>
    <w:rsid w:val="00E56098"/>
    <w:rsid w:val="00E5613E"/>
    <w:rsid w:val="00E56544"/>
    <w:rsid w:val="00E5656E"/>
    <w:rsid w:val="00E56B74"/>
    <w:rsid w:val="00E56D1D"/>
    <w:rsid w:val="00E56DAD"/>
    <w:rsid w:val="00E56E45"/>
    <w:rsid w:val="00E56E5F"/>
    <w:rsid w:val="00E570F0"/>
    <w:rsid w:val="00E57255"/>
    <w:rsid w:val="00E57268"/>
    <w:rsid w:val="00E572CC"/>
    <w:rsid w:val="00E5731C"/>
    <w:rsid w:val="00E57379"/>
    <w:rsid w:val="00E5759E"/>
    <w:rsid w:val="00E57929"/>
    <w:rsid w:val="00E57952"/>
    <w:rsid w:val="00E57B87"/>
    <w:rsid w:val="00E60279"/>
    <w:rsid w:val="00E6041F"/>
    <w:rsid w:val="00E604CF"/>
    <w:rsid w:val="00E607AC"/>
    <w:rsid w:val="00E60A29"/>
    <w:rsid w:val="00E610AA"/>
    <w:rsid w:val="00E61798"/>
    <w:rsid w:val="00E61867"/>
    <w:rsid w:val="00E61926"/>
    <w:rsid w:val="00E61C11"/>
    <w:rsid w:val="00E61C1E"/>
    <w:rsid w:val="00E62473"/>
    <w:rsid w:val="00E624F7"/>
    <w:rsid w:val="00E62523"/>
    <w:rsid w:val="00E62860"/>
    <w:rsid w:val="00E6306F"/>
    <w:rsid w:val="00E632EC"/>
    <w:rsid w:val="00E63697"/>
    <w:rsid w:val="00E63AD4"/>
    <w:rsid w:val="00E63AE6"/>
    <w:rsid w:val="00E63BE5"/>
    <w:rsid w:val="00E640D2"/>
    <w:rsid w:val="00E6463F"/>
    <w:rsid w:val="00E64A60"/>
    <w:rsid w:val="00E64DC3"/>
    <w:rsid w:val="00E64F5D"/>
    <w:rsid w:val="00E65E42"/>
    <w:rsid w:val="00E66026"/>
    <w:rsid w:val="00E66027"/>
    <w:rsid w:val="00E6632A"/>
    <w:rsid w:val="00E66510"/>
    <w:rsid w:val="00E66516"/>
    <w:rsid w:val="00E6654B"/>
    <w:rsid w:val="00E665C4"/>
    <w:rsid w:val="00E666AA"/>
    <w:rsid w:val="00E6679A"/>
    <w:rsid w:val="00E66906"/>
    <w:rsid w:val="00E66DDB"/>
    <w:rsid w:val="00E66E72"/>
    <w:rsid w:val="00E66EE7"/>
    <w:rsid w:val="00E67426"/>
    <w:rsid w:val="00E67433"/>
    <w:rsid w:val="00E67542"/>
    <w:rsid w:val="00E6778A"/>
    <w:rsid w:val="00E677A3"/>
    <w:rsid w:val="00E6781A"/>
    <w:rsid w:val="00E67B71"/>
    <w:rsid w:val="00E67BE9"/>
    <w:rsid w:val="00E67F6C"/>
    <w:rsid w:val="00E702CA"/>
    <w:rsid w:val="00E7061E"/>
    <w:rsid w:val="00E70C4B"/>
    <w:rsid w:val="00E70C8F"/>
    <w:rsid w:val="00E71012"/>
    <w:rsid w:val="00E71A57"/>
    <w:rsid w:val="00E71BF5"/>
    <w:rsid w:val="00E71C97"/>
    <w:rsid w:val="00E71D7A"/>
    <w:rsid w:val="00E71EDA"/>
    <w:rsid w:val="00E71F59"/>
    <w:rsid w:val="00E720B7"/>
    <w:rsid w:val="00E723D7"/>
    <w:rsid w:val="00E72429"/>
    <w:rsid w:val="00E7247C"/>
    <w:rsid w:val="00E726BA"/>
    <w:rsid w:val="00E727EC"/>
    <w:rsid w:val="00E7295C"/>
    <w:rsid w:val="00E729E9"/>
    <w:rsid w:val="00E72DAE"/>
    <w:rsid w:val="00E72FFF"/>
    <w:rsid w:val="00E73110"/>
    <w:rsid w:val="00E7325E"/>
    <w:rsid w:val="00E732AA"/>
    <w:rsid w:val="00E73684"/>
    <w:rsid w:val="00E73B8B"/>
    <w:rsid w:val="00E73EBD"/>
    <w:rsid w:val="00E74342"/>
    <w:rsid w:val="00E744FF"/>
    <w:rsid w:val="00E746EE"/>
    <w:rsid w:val="00E747F6"/>
    <w:rsid w:val="00E74A18"/>
    <w:rsid w:val="00E74A42"/>
    <w:rsid w:val="00E74BA6"/>
    <w:rsid w:val="00E74C4B"/>
    <w:rsid w:val="00E7505E"/>
    <w:rsid w:val="00E75068"/>
    <w:rsid w:val="00E7538C"/>
    <w:rsid w:val="00E758DA"/>
    <w:rsid w:val="00E75B89"/>
    <w:rsid w:val="00E75C37"/>
    <w:rsid w:val="00E75C52"/>
    <w:rsid w:val="00E75D32"/>
    <w:rsid w:val="00E75D92"/>
    <w:rsid w:val="00E7617A"/>
    <w:rsid w:val="00E76260"/>
    <w:rsid w:val="00E762B2"/>
    <w:rsid w:val="00E76381"/>
    <w:rsid w:val="00E76828"/>
    <w:rsid w:val="00E7757D"/>
    <w:rsid w:val="00E77750"/>
    <w:rsid w:val="00E77793"/>
    <w:rsid w:val="00E777FA"/>
    <w:rsid w:val="00E77D19"/>
    <w:rsid w:val="00E8029B"/>
    <w:rsid w:val="00E803F2"/>
    <w:rsid w:val="00E8050D"/>
    <w:rsid w:val="00E80624"/>
    <w:rsid w:val="00E806EF"/>
    <w:rsid w:val="00E8071B"/>
    <w:rsid w:val="00E8080E"/>
    <w:rsid w:val="00E8089E"/>
    <w:rsid w:val="00E809DB"/>
    <w:rsid w:val="00E80DD0"/>
    <w:rsid w:val="00E81145"/>
    <w:rsid w:val="00E8173A"/>
    <w:rsid w:val="00E8178B"/>
    <w:rsid w:val="00E81793"/>
    <w:rsid w:val="00E81A81"/>
    <w:rsid w:val="00E81D55"/>
    <w:rsid w:val="00E81E18"/>
    <w:rsid w:val="00E81FBD"/>
    <w:rsid w:val="00E8281C"/>
    <w:rsid w:val="00E82FCC"/>
    <w:rsid w:val="00E830AA"/>
    <w:rsid w:val="00E8325B"/>
    <w:rsid w:val="00E8340E"/>
    <w:rsid w:val="00E83462"/>
    <w:rsid w:val="00E83489"/>
    <w:rsid w:val="00E834BB"/>
    <w:rsid w:val="00E838CF"/>
    <w:rsid w:val="00E839BB"/>
    <w:rsid w:val="00E83A4B"/>
    <w:rsid w:val="00E83CCF"/>
    <w:rsid w:val="00E83D06"/>
    <w:rsid w:val="00E83D63"/>
    <w:rsid w:val="00E83F8D"/>
    <w:rsid w:val="00E841F7"/>
    <w:rsid w:val="00E843DB"/>
    <w:rsid w:val="00E845AB"/>
    <w:rsid w:val="00E84976"/>
    <w:rsid w:val="00E84BAC"/>
    <w:rsid w:val="00E84EE4"/>
    <w:rsid w:val="00E84FED"/>
    <w:rsid w:val="00E85141"/>
    <w:rsid w:val="00E85232"/>
    <w:rsid w:val="00E853B4"/>
    <w:rsid w:val="00E854E9"/>
    <w:rsid w:val="00E85A3D"/>
    <w:rsid w:val="00E85D49"/>
    <w:rsid w:val="00E85E59"/>
    <w:rsid w:val="00E85F58"/>
    <w:rsid w:val="00E867DE"/>
    <w:rsid w:val="00E8698F"/>
    <w:rsid w:val="00E86C3C"/>
    <w:rsid w:val="00E86EB7"/>
    <w:rsid w:val="00E86EC2"/>
    <w:rsid w:val="00E86F3A"/>
    <w:rsid w:val="00E86FFA"/>
    <w:rsid w:val="00E8709F"/>
    <w:rsid w:val="00E87270"/>
    <w:rsid w:val="00E878AC"/>
    <w:rsid w:val="00E87948"/>
    <w:rsid w:val="00E87954"/>
    <w:rsid w:val="00E8798E"/>
    <w:rsid w:val="00E879DB"/>
    <w:rsid w:val="00E87C21"/>
    <w:rsid w:val="00E87D46"/>
    <w:rsid w:val="00E87D90"/>
    <w:rsid w:val="00E87E9A"/>
    <w:rsid w:val="00E87EAF"/>
    <w:rsid w:val="00E9010D"/>
    <w:rsid w:val="00E90352"/>
    <w:rsid w:val="00E905B5"/>
    <w:rsid w:val="00E90600"/>
    <w:rsid w:val="00E90989"/>
    <w:rsid w:val="00E9104E"/>
    <w:rsid w:val="00E91371"/>
    <w:rsid w:val="00E91568"/>
    <w:rsid w:val="00E91E4D"/>
    <w:rsid w:val="00E91EF7"/>
    <w:rsid w:val="00E91F22"/>
    <w:rsid w:val="00E92589"/>
    <w:rsid w:val="00E9290C"/>
    <w:rsid w:val="00E93005"/>
    <w:rsid w:val="00E93070"/>
    <w:rsid w:val="00E930D6"/>
    <w:rsid w:val="00E93128"/>
    <w:rsid w:val="00E934E0"/>
    <w:rsid w:val="00E93DC9"/>
    <w:rsid w:val="00E94399"/>
    <w:rsid w:val="00E943B3"/>
    <w:rsid w:val="00E94496"/>
    <w:rsid w:val="00E94661"/>
    <w:rsid w:val="00E94826"/>
    <w:rsid w:val="00E94FC1"/>
    <w:rsid w:val="00E9534F"/>
    <w:rsid w:val="00E95554"/>
    <w:rsid w:val="00E9568E"/>
    <w:rsid w:val="00E9569B"/>
    <w:rsid w:val="00E95882"/>
    <w:rsid w:val="00E958D8"/>
    <w:rsid w:val="00E95927"/>
    <w:rsid w:val="00E95C1C"/>
    <w:rsid w:val="00E95C52"/>
    <w:rsid w:val="00E96490"/>
    <w:rsid w:val="00E968DD"/>
    <w:rsid w:val="00E969C1"/>
    <w:rsid w:val="00E96A58"/>
    <w:rsid w:val="00E96EF9"/>
    <w:rsid w:val="00E97408"/>
    <w:rsid w:val="00E97489"/>
    <w:rsid w:val="00E97964"/>
    <w:rsid w:val="00E97A3F"/>
    <w:rsid w:val="00E97B68"/>
    <w:rsid w:val="00EA006A"/>
    <w:rsid w:val="00EA010A"/>
    <w:rsid w:val="00EA013F"/>
    <w:rsid w:val="00EA04B5"/>
    <w:rsid w:val="00EA0673"/>
    <w:rsid w:val="00EA0686"/>
    <w:rsid w:val="00EA0752"/>
    <w:rsid w:val="00EA09A4"/>
    <w:rsid w:val="00EA0A11"/>
    <w:rsid w:val="00EA0AE6"/>
    <w:rsid w:val="00EA0B5B"/>
    <w:rsid w:val="00EA0F77"/>
    <w:rsid w:val="00EA10DF"/>
    <w:rsid w:val="00EA1208"/>
    <w:rsid w:val="00EA1455"/>
    <w:rsid w:val="00EA1660"/>
    <w:rsid w:val="00EA16DC"/>
    <w:rsid w:val="00EA1728"/>
    <w:rsid w:val="00EA1BF9"/>
    <w:rsid w:val="00EA1DD4"/>
    <w:rsid w:val="00EA1F19"/>
    <w:rsid w:val="00EA22A5"/>
    <w:rsid w:val="00EA23F6"/>
    <w:rsid w:val="00EA2756"/>
    <w:rsid w:val="00EA2837"/>
    <w:rsid w:val="00EA2925"/>
    <w:rsid w:val="00EA2941"/>
    <w:rsid w:val="00EA2A9D"/>
    <w:rsid w:val="00EA2AF8"/>
    <w:rsid w:val="00EA31FC"/>
    <w:rsid w:val="00EA3349"/>
    <w:rsid w:val="00EA39A4"/>
    <w:rsid w:val="00EA3AD8"/>
    <w:rsid w:val="00EA3C1C"/>
    <w:rsid w:val="00EA3CFA"/>
    <w:rsid w:val="00EA4416"/>
    <w:rsid w:val="00EA44BB"/>
    <w:rsid w:val="00EA47B4"/>
    <w:rsid w:val="00EA4ACB"/>
    <w:rsid w:val="00EA4B75"/>
    <w:rsid w:val="00EA4BC4"/>
    <w:rsid w:val="00EA4F26"/>
    <w:rsid w:val="00EA4FCE"/>
    <w:rsid w:val="00EA53E1"/>
    <w:rsid w:val="00EA53EB"/>
    <w:rsid w:val="00EA5483"/>
    <w:rsid w:val="00EA580D"/>
    <w:rsid w:val="00EA584A"/>
    <w:rsid w:val="00EA5916"/>
    <w:rsid w:val="00EA5A0E"/>
    <w:rsid w:val="00EA5BB9"/>
    <w:rsid w:val="00EA5D0B"/>
    <w:rsid w:val="00EA5D80"/>
    <w:rsid w:val="00EA5DB0"/>
    <w:rsid w:val="00EA614C"/>
    <w:rsid w:val="00EA625A"/>
    <w:rsid w:val="00EA63E4"/>
    <w:rsid w:val="00EA66C1"/>
    <w:rsid w:val="00EA6D16"/>
    <w:rsid w:val="00EA6E33"/>
    <w:rsid w:val="00EA6FCE"/>
    <w:rsid w:val="00EA70E2"/>
    <w:rsid w:val="00EA74F3"/>
    <w:rsid w:val="00EA7510"/>
    <w:rsid w:val="00EA7790"/>
    <w:rsid w:val="00EA7805"/>
    <w:rsid w:val="00EA7824"/>
    <w:rsid w:val="00EA7BA3"/>
    <w:rsid w:val="00EA7C14"/>
    <w:rsid w:val="00EB01F2"/>
    <w:rsid w:val="00EB02E2"/>
    <w:rsid w:val="00EB059E"/>
    <w:rsid w:val="00EB0753"/>
    <w:rsid w:val="00EB0BC7"/>
    <w:rsid w:val="00EB0E61"/>
    <w:rsid w:val="00EB0FDC"/>
    <w:rsid w:val="00EB130D"/>
    <w:rsid w:val="00EB16C5"/>
    <w:rsid w:val="00EB1B72"/>
    <w:rsid w:val="00EB1EFC"/>
    <w:rsid w:val="00EB2004"/>
    <w:rsid w:val="00EB2029"/>
    <w:rsid w:val="00EB22D3"/>
    <w:rsid w:val="00EB26A7"/>
    <w:rsid w:val="00EB28C5"/>
    <w:rsid w:val="00EB2DA9"/>
    <w:rsid w:val="00EB2EEB"/>
    <w:rsid w:val="00EB34CB"/>
    <w:rsid w:val="00EB36CC"/>
    <w:rsid w:val="00EB37F1"/>
    <w:rsid w:val="00EB3E17"/>
    <w:rsid w:val="00EB3EDB"/>
    <w:rsid w:val="00EB40D7"/>
    <w:rsid w:val="00EB4299"/>
    <w:rsid w:val="00EB45C1"/>
    <w:rsid w:val="00EB479F"/>
    <w:rsid w:val="00EB4A8C"/>
    <w:rsid w:val="00EB4AF8"/>
    <w:rsid w:val="00EB4B27"/>
    <w:rsid w:val="00EB4E60"/>
    <w:rsid w:val="00EB4FD6"/>
    <w:rsid w:val="00EB506C"/>
    <w:rsid w:val="00EB50D8"/>
    <w:rsid w:val="00EB52DA"/>
    <w:rsid w:val="00EB5641"/>
    <w:rsid w:val="00EB56AC"/>
    <w:rsid w:val="00EB5B31"/>
    <w:rsid w:val="00EB5C0C"/>
    <w:rsid w:val="00EB5E76"/>
    <w:rsid w:val="00EB62D1"/>
    <w:rsid w:val="00EB6785"/>
    <w:rsid w:val="00EB6AA7"/>
    <w:rsid w:val="00EB6C30"/>
    <w:rsid w:val="00EB700D"/>
    <w:rsid w:val="00EB7407"/>
    <w:rsid w:val="00EB7891"/>
    <w:rsid w:val="00EB78CA"/>
    <w:rsid w:val="00EB79A4"/>
    <w:rsid w:val="00EB7B26"/>
    <w:rsid w:val="00EB7CF5"/>
    <w:rsid w:val="00EB7D0F"/>
    <w:rsid w:val="00EC0474"/>
    <w:rsid w:val="00EC0766"/>
    <w:rsid w:val="00EC09C5"/>
    <w:rsid w:val="00EC10DC"/>
    <w:rsid w:val="00EC151D"/>
    <w:rsid w:val="00EC17F6"/>
    <w:rsid w:val="00EC189E"/>
    <w:rsid w:val="00EC19BA"/>
    <w:rsid w:val="00EC1E63"/>
    <w:rsid w:val="00EC1F42"/>
    <w:rsid w:val="00EC21E0"/>
    <w:rsid w:val="00EC23FF"/>
    <w:rsid w:val="00EC24E6"/>
    <w:rsid w:val="00EC2CA3"/>
    <w:rsid w:val="00EC2CB1"/>
    <w:rsid w:val="00EC2E30"/>
    <w:rsid w:val="00EC2E77"/>
    <w:rsid w:val="00EC2E81"/>
    <w:rsid w:val="00EC2E96"/>
    <w:rsid w:val="00EC2F0B"/>
    <w:rsid w:val="00EC353A"/>
    <w:rsid w:val="00EC3567"/>
    <w:rsid w:val="00EC3877"/>
    <w:rsid w:val="00EC397C"/>
    <w:rsid w:val="00EC3EDC"/>
    <w:rsid w:val="00EC40C5"/>
    <w:rsid w:val="00EC422B"/>
    <w:rsid w:val="00EC43A1"/>
    <w:rsid w:val="00EC46A2"/>
    <w:rsid w:val="00EC4867"/>
    <w:rsid w:val="00EC494B"/>
    <w:rsid w:val="00EC4CDE"/>
    <w:rsid w:val="00EC5247"/>
    <w:rsid w:val="00EC528F"/>
    <w:rsid w:val="00EC550D"/>
    <w:rsid w:val="00EC5531"/>
    <w:rsid w:val="00EC55B7"/>
    <w:rsid w:val="00EC5608"/>
    <w:rsid w:val="00EC564F"/>
    <w:rsid w:val="00EC5653"/>
    <w:rsid w:val="00EC58D6"/>
    <w:rsid w:val="00EC5B1C"/>
    <w:rsid w:val="00EC5E82"/>
    <w:rsid w:val="00EC61EA"/>
    <w:rsid w:val="00EC644B"/>
    <w:rsid w:val="00EC66BB"/>
    <w:rsid w:val="00EC66C5"/>
    <w:rsid w:val="00EC681C"/>
    <w:rsid w:val="00EC69E4"/>
    <w:rsid w:val="00EC6A1B"/>
    <w:rsid w:val="00EC6C5E"/>
    <w:rsid w:val="00EC6D8F"/>
    <w:rsid w:val="00EC6E3A"/>
    <w:rsid w:val="00EC6E58"/>
    <w:rsid w:val="00EC70FD"/>
    <w:rsid w:val="00EC71BA"/>
    <w:rsid w:val="00EC731D"/>
    <w:rsid w:val="00EC7515"/>
    <w:rsid w:val="00EC7650"/>
    <w:rsid w:val="00EC777C"/>
    <w:rsid w:val="00EC78B1"/>
    <w:rsid w:val="00EC7E90"/>
    <w:rsid w:val="00EC7EC4"/>
    <w:rsid w:val="00EC7FDF"/>
    <w:rsid w:val="00ED004C"/>
    <w:rsid w:val="00ED00BC"/>
    <w:rsid w:val="00ED0140"/>
    <w:rsid w:val="00ED0415"/>
    <w:rsid w:val="00ED0562"/>
    <w:rsid w:val="00ED0A56"/>
    <w:rsid w:val="00ED0C32"/>
    <w:rsid w:val="00ED104C"/>
    <w:rsid w:val="00ED10A1"/>
    <w:rsid w:val="00ED178A"/>
    <w:rsid w:val="00ED192F"/>
    <w:rsid w:val="00ED1955"/>
    <w:rsid w:val="00ED1994"/>
    <w:rsid w:val="00ED1BCD"/>
    <w:rsid w:val="00ED1EAA"/>
    <w:rsid w:val="00ED2215"/>
    <w:rsid w:val="00ED2350"/>
    <w:rsid w:val="00ED3170"/>
    <w:rsid w:val="00ED32B6"/>
    <w:rsid w:val="00ED341E"/>
    <w:rsid w:val="00ED3593"/>
    <w:rsid w:val="00ED35C6"/>
    <w:rsid w:val="00ED35D4"/>
    <w:rsid w:val="00ED3621"/>
    <w:rsid w:val="00ED363E"/>
    <w:rsid w:val="00ED389C"/>
    <w:rsid w:val="00ED3AAE"/>
    <w:rsid w:val="00ED40B2"/>
    <w:rsid w:val="00ED40CC"/>
    <w:rsid w:val="00ED4149"/>
    <w:rsid w:val="00ED45FF"/>
    <w:rsid w:val="00ED4607"/>
    <w:rsid w:val="00ED4663"/>
    <w:rsid w:val="00ED4970"/>
    <w:rsid w:val="00ED4EFA"/>
    <w:rsid w:val="00ED4F05"/>
    <w:rsid w:val="00ED551C"/>
    <w:rsid w:val="00ED58E7"/>
    <w:rsid w:val="00ED59B5"/>
    <w:rsid w:val="00ED5ABD"/>
    <w:rsid w:val="00ED5B7E"/>
    <w:rsid w:val="00ED5BFF"/>
    <w:rsid w:val="00ED605D"/>
    <w:rsid w:val="00ED6698"/>
    <w:rsid w:val="00ED6866"/>
    <w:rsid w:val="00ED69A6"/>
    <w:rsid w:val="00ED6A6F"/>
    <w:rsid w:val="00ED6D75"/>
    <w:rsid w:val="00ED6DA8"/>
    <w:rsid w:val="00ED6E69"/>
    <w:rsid w:val="00ED745A"/>
    <w:rsid w:val="00ED76E2"/>
    <w:rsid w:val="00ED775B"/>
    <w:rsid w:val="00ED7977"/>
    <w:rsid w:val="00ED7AB1"/>
    <w:rsid w:val="00ED7B94"/>
    <w:rsid w:val="00ED7E50"/>
    <w:rsid w:val="00ED7EA0"/>
    <w:rsid w:val="00EDC3F5"/>
    <w:rsid w:val="00EE00C8"/>
    <w:rsid w:val="00EE0136"/>
    <w:rsid w:val="00EE06CA"/>
    <w:rsid w:val="00EE077F"/>
    <w:rsid w:val="00EE0A14"/>
    <w:rsid w:val="00EE1024"/>
    <w:rsid w:val="00EE1153"/>
    <w:rsid w:val="00EE1636"/>
    <w:rsid w:val="00EE1939"/>
    <w:rsid w:val="00EE1E02"/>
    <w:rsid w:val="00EE2144"/>
    <w:rsid w:val="00EE243B"/>
    <w:rsid w:val="00EE2615"/>
    <w:rsid w:val="00EE2667"/>
    <w:rsid w:val="00EE2A8C"/>
    <w:rsid w:val="00EE3067"/>
    <w:rsid w:val="00EE3231"/>
    <w:rsid w:val="00EE33FD"/>
    <w:rsid w:val="00EE37CE"/>
    <w:rsid w:val="00EE388B"/>
    <w:rsid w:val="00EE3898"/>
    <w:rsid w:val="00EE3901"/>
    <w:rsid w:val="00EE3BBF"/>
    <w:rsid w:val="00EE3F3E"/>
    <w:rsid w:val="00EE420F"/>
    <w:rsid w:val="00EE441B"/>
    <w:rsid w:val="00EE4795"/>
    <w:rsid w:val="00EE4810"/>
    <w:rsid w:val="00EE4ACC"/>
    <w:rsid w:val="00EE4C68"/>
    <w:rsid w:val="00EE4D80"/>
    <w:rsid w:val="00EE4D85"/>
    <w:rsid w:val="00EE4DF7"/>
    <w:rsid w:val="00EE5023"/>
    <w:rsid w:val="00EE513B"/>
    <w:rsid w:val="00EE52EF"/>
    <w:rsid w:val="00EE56D0"/>
    <w:rsid w:val="00EE5ADA"/>
    <w:rsid w:val="00EE5AF2"/>
    <w:rsid w:val="00EE5C8D"/>
    <w:rsid w:val="00EE5D8B"/>
    <w:rsid w:val="00EE5F6B"/>
    <w:rsid w:val="00EE6561"/>
    <w:rsid w:val="00EE66D2"/>
    <w:rsid w:val="00EE675A"/>
    <w:rsid w:val="00EE6AD7"/>
    <w:rsid w:val="00EE6B38"/>
    <w:rsid w:val="00EE6D66"/>
    <w:rsid w:val="00EE706D"/>
    <w:rsid w:val="00EE7570"/>
    <w:rsid w:val="00EE7911"/>
    <w:rsid w:val="00EE7ECF"/>
    <w:rsid w:val="00EF008A"/>
    <w:rsid w:val="00EF05E3"/>
    <w:rsid w:val="00EF0DFC"/>
    <w:rsid w:val="00EF0E01"/>
    <w:rsid w:val="00EF112B"/>
    <w:rsid w:val="00EF114E"/>
    <w:rsid w:val="00EF12D6"/>
    <w:rsid w:val="00EF1493"/>
    <w:rsid w:val="00EF164F"/>
    <w:rsid w:val="00EF1D5E"/>
    <w:rsid w:val="00EF2281"/>
    <w:rsid w:val="00EF2580"/>
    <w:rsid w:val="00EF2A1E"/>
    <w:rsid w:val="00EF2D57"/>
    <w:rsid w:val="00EF2ECB"/>
    <w:rsid w:val="00EF2ECE"/>
    <w:rsid w:val="00EF30EE"/>
    <w:rsid w:val="00EF324E"/>
    <w:rsid w:val="00EF32DA"/>
    <w:rsid w:val="00EF35D6"/>
    <w:rsid w:val="00EF3B77"/>
    <w:rsid w:val="00EF4031"/>
    <w:rsid w:val="00EF43C3"/>
    <w:rsid w:val="00EF4498"/>
    <w:rsid w:val="00EF4970"/>
    <w:rsid w:val="00EF4B1F"/>
    <w:rsid w:val="00EF4CD2"/>
    <w:rsid w:val="00EF4DFA"/>
    <w:rsid w:val="00EF54F2"/>
    <w:rsid w:val="00EF5560"/>
    <w:rsid w:val="00EF56D7"/>
    <w:rsid w:val="00EF59BE"/>
    <w:rsid w:val="00EF5B17"/>
    <w:rsid w:val="00EF5E01"/>
    <w:rsid w:val="00EF5E23"/>
    <w:rsid w:val="00EF610D"/>
    <w:rsid w:val="00EF6160"/>
    <w:rsid w:val="00EF6166"/>
    <w:rsid w:val="00EF6206"/>
    <w:rsid w:val="00EF637B"/>
    <w:rsid w:val="00EF69AC"/>
    <w:rsid w:val="00EF6C8B"/>
    <w:rsid w:val="00EF6E00"/>
    <w:rsid w:val="00EF6E28"/>
    <w:rsid w:val="00EF7092"/>
    <w:rsid w:val="00EF7FB6"/>
    <w:rsid w:val="00F000E6"/>
    <w:rsid w:val="00F00139"/>
    <w:rsid w:val="00F00321"/>
    <w:rsid w:val="00F006D4"/>
    <w:rsid w:val="00F0079D"/>
    <w:rsid w:val="00F00D92"/>
    <w:rsid w:val="00F00DED"/>
    <w:rsid w:val="00F00E78"/>
    <w:rsid w:val="00F01114"/>
    <w:rsid w:val="00F01355"/>
    <w:rsid w:val="00F02198"/>
    <w:rsid w:val="00F022A6"/>
    <w:rsid w:val="00F023C5"/>
    <w:rsid w:val="00F0254E"/>
    <w:rsid w:val="00F02687"/>
    <w:rsid w:val="00F02851"/>
    <w:rsid w:val="00F0290E"/>
    <w:rsid w:val="00F02B2C"/>
    <w:rsid w:val="00F02C5D"/>
    <w:rsid w:val="00F02D2A"/>
    <w:rsid w:val="00F02D64"/>
    <w:rsid w:val="00F02D90"/>
    <w:rsid w:val="00F02DB7"/>
    <w:rsid w:val="00F02F7C"/>
    <w:rsid w:val="00F0322A"/>
    <w:rsid w:val="00F0343E"/>
    <w:rsid w:val="00F03657"/>
    <w:rsid w:val="00F0368D"/>
    <w:rsid w:val="00F038E4"/>
    <w:rsid w:val="00F03F98"/>
    <w:rsid w:val="00F04180"/>
    <w:rsid w:val="00F044A0"/>
    <w:rsid w:val="00F04709"/>
    <w:rsid w:val="00F04954"/>
    <w:rsid w:val="00F04A88"/>
    <w:rsid w:val="00F04A97"/>
    <w:rsid w:val="00F04F37"/>
    <w:rsid w:val="00F050D1"/>
    <w:rsid w:val="00F05181"/>
    <w:rsid w:val="00F0533C"/>
    <w:rsid w:val="00F05552"/>
    <w:rsid w:val="00F0557C"/>
    <w:rsid w:val="00F05703"/>
    <w:rsid w:val="00F05B37"/>
    <w:rsid w:val="00F05BCE"/>
    <w:rsid w:val="00F05BEE"/>
    <w:rsid w:val="00F05F3D"/>
    <w:rsid w:val="00F05FBE"/>
    <w:rsid w:val="00F0603D"/>
    <w:rsid w:val="00F0623F"/>
    <w:rsid w:val="00F06274"/>
    <w:rsid w:val="00F0643B"/>
    <w:rsid w:val="00F06485"/>
    <w:rsid w:val="00F064A0"/>
    <w:rsid w:val="00F0655B"/>
    <w:rsid w:val="00F06929"/>
    <w:rsid w:val="00F06E72"/>
    <w:rsid w:val="00F070A8"/>
    <w:rsid w:val="00F07108"/>
    <w:rsid w:val="00F07197"/>
    <w:rsid w:val="00F07387"/>
    <w:rsid w:val="00F075E4"/>
    <w:rsid w:val="00F075F6"/>
    <w:rsid w:val="00F07641"/>
    <w:rsid w:val="00F0793A"/>
    <w:rsid w:val="00F07AE8"/>
    <w:rsid w:val="00F100B1"/>
    <w:rsid w:val="00F100DC"/>
    <w:rsid w:val="00F101FC"/>
    <w:rsid w:val="00F10201"/>
    <w:rsid w:val="00F1027B"/>
    <w:rsid w:val="00F103F6"/>
    <w:rsid w:val="00F106E9"/>
    <w:rsid w:val="00F10733"/>
    <w:rsid w:val="00F108CC"/>
    <w:rsid w:val="00F109B8"/>
    <w:rsid w:val="00F10EBE"/>
    <w:rsid w:val="00F11192"/>
    <w:rsid w:val="00F112B3"/>
    <w:rsid w:val="00F11372"/>
    <w:rsid w:val="00F11692"/>
    <w:rsid w:val="00F11A6C"/>
    <w:rsid w:val="00F11C18"/>
    <w:rsid w:val="00F12091"/>
    <w:rsid w:val="00F120DB"/>
    <w:rsid w:val="00F121E3"/>
    <w:rsid w:val="00F122C2"/>
    <w:rsid w:val="00F12480"/>
    <w:rsid w:val="00F1287F"/>
    <w:rsid w:val="00F12909"/>
    <w:rsid w:val="00F129A7"/>
    <w:rsid w:val="00F12EB6"/>
    <w:rsid w:val="00F133DF"/>
    <w:rsid w:val="00F1352A"/>
    <w:rsid w:val="00F139C7"/>
    <w:rsid w:val="00F14092"/>
    <w:rsid w:val="00F141A6"/>
    <w:rsid w:val="00F143DB"/>
    <w:rsid w:val="00F14780"/>
    <w:rsid w:val="00F1481D"/>
    <w:rsid w:val="00F14977"/>
    <w:rsid w:val="00F14E10"/>
    <w:rsid w:val="00F157D6"/>
    <w:rsid w:val="00F1594A"/>
    <w:rsid w:val="00F1597E"/>
    <w:rsid w:val="00F15F99"/>
    <w:rsid w:val="00F15FA6"/>
    <w:rsid w:val="00F1610A"/>
    <w:rsid w:val="00F163CB"/>
    <w:rsid w:val="00F1663E"/>
    <w:rsid w:val="00F16DD6"/>
    <w:rsid w:val="00F16DE7"/>
    <w:rsid w:val="00F1713B"/>
    <w:rsid w:val="00F17440"/>
    <w:rsid w:val="00F178DD"/>
    <w:rsid w:val="00F17CD0"/>
    <w:rsid w:val="00F200EA"/>
    <w:rsid w:val="00F20160"/>
    <w:rsid w:val="00F2021E"/>
    <w:rsid w:val="00F207B2"/>
    <w:rsid w:val="00F2091A"/>
    <w:rsid w:val="00F20CB6"/>
    <w:rsid w:val="00F20DE2"/>
    <w:rsid w:val="00F21697"/>
    <w:rsid w:val="00F217F3"/>
    <w:rsid w:val="00F21935"/>
    <w:rsid w:val="00F21D83"/>
    <w:rsid w:val="00F21F76"/>
    <w:rsid w:val="00F222C7"/>
    <w:rsid w:val="00F22398"/>
    <w:rsid w:val="00F22409"/>
    <w:rsid w:val="00F2244F"/>
    <w:rsid w:val="00F224D5"/>
    <w:rsid w:val="00F2265C"/>
    <w:rsid w:val="00F229DA"/>
    <w:rsid w:val="00F22B39"/>
    <w:rsid w:val="00F22EBE"/>
    <w:rsid w:val="00F23133"/>
    <w:rsid w:val="00F231B1"/>
    <w:rsid w:val="00F236F9"/>
    <w:rsid w:val="00F23BB3"/>
    <w:rsid w:val="00F23C19"/>
    <w:rsid w:val="00F245AA"/>
    <w:rsid w:val="00F24AD5"/>
    <w:rsid w:val="00F25016"/>
    <w:rsid w:val="00F2574D"/>
    <w:rsid w:val="00F25D06"/>
    <w:rsid w:val="00F25EAE"/>
    <w:rsid w:val="00F26031"/>
    <w:rsid w:val="00F261DE"/>
    <w:rsid w:val="00F267EE"/>
    <w:rsid w:val="00F26A16"/>
    <w:rsid w:val="00F26A1A"/>
    <w:rsid w:val="00F26AA7"/>
    <w:rsid w:val="00F26B67"/>
    <w:rsid w:val="00F26DA3"/>
    <w:rsid w:val="00F26DDE"/>
    <w:rsid w:val="00F26E4A"/>
    <w:rsid w:val="00F27156"/>
    <w:rsid w:val="00F2741B"/>
    <w:rsid w:val="00F27536"/>
    <w:rsid w:val="00F27551"/>
    <w:rsid w:val="00F2756E"/>
    <w:rsid w:val="00F279E4"/>
    <w:rsid w:val="00F27B47"/>
    <w:rsid w:val="00F27C25"/>
    <w:rsid w:val="00F27EE4"/>
    <w:rsid w:val="00F3029F"/>
    <w:rsid w:val="00F303C7"/>
    <w:rsid w:val="00F30434"/>
    <w:rsid w:val="00F304C1"/>
    <w:rsid w:val="00F30593"/>
    <w:rsid w:val="00F30736"/>
    <w:rsid w:val="00F30770"/>
    <w:rsid w:val="00F30B9B"/>
    <w:rsid w:val="00F30F25"/>
    <w:rsid w:val="00F312BC"/>
    <w:rsid w:val="00F3157F"/>
    <w:rsid w:val="00F31772"/>
    <w:rsid w:val="00F318D3"/>
    <w:rsid w:val="00F31B49"/>
    <w:rsid w:val="00F320A1"/>
    <w:rsid w:val="00F321C4"/>
    <w:rsid w:val="00F323B4"/>
    <w:rsid w:val="00F32487"/>
    <w:rsid w:val="00F324D3"/>
    <w:rsid w:val="00F327CF"/>
    <w:rsid w:val="00F32AB0"/>
    <w:rsid w:val="00F32B72"/>
    <w:rsid w:val="00F330B7"/>
    <w:rsid w:val="00F33458"/>
    <w:rsid w:val="00F33E77"/>
    <w:rsid w:val="00F33F86"/>
    <w:rsid w:val="00F346D4"/>
    <w:rsid w:val="00F3495A"/>
    <w:rsid w:val="00F34D95"/>
    <w:rsid w:val="00F34DE9"/>
    <w:rsid w:val="00F350BF"/>
    <w:rsid w:val="00F3528E"/>
    <w:rsid w:val="00F356B7"/>
    <w:rsid w:val="00F3583A"/>
    <w:rsid w:val="00F35C0E"/>
    <w:rsid w:val="00F36162"/>
    <w:rsid w:val="00F36206"/>
    <w:rsid w:val="00F36454"/>
    <w:rsid w:val="00F3698F"/>
    <w:rsid w:val="00F36B0E"/>
    <w:rsid w:val="00F36C52"/>
    <w:rsid w:val="00F36F49"/>
    <w:rsid w:val="00F36FFF"/>
    <w:rsid w:val="00F371E0"/>
    <w:rsid w:val="00F374B6"/>
    <w:rsid w:val="00F37561"/>
    <w:rsid w:val="00F37674"/>
    <w:rsid w:val="00F3778F"/>
    <w:rsid w:val="00F37BFA"/>
    <w:rsid w:val="00F37C46"/>
    <w:rsid w:val="00F40020"/>
    <w:rsid w:val="00F400A7"/>
    <w:rsid w:val="00F40296"/>
    <w:rsid w:val="00F403B2"/>
    <w:rsid w:val="00F40889"/>
    <w:rsid w:val="00F40C33"/>
    <w:rsid w:val="00F4102E"/>
    <w:rsid w:val="00F4134B"/>
    <w:rsid w:val="00F41498"/>
    <w:rsid w:val="00F41563"/>
    <w:rsid w:val="00F417FC"/>
    <w:rsid w:val="00F4192B"/>
    <w:rsid w:val="00F4192C"/>
    <w:rsid w:val="00F419FD"/>
    <w:rsid w:val="00F41D4D"/>
    <w:rsid w:val="00F41EDF"/>
    <w:rsid w:val="00F420A7"/>
    <w:rsid w:val="00F421D2"/>
    <w:rsid w:val="00F4221F"/>
    <w:rsid w:val="00F423A7"/>
    <w:rsid w:val="00F424B1"/>
    <w:rsid w:val="00F42A5C"/>
    <w:rsid w:val="00F43357"/>
    <w:rsid w:val="00F433C8"/>
    <w:rsid w:val="00F4362D"/>
    <w:rsid w:val="00F43661"/>
    <w:rsid w:val="00F4373B"/>
    <w:rsid w:val="00F4384A"/>
    <w:rsid w:val="00F439FA"/>
    <w:rsid w:val="00F43AF7"/>
    <w:rsid w:val="00F43BC1"/>
    <w:rsid w:val="00F43DA9"/>
    <w:rsid w:val="00F43E53"/>
    <w:rsid w:val="00F43F03"/>
    <w:rsid w:val="00F4405A"/>
    <w:rsid w:val="00F44411"/>
    <w:rsid w:val="00F44542"/>
    <w:rsid w:val="00F44D20"/>
    <w:rsid w:val="00F44E35"/>
    <w:rsid w:val="00F4525E"/>
    <w:rsid w:val="00F452A7"/>
    <w:rsid w:val="00F45468"/>
    <w:rsid w:val="00F454D7"/>
    <w:rsid w:val="00F45528"/>
    <w:rsid w:val="00F455D2"/>
    <w:rsid w:val="00F457C1"/>
    <w:rsid w:val="00F457FC"/>
    <w:rsid w:val="00F45A0A"/>
    <w:rsid w:val="00F45B53"/>
    <w:rsid w:val="00F45BB8"/>
    <w:rsid w:val="00F45CF7"/>
    <w:rsid w:val="00F45E1E"/>
    <w:rsid w:val="00F45E4A"/>
    <w:rsid w:val="00F46144"/>
    <w:rsid w:val="00F46471"/>
    <w:rsid w:val="00F46772"/>
    <w:rsid w:val="00F46918"/>
    <w:rsid w:val="00F469D0"/>
    <w:rsid w:val="00F46A16"/>
    <w:rsid w:val="00F46ABC"/>
    <w:rsid w:val="00F46C8E"/>
    <w:rsid w:val="00F46E98"/>
    <w:rsid w:val="00F46F70"/>
    <w:rsid w:val="00F471B3"/>
    <w:rsid w:val="00F4727B"/>
    <w:rsid w:val="00F4750B"/>
    <w:rsid w:val="00F47A48"/>
    <w:rsid w:val="00F47B35"/>
    <w:rsid w:val="00F47EA6"/>
    <w:rsid w:val="00F47F27"/>
    <w:rsid w:val="00F47FC8"/>
    <w:rsid w:val="00F4A1E1"/>
    <w:rsid w:val="00F500A2"/>
    <w:rsid w:val="00F5052A"/>
    <w:rsid w:val="00F506D6"/>
    <w:rsid w:val="00F50737"/>
    <w:rsid w:val="00F507AC"/>
    <w:rsid w:val="00F50A64"/>
    <w:rsid w:val="00F50F7B"/>
    <w:rsid w:val="00F51002"/>
    <w:rsid w:val="00F51141"/>
    <w:rsid w:val="00F512C6"/>
    <w:rsid w:val="00F51812"/>
    <w:rsid w:val="00F51EF4"/>
    <w:rsid w:val="00F51F6C"/>
    <w:rsid w:val="00F522C9"/>
    <w:rsid w:val="00F522E5"/>
    <w:rsid w:val="00F5237C"/>
    <w:rsid w:val="00F5244C"/>
    <w:rsid w:val="00F52742"/>
    <w:rsid w:val="00F52910"/>
    <w:rsid w:val="00F52938"/>
    <w:rsid w:val="00F5296A"/>
    <w:rsid w:val="00F52C95"/>
    <w:rsid w:val="00F52D99"/>
    <w:rsid w:val="00F52DF3"/>
    <w:rsid w:val="00F52F37"/>
    <w:rsid w:val="00F5315C"/>
    <w:rsid w:val="00F53337"/>
    <w:rsid w:val="00F5347B"/>
    <w:rsid w:val="00F5353D"/>
    <w:rsid w:val="00F5360E"/>
    <w:rsid w:val="00F53807"/>
    <w:rsid w:val="00F53A01"/>
    <w:rsid w:val="00F53A24"/>
    <w:rsid w:val="00F53A56"/>
    <w:rsid w:val="00F53AC5"/>
    <w:rsid w:val="00F53ADB"/>
    <w:rsid w:val="00F53C00"/>
    <w:rsid w:val="00F53D7A"/>
    <w:rsid w:val="00F5414B"/>
    <w:rsid w:val="00F54A86"/>
    <w:rsid w:val="00F55223"/>
    <w:rsid w:val="00F554AB"/>
    <w:rsid w:val="00F554F1"/>
    <w:rsid w:val="00F55555"/>
    <w:rsid w:val="00F55728"/>
    <w:rsid w:val="00F5584C"/>
    <w:rsid w:val="00F55A0E"/>
    <w:rsid w:val="00F55A35"/>
    <w:rsid w:val="00F56169"/>
    <w:rsid w:val="00F56650"/>
    <w:rsid w:val="00F56662"/>
    <w:rsid w:val="00F566CA"/>
    <w:rsid w:val="00F56CEE"/>
    <w:rsid w:val="00F57089"/>
    <w:rsid w:val="00F570BD"/>
    <w:rsid w:val="00F573BD"/>
    <w:rsid w:val="00F57698"/>
    <w:rsid w:val="00F57A12"/>
    <w:rsid w:val="00F57A5D"/>
    <w:rsid w:val="00F60CC5"/>
    <w:rsid w:val="00F60D74"/>
    <w:rsid w:val="00F60DF3"/>
    <w:rsid w:val="00F60E05"/>
    <w:rsid w:val="00F60EEC"/>
    <w:rsid w:val="00F6130D"/>
    <w:rsid w:val="00F61545"/>
    <w:rsid w:val="00F61859"/>
    <w:rsid w:val="00F61E10"/>
    <w:rsid w:val="00F61E8A"/>
    <w:rsid w:val="00F61E94"/>
    <w:rsid w:val="00F62653"/>
    <w:rsid w:val="00F62A02"/>
    <w:rsid w:val="00F62A9F"/>
    <w:rsid w:val="00F62CB1"/>
    <w:rsid w:val="00F62D11"/>
    <w:rsid w:val="00F62FAE"/>
    <w:rsid w:val="00F63008"/>
    <w:rsid w:val="00F6334F"/>
    <w:rsid w:val="00F64185"/>
    <w:rsid w:val="00F64620"/>
    <w:rsid w:val="00F648D5"/>
    <w:rsid w:val="00F64B0F"/>
    <w:rsid w:val="00F64D02"/>
    <w:rsid w:val="00F64D20"/>
    <w:rsid w:val="00F64DF9"/>
    <w:rsid w:val="00F65293"/>
    <w:rsid w:val="00F65303"/>
    <w:rsid w:val="00F6534B"/>
    <w:rsid w:val="00F65E35"/>
    <w:rsid w:val="00F65E54"/>
    <w:rsid w:val="00F663FC"/>
    <w:rsid w:val="00F6650B"/>
    <w:rsid w:val="00F665C7"/>
    <w:rsid w:val="00F66A2C"/>
    <w:rsid w:val="00F66F1B"/>
    <w:rsid w:val="00F67C13"/>
    <w:rsid w:val="00F67C17"/>
    <w:rsid w:val="00F67D5C"/>
    <w:rsid w:val="00F67E16"/>
    <w:rsid w:val="00F70330"/>
    <w:rsid w:val="00F70A29"/>
    <w:rsid w:val="00F70CCD"/>
    <w:rsid w:val="00F70D4D"/>
    <w:rsid w:val="00F7110C"/>
    <w:rsid w:val="00F7114E"/>
    <w:rsid w:val="00F71434"/>
    <w:rsid w:val="00F719A7"/>
    <w:rsid w:val="00F71C25"/>
    <w:rsid w:val="00F71D57"/>
    <w:rsid w:val="00F720E5"/>
    <w:rsid w:val="00F72110"/>
    <w:rsid w:val="00F721FC"/>
    <w:rsid w:val="00F72214"/>
    <w:rsid w:val="00F7258B"/>
    <w:rsid w:val="00F72C31"/>
    <w:rsid w:val="00F72EA4"/>
    <w:rsid w:val="00F72F35"/>
    <w:rsid w:val="00F7308F"/>
    <w:rsid w:val="00F73367"/>
    <w:rsid w:val="00F7355F"/>
    <w:rsid w:val="00F7365B"/>
    <w:rsid w:val="00F73810"/>
    <w:rsid w:val="00F738AF"/>
    <w:rsid w:val="00F73992"/>
    <w:rsid w:val="00F73BBA"/>
    <w:rsid w:val="00F73BFC"/>
    <w:rsid w:val="00F73C18"/>
    <w:rsid w:val="00F73C35"/>
    <w:rsid w:val="00F73D3F"/>
    <w:rsid w:val="00F73E08"/>
    <w:rsid w:val="00F740E5"/>
    <w:rsid w:val="00F74860"/>
    <w:rsid w:val="00F74D06"/>
    <w:rsid w:val="00F74F6B"/>
    <w:rsid w:val="00F74FBD"/>
    <w:rsid w:val="00F75071"/>
    <w:rsid w:val="00F753C9"/>
    <w:rsid w:val="00F755ED"/>
    <w:rsid w:val="00F7575E"/>
    <w:rsid w:val="00F759C0"/>
    <w:rsid w:val="00F75E94"/>
    <w:rsid w:val="00F75FDE"/>
    <w:rsid w:val="00F76012"/>
    <w:rsid w:val="00F76444"/>
    <w:rsid w:val="00F76488"/>
    <w:rsid w:val="00F765B4"/>
    <w:rsid w:val="00F768A3"/>
    <w:rsid w:val="00F76981"/>
    <w:rsid w:val="00F76AAB"/>
    <w:rsid w:val="00F76DDF"/>
    <w:rsid w:val="00F76DF4"/>
    <w:rsid w:val="00F77360"/>
    <w:rsid w:val="00F775BB"/>
    <w:rsid w:val="00F7795F"/>
    <w:rsid w:val="00F77AAD"/>
    <w:rsid w:val="00F77B2C"/>
    <w:rsid w:val="00F77DA9"/>
    <w:rsid w:val="00F77E42"/>
    <w:rsid w:val="00F77EC2"/>
    <w:rsid w:val="00F77F46"/>
    <w:rsid w:val="00F77F8F"/>
    <w:rsid w:val="00F80416"/>
    <w:rsid w:val="00F8064E"/>
    <w:rsid w:val="00F80BAE"/>
    <w:rsid w:val="00F80F9A"/>
    <w:rsid w:val="00F81302"/>
    <w:rsid w:val="00F81342"/>
    <w:rsid w:val="00F814AA"/>
    <w:rsid w:val="00F819BE"/>
    <w:rsid w:val="00F81A87"/>
    <w:rsid w:val="00F81A94"/>
    <w:rsid w:val="00F81FD4"/>
    <w:rsid w:val="00F82239"/>
    <w:rsid w:val="00F82477"/>
    <w:rsid w:val="00F8257C"/>
    <w:rsid w:val="00F8268D"/>
    <w:rsid w:val="00F82734"/>
    <w:rsid w:val="00F8276F"/>
    <w:rsid w:val="00F82874"/>
    <w:rsid w:val="00F82C99"/>
    <w:rsid w:val="00F82FA0"/>
    <w:rsid w:val="00F83161"/>
    <w:rsid w:val="00F832DB"/>
    <w:rsid w:val="00F832E0"/>
    <w:rsid w:val="00F83606"/>
    <w:rsid w:val="00F83708"/>
    <w:rsid w:val="00F8392B"/>
    <w:rsid w:val="00F83986"/>
    <w:rsid w:val="00F83D3F"/>
    <w:rsid w:val="00F84185"/>
    <w:rsid w:val="00F8428A"/>
    <w:rsid w:val="00F842BE"/>
    <w:rsid w:val="00F8441D"/>
    <w:rsid w:val="00F846E1"/>
    <w:rsid w:val="00F84782"/>
    <w:rsid w:val="00F84995"/>
    <w:rsid w:val="00F855AF"/>
    <w:rsid w:val="00F855D4"/>
    <w:rsid w:val="00F858D0"/>
    <w:rsid w:val="00F85B24"/>
    <w:rsid w:val="00F86014"/>
    <w:rsid w:val="00F860E1"/>
    <w:rsid w:val="00F86ACB"/>
    <w:rsid w:val="00F86BA5"/>
    <w:rsid w:val="00F86D53"/>
    <w:rsid w:val="00F86F49"/>
    <w:rsid w:val="00F86FE4"/>
    <w:rsid w:val="00F87129"/>
    <w:rsid w:val="00F87382"/>
    <w:rsid w:val="00F8738B"/>
    <w:rsid w:val="00F87689"/>
    <w:rsid w:val="00F8778D"/>
    <w:rsid w:val="00F87792"/>
    <w:rsid w:val="00F87820"/>
    <w:rsid w:val="00F87C6A"/>
    <w:rsid w:val="00F900CD"/>
    <w:rsid w:val="00F900EA"/>
    <w:rsid w:val="00F901A7"/>
    <w:rsid w:val="00F903C0"/>
    <w:rsid w:val="00F90596"/>
    <w:rsid w:val="00F90728"/>
    <w:rsid w:val="00F90AB3"/>
    <w:rsid w:val="00F90B15"/>
    <w:rsid w:val="00F90BBA"/>
    <w:rsid w:val="00F90E56"/>
    <w:rsid w:val="00F91034"/>
    <w:rsid w:val="00F9138A"/>
    <w:rsid w:val="00F915EE"/>
    <w:rsid w:val="00F9167C"/>
    <w:rsid w:val="00F917D0"/>
    <w:rsid w:val="00F91816"/>
    <w:rsid w:val="00F91A25"/>
    <w:rsid w:val="00F91B4E"/>
    <w:rsid w:val="00F91C14"/>
    <w:rsid w:val="00F91D0A"/>
    <w:rsid w:val="00F91D30"/>
    <w:rsid w:val="00F91FC3"/>
    <w:rsid w:val="00F921C1"/>
    <w:rsid w:val="00F922C7"/>
    <w:rsid w:val="00F92357"/>
    <w:rsid w:val="00F9275C"/>
    <w:rsid w:val="00F928A0"/>
    <w:rsid w:val="00F92AB9"/>
    <w:rsid w:val="00F92BFA"/>
    <w:rsid w:val="00F931BD"/>
    <w:rsid w:val="00F93501"/>
    <w:rsid w:val="00F937B9"/>
    <w:rsid w:val="00F937D2"/>
    <w:rsid w:val="00F93A4A"/>
    <w:rsid w:val="00F93AEB"/>
    <w:rsid w:val="00F93E66"/>
    <w:rsid w:val="00F94410"/>
    <w:rsid w:val="00F9473F"/>
    <w:rsid w:val="00F94905"/>
    <w:rsid w:val="00F94E12"/>
    <w:rsid w:val="00F94EAC"/>
    <w:rsid w:val="00F9567A"/>
    <w:rsid w:val="00F956D0"/>
    <w:rsid w:val="00F95872"/>
    <w:rsid w:val="00F959AD"/>
    <w:rsid w:val="00F95ADD"/>
    <w:rsid w:val="00F95D89"/>
    <w:rsid w:val="00F95EF6"/>
    <w:rsid w:val="00F9612F"/>
    <w:rsid w:val="00F961D5"/>
    <w:rsid w:val="00F96229"/>
    <w:rsid w:val="00F963DC"/>
    <w:rsid w:val="00F964EB"/>
    <w:rsid w:val="00F96E17"/>
    <w:rsid w:val="00F971D7"/>
    <w:rsid w:val="00F9769C"/>
    <w:rsid w:val="00F978DD"/>
    <w:rsid w:val="00F97B6B"/>
    <w:rsid w:val="00F97C6D"/>
    <w:rsid w:val="00FA02AF"/>
    <w:rsid w:val="00FA0443"/>
    <w:rsid w:val="00FA05CF"/>
    <w:rsid w:val="00FA07DF"/>
    <w:rsid w:val="00FA089A"/>
    <w:rsid w:val="00FA08AC"/>
    <w:rsid w:val="00FA0D70"/>
    <w:rsid w:val="00FA155D"/>
    <w:rsid w:val="00FA1F1B"/>
    <w:rsid w:val="00FA20A7"/>
    <w:rsid w:val="00FA21E1"/>
    <w:rsid w:val="00FA2221"/>
    <w:rsid w:val="00FA2893"/>
    <w:rsid w:val="00FA2D9C"/>
    <w:rsid w:val="00FA335B"/>
    <w:rsid w:val="00FA35B2"/>
    <w:rsid w:val="00FA3676"/>
    <w:rsid w:val="00FA379A"/>
    <w:rsid w:val="00FA3C6C"/>
    <w:rsid w:val="00FA3E7E"/>
    <w:rsid w:val="00FA414F"/>
    <w:rsid w:val="00FA41EA"/>
    <w:rsid w:val="00FA42C3"/>
    <w:rsid w:val="00FA4501"/>
    <w:rsid w:val="00FA478A"/>
    <w:rsid w:val="00FA48D0"/>
    <w:rsid w:val="00FA4A29"/>
    <w:rsid w:val="00FA4C37"/>
    <w:rsid w:val="00FA4C44"/>
    <w:rsid w:val="00FA4CA7"/>
    <w:rsid w:val="00FA4F73"/>
    <w:rsid w:val="00FA5229"/>
    <w:rsid w:val="00FA5744"/>
    <w:rsid w:val="00FA596A"/>
    <w:rsid w:val="00FA5A25"/>
    <w:rsid w:val="00FA5B0B"/>
    <w:rsid w:val="00FA5E39"/>
    <w:rsid w:val="00FA5FC9"/>
    <w:rsid w:val="00FA64D4"/>
    <w:rsid w:val="00FA656D"/>
    <w:rsid w:val="00FA65E8"/>
    <w:rsid w:val="00FA6673"/>
    <w:rsid w:val="00FA6B5F"/>
    <w:rsid w:val="00FA6E79"/>
    <w:rsid w:val="00FA6F83"/>
    <w:rsid w:val="00FA72EE"/>
    <w:rsid w:val="00FA749E"/>
    <w:rsid w:val="00FA74E8"/>
    <w:rsid w:val="00FA7D9D"/>
    <w:rsid w:val="00FB0223"/>
    <w:rsid w:val="00FB028E"/>
    <w:rsid w:val="00FB06C3"/>
    <w:rsid w:val="00FB06D0"/>
    <w:rsid w:val="00FB0807"/>
    <w:rsid w:val="00FB080A"/>
    <w:rsid w:val="00FB090F"/>
    <w:rsid w:val="00FB1206"/>
    <w:rsid w:val="00FB14A7"/>
    <w:rsid w:val="00FB1EE6"/>
    <w:rsid w:val="00FB23AC"/>
    <w:rsid w:val="00FB29F6"/>
    <w:rsid w:val="00FB2A38"/>
    <w:rsid w:val="00FB2A41"/>
    <w:rsid w:val="00FB2AB5"/>
    <w:rsid w:val="00FB2AB8"/>
    <w:rsid w:val="00FB2CE7"/>
    <w:rsid w:val="00FB344E"/>
    <w:rsid w:val="00FB358C"/>
    <w:rsid w:val="00FB3702"/>
    <w:rsid w:val="00FB37E6"/>
    <w:rsid w:val="00FB38AA"/>
    <w:rsid w:val="00FB3AAF"/>
    <w:rsid w:val="00FB4229"/>
    <w:rsid w:val="00FB4292"/>
    <w:rsid w:val="00FB43B4"/>
    <w:rsid w:val="00FB4571"/>
    <w:rsid w:val="00FB45D2"/>
    <w:rsid w:val="00FB47D9"/>
    <w:rsid w:val="00FB4C97"/>
    <w:rsid w:val="00FB4F5F"/>
    <w:rsid w:val="00FB50F5"/>
    <w:rsid w:val="00FB510A"/>
    <w:rsid w:val="00FB52FD"/>
    <w:rsid w:val="00FB55A0"/>
    <w:rsid w:val="00FB562A"/>
    <w:rsid w:val="00FB5871"/>
    <w:rsid w:val="00FB58E4"/>
    <w:rsid w:val="00FB5D2D"/>
    <w:rsid w:val="00FB5DEA"/>
    <w:rsid w:val="00FB621C"/>
    <w:rsid w:val="00FB6352"/>
    <w:rsid w:val="00FB63D4"/>
    <w:rsid w:val="00FB65A6"/>
    <w:rsid w:val="00FB666E"/>
    <w:rsid w:val="00FB6CEF"/>
    <w:rsid w:val="00FB6E90"/>
    <w:rsid w:val="00FB71DF"/>
    <w:rsid w:val="00FB73B4"/>
    <w:rsid w:val="00FB73D8"/>
    <w:rsid w:val="00FB7476"/>
    <w:rsid w:val="00FB7759"/>
    <w:rsid w:val="00FB789D"/>
    <w:rsid w:val="00FB7A33"/>
    <w:rsid w:val="00FB7B01"/>
    <w:rsid w:val="00FC01C4"/>
    <w:rsid w:val="00FC01E9"/>
    <w:rsid w:val="00FC023C"/>
    <w:rsid w:val="00FC03E6"/>
    <w:rsid w:val="00FC05A8"/>
    <w:rsid w:val="00FC06F7"/>
    <w:rsid w:val="00FC07C5"/>
    <w:rsid w:val="00FC09F0"/>
    <w:rsid w:val="00FC0C07"/>
    <w:rsid w:val="00FC1568"/>
    <w:rsid w:val="00FC1585"/>
    <w:rsid w:val="00FC1609"/>
    <w:rsid w:val="00FC16AC"/>
    <w:rsid w:val="00FC1738"/>
    <w:rsid w:val="00FC1771"/>
    <w:rsid w:val="00FC17F6"/>
    <w:rsid w:val="00FC1817"/>
    <w:rsid w:val="00FC184C"/>
    <w:rsid w:val="00FC1873"/>
    <w:rsid w:val="00FC1C90"/>
    <w:rsid w:val="00FC1D19"/>
    <w:rsid w:val="00FC2027"/>
    <w:rsid w:val="00FC202A"/>
    <w:rsid w:val="00FC205B"/>
    <w:rsid w:val="00FC2064"/>
    <w:rsid w:val="00FC2302"/>
    <w:rsid w:val="00FC2480"/>
    <w:rsid w:val="00FC26C2"/>
    <w:rsid w:val="00FC29C2"/>
    <w:rsid w:val="00FC2B7F"/>
    <w:rsid w:val="00FC2C7C"/>
    <w:rsid w:val="00FC319F"/>
    <w:rsid w:val="00FC387A"/>
    <w:rsid w:val="00FC3A51"/>
    <w:rsid w:val="00FC3A6E"/>
    <w:rsid w:val="00FC3BE3"/>
    <w:rsid w:val="00FC3C26"/>
    <w:rsid w:val="00FC3D7C"/>
    <w:rsid w:val="00FC4143"/>
    <w:rsid w:val="00FC4157"/>
    <w:rsid w:val="00FC41C3"/>
    <w:rsid w:val="00FC4791"/>
    <w:rsid w:val="00FC4E99"/>
    <w:rsid w:val="00FC4F48"/>
    <w:rsid w:val="00FC5433"/>
    <w:rsid w:val="00FC5924"/>
    <w:rsid w:val="00FC5E04"/>
    <w:rsid w:val="00FC604E"/>
    <w:rsid w:val="00FC6674"/>
    <w:rsid w:val="00FC66B7"/>
    <w:rsid w:val="00FC67E8"/>
    <w:rsid w:val="00FC69A4"/>
    <w:rsid w:val="00FC6A3B"/>
    <w:rsid w:val="00FC6AF5"/>
    <w:rsid w:val="00FC6AFD"/>
    <w:rsid w:val="00FC6D02"/>
    <w:rsid w:val="00FC7004"/>
    <w:rsid w:val="00FC710E"/>
    <w:rsid w:val="00FC76CD"/>
    <w:rsid w:val="00FC77A8"/>
    <w:rsid w:val="00FC786D"/>
    <w:rsid w:val="00FC7AEC"/>
    <w:rsid w:val="00FC7BCF"/>
    <w:rsid w:val="00FD01DD"/>
    <w:rsid w:val="00FD07FD"/>
    <w:rsid w:val="00FD0C5F"/>
    <w:rsid w:val="00FD11F1"/>
    <w:rsid w:val="00FD1592"/>
    <w:rsid w:val="00FD1DD3"/>
    <w:rsid w:val="00FD214E"/>
    <w:rsid w:val="00FD2395"/>
    <w:rsid w:val="00FD2A4D"/>
    <w:rsid w:val="00FD2EB9"/>
    <w:rsid w:val="00FD3255"/>
    <w:rsid w:val="00FD342C"/>
    <w:rsid w:val="00FD3490"/>
    <w:rsid w:val="00FD34C5"/>
    <w:rsid w:val="00FD350E"/>
    <w:rsid w:val="00FD3BD6"/>
    <w:rsid w:val="00FD3C2D"/>
    <w:rsid w:val="00FD3C98"/>
    <w:rsid w:val="00FD3DDA"/>
    <w:rsid w:val="00FD431B"/>
    <w:rsid w:val="00FD4A40"/>
    <w:rsid w:val="00FD4B5B"/>
    <w:rsid w:val="00FD4CCF"/>
    <w:rsid w:val="00FD51F0"/>
    <w:rsid w:val="00FD521A"/>
    <w:rsid w:val="00FD523F"/>
    <w:rsid w:val="00FD5395"/>
    <w:rsid w:val="00FD5558"/>
    <w:rsid w:val="00FD5B1C"/>
    <w:rsid w:val="00FD5BCC"/>
    <w:rsid w:val="00FD624D"/>
    <w:rsid w:val="00FD62BB"/>
    <w:rsid w:val="00FD63EC"/>
    <w:rsid w:val="00FD6737"/>
    <w:rsid w:val="00FD6B18"/>
    <w:rsid w:val="00FD6CA1"/>
    <w:rsid w:val="00FD7159"/>
    <w:rsid w:val="00FD7306"/>
    <w:rsid w:val="00FD75E4"/>
    <w:rsid w:val="00FD7686"/>
    <w:rsid w:val="00FD7BBB"/>
    <w:rsid w:val="00FD7D9E"/>
    <w:rsid w:val="00FD7DAE"/>
    <w:rsid w:val="00FE0499"/>
    <w:rsid w:val="00FE0572"/>
    <w:rsid w:val="00FE06CF"/>
    <w:rsid w:val="00FE075F"/>
    <w:rsid w:val="00FE0824"/>
    <w:rsid w:val="00FE0B8A"/>
    <w:rsid w:val="00FE0BD2"/>
    <w:rsid w:val="00FE0DED"/>
    <w:rsid w:val="00FE0E8B"/>
    <w:rsid w:val="00FE0ED7"/>
    <w:rsid w:val="00FE1609"/>
    <w:rsid w:val="00FE1939"/>
    <w:rsid w:val="00FE1C25"/>
    <w:rsid w:val="00FE1CDA"/>
    <w:rsid w:val="00FE1F3B"/>
    <w:rsid w:val="00FE24D2"/>
    <w:rsid w:val="00FE2965"/>
    <w:rsid w:val="00FE2B81"/>
    <w:rsid w:val="00FE2BB8"/>
    <w:rsid w:val="00FE3591"/>
    <w:rsid w:val="00FE3695"/>
    <w:rsid w:val="00FE36A1"/>
    <w:rsid w:val="00FE3AF0"/>
    <w:rsid w:val="00FE3B23"/>
    <w:rsid w:val="00FE3B80"/>
    <w:rsid w:val="00FE403E"/>
    <w:rsid w:val="00FE4628"/>
    <w:rsid w:val="00FE46DE"/>
    <w:rsid w:val="00FE49FC"/>
    <w:rsid w:val="00FE4A18"/>
    <w:rsid w:val="00FE4E2D"/>
    <w:rsid w:val="00FE513E"/>
    <w:rsid w:val="00FE53A5"/>
    <w:rsid w:val="00FE5E41"/>
    <w:rsid w:val="00FE5FEF"/>
    <w:rsid w:val="00FE668F"/>
    <w:rsid w:val="00FE7258"/>
    <w:rsid w:val="00FE72D5"/>
    <w:rsid w:val="00FE7544"/>
    <w:rsid w:val="00FE755C"/>
    <w:rsid w:val="00FE7BEC"/>
    <w:rsid w:val="00FE9F4F"/>
    <w:rsid w:val="00FF0433"/>
    <w:rsid w:val="00FF0601"/>
    <w:rsid w:val="00FF0B2D"/>
    <w:rsid w:val="00FF0DAA"/>
    <w:rsid w:val="00FF0EAC"/>
    <w:rsid w:val="00FF1228"/>
    <w:rsid w:val="00FF1262"/>
    <w:rsid w:val="00FF1320"/>
    <w:rsid w:val="00FF143D"/>
    <w:rsid w:val="00FF15E2"/>
    <w:rsid w:val="00FF17D7"/>
    <w:rsid w:val="00FF1918"/>
    <w:rsid w:val="00FF1A11"/>
    <w:rsid w:val="00FF1E25"/>
    <w:rsid w:val="00FF20F0"/>
    <w:rsid w:val="00FF2397"/>
    <w:rsid w:val="00FF269F"/>
    <w:rsid w:val="00FF277F"/>
    <w:rsid w:val="00FF27F8"/>
    <w:rsid w:val="00FF2A5C"/>
    <w:rsid w:val="00FF2BF0"/>
    <w:rsid w:val="00FF2CAC"/>
    <w:rsid w:val="00FF2CEB"/>
    <w:rsid w:val="00FF2E28"/>
    <w:rsid w:val="00FF308A"/>
    <w:rsid w:val="00FF3973"/>
    <w:rsid w:val="00FF3B25"/>
    <w:rsid w:val="00FF3D76"/>
    <w:rsid w:val="00FF3E95"/>
    <w:rsid w:val="00FF4037"/>
    <w:rsid w:val="00FF4059"/>
    <w:rsid w:val="00FF4183"/>
    <w:rsid w:val="00FF4380"/>
    <w:rsid w:val="00FF46C1"/>
    <w:rsid w:val="00FF4BD9"/>
    <w:rsid w:val="00FF5796"/>
    <w:rsid w:val="00FF5A78"/>
    <w:rsid w:val="00FF5CF4"/>
    <w:rsid w:val="00FF6032"/>
    <w:rsid w:val="00FF61F7"/>
    <w:rsid w:val="00FF62B5"/>
    <w:rsid w:val="00FF682E"/>
    <w:rsid w:val="00FF6D03"/>
    <w:rsid w:val="00FF70BA"/>
    <w:rsid w:val="00FF715C"/>
    <w:rsid w:val="00FF71E0"/>
    <w:rsid w:val="00FF7415"/>
    <w:rsid w:val="00FF74F8"/>
    <w:rsid w:val="00FF792E"/>
    <w:rsid w:val="00FF7E5C"/>
    <w:rsid w:val="00FF7EEF"/>
    <w:rsid w:val="00FF7F05"/>
    <w:rsid w:val="00FF7F4D"/>
    <w:rsid w:val="0101D743"/>
    <w:rsid w:val="010D60F3"/>
    <w:rsid w:val="01166238"/>
    <w:rsid w:val="012F7548"/>
    <w:rsid w:val="01314ECF"/>
    <w:rsid w:val="0135FE0C"/>
    <w:rsid w:val="014B6D20"/>
    <w:rsid w:val="01534EE0"/>
    <w:rsid w:val="01542484"/>
    <w:rsid w:val="0157CED1"/>
    <w:rsid w:val="015D2509"/>
    <w:rsid w:val="01668837"/>
    <w:rsid w:val="016916ED"/>
    <w:rsid w:val="0170A527"/>
    <w:rsid w:val="0172BEC7"/>
    <w:rsid w:val="017C104C"/>
    <w:rsid w:val="017C7CE4"/>
    <w:rsid w:val="01844EA2"/>
    <w:rsid w:val="0189C445"/>
    <w:rsid w:val="0190F025"/>
    <w:rsid w:val="01937774"/>
    <w:rsid w:val="01973ABA"/>
    <w:rsid w:val="019C43E5"/>
    <w:rsid w:val="01A1956F"/>
    <w:rsid w:val="01A1A759"/>
    <w:rsid w:val="01A550FB"/>
    <w:rsid w:val="01B1E00A"/>
    <w:rsid w:val="01B3EDC0"/>
    <w:rsid w:val="01B79D3A"/>
    <w:rsid w:val="01CC0C1A"/>
    <w:rsid w:val="01E2D52E"/>
    <w:rsid w:val="01E70FCA"/>
    <w:rsid w:val="01E8798B"/>
    <w:rsid w:val="01EF25C3"/>
    <w:rsid w:val="01F1C47B"/>
    <w:rsid w:val="01F97F82"/>
    <w:rsid w:val="0204CD4A"/>
    <w:rsid w:val="0206B735"/>
    <w:rsid w:val="020C4D9B"/>
    <w:rsid w:val="02103B92"/>
    <w:rsid w:val="0219D504"/>
    <w:rsid w:val="022C06E6"/>
    <w:rsid w:val="022C7FB2"/>
    <w:rsid w:val="02315E10"/>
    <w:rsid w:val="0231FB0C"/>
    <w:rsid w:val="02362890"/>
    <w:rsid w:val="023B8CE3"/>
    <w:rsid w:val="023F47BE"/>
    <w:rsid w:val="024060E9"/>
    <w:rsid w:val="024683AE"/>
    <w:rsid w:val="0247944A"/>
    <w:rsid w:val="024A8B2E"/>
    <w:rsid w:val="024C8A1A"/>
    <w:rsid w:val="024F19D0"/>
    <w:rsid w:val="025550CB"/>
    <w:rsid w:val="0264DDE8"/>
    <w:rsid w:val="02685C8E"/>
    <w:rsid w:val="0272CFAD"/>
    <w:rsid w:val="027608EC"/>
    <w:rsid w:val="02846F9F"/>
    <w:rsid w:val="02895D4D"/>
    <w:rsid w:val="02976A35"/>
    <w:rsid w:val="02A7B210"/>
    <w:rsid w:val="02B3673E"/>
    <w:rsid w:val="02BD61A9"/>
    <w:rsid w:val="02C9F7ED"/>
    <w:rsid w:val="02CE90A9"/>
    <w:rsid w:val="02CF30FB"/>
    <w:rsid w:val="02D411F4"/>
    <w:rsid w:val="02D51E36"/>
    <w:rsid w:val="02D6B412"/>
    <w:rsid w:val="02DBB9C1"/>
    <w:rsid w:val="02DBE2DF"/>
    <w:rsid w:val="02DC6BBC"/>
    <w:rsid w:val="02DD8F24"/>
    <w:rsid w:val="02E69746"/>
    <w:rsid w:val="02F763E1"/>
    <w:rsid w:val="02F84A3F"/>
    <w:rsid w:val="03013637"/>
    <w:rsid w:val="03024C80"/>
    <w:rsid w:val="03027FCC"/>
    <w:rsid w:val="0302FFFD"/>
    <w:rsid w:val="0306E11F"/>
    <w:rsid w:val="030EF2BA"/>
    <w:rsid w:val="031143AA"/>
    <w:rsid w:val="031782E0"/>
    <w:rsid w:val="031E792C"/>
    <w:rsid w:val="03201704"/>
    <w:rsid w:val="032111FC"/>
    <w:rsid w:val="03265EB3"/>
    <w:rsid w:val="0328902A"/>
    <w:rsid w:val="03311EF1"/>
    <w:rsid w:val="033463AD"/>
    <w:rsid w:val="0336211D"/>
    <w:rsid w:val="033CD59D"/>
    <w:rsid w:val="033F458B"/>
    <w:rsid w:val="0341B63C"/>
    <w:rsid w:val="0345094A"/>
    <w:rsid w:val="035E1F27"/>
    <w:rsid w:val="035E8133"/>
    <w:rsid w:val="0364CBBC"/>
    <w:rsid w:val="036AFACA"/>
    <w:rsid w:val="036B478A"/>
    <w:rsid w:val="036E1B24"/>
    <w:rsid w:val="0372B1D2"/>
    <w:rsid w:val="037BF2CF"/>
    <w:rsid w:val="037C73B8"/>
    <w:rsid w:val="0381DDC6"/>
    <w:rsid w:val="0382D655"/>
    <w:rsid w:val="03861491"/>
    <w:rsid w:val="038DA1A9"/>
    <w:rsid w:val="0390A3E3"/>
    <w:rsid w:val="0397D5ED"/>
    <w:rsid w:val="03A3E244"/>
    <w:rsid w:val="03A8EED5"/>
    <w:rsid w:val="03B292D0"/>
    <w:rsid w:val="03B8754B"/>
    <w:rsid w:val="03B98672"/>
    <w:rsid w:val="03C170DD"/>
    <w:rsid w:val="03CEB784"/>
    <w:rsid w:val="03CEDEA8"/>
    <w:rsid w:val="03DB94F0"/>
    <w:rsid w:val="03E708C4"/>
    <w:rsid w:val="03E8C36E"/>
    <w:rsid w:val="03E95C10"/>
    <w:rsid w:val="03F254E1"/>
    <w:rsid w:val="03F2D6F5"/>
    <w:rsid w:val="03F5DBBF"/>
    <w:rsid w:val="03FEACC0"/>
    <w:rsid w:val="03FED25F"/>
    <w:rsid w:val="040000D8"/>
    <w:rsid w:val="0401F505"/>
    <w:rsid w:val="04049DC7"/>
    <w:rsid w:val="0404B76C"/>
    <w:rsid w:val="04058655"/>
    <w:rsid w:val="040B9FCD"/>
    <w:rsid w:val="040D0A3B"/>
    <w:rsid w:val="0417297D"/>
    <w:rsid w:val="0419C296"/>
    <w:rsid w:val="041B6944"/>
    <w:rsid w:val="04276B10"/>
    <w:rsid w:val="04286040"/>
    <w:rsid w:val="0429DD25"/>
    <w:rsid w:val="042DEC7D"/>
    <w:rsid w:val="04312A55"/>
    <w:rsid w:val="04358FF4"/>
    <w:rsid w:val="044090B6"/>
    <w:rsid w:val="04483120"/>
    <w:rsid w:val="044A4066"/>
    <w:rsid w:val="0456ECBF"/>
    <w:rsid w:val="045E6388"/>
    <w:rsid w:val="0460795B"/>
    <w:rsid w:val="0462DAEE"/>
    <w:rsid w:val="046486AF"/>
    <w:rsid w:val="0467452A"/>
    <w:rsid w:val="047A1129"/>
    <w:rsid w:val="047A9E24"/>
    <w:rsid w:val="047D24F0"/>
    <w:rsid w:val="0482042F"/>
    <w:rsid w:val="04888D10"/>
    <w:rsid w:val="048CF563"/>
    <w:rsid w:val="048D17EA"/>
    <w:rsid w:val="048F032C"/>
    <w:rsid w:val="04921B68"/>
    <w:rsid w:val="0492689E"/>
    <w:rsid w:val="04961F3F"/>
    <w:rsid w:val="0498CC24"/>
    <w:rsid w:val="04ADA9C5"/>
    <w:rsid w:val="04B16F0F"/>
    <w:rsid w:val="04B3CBD8"/>
    <w:rsid w:val="04C4AE2D"/>
    <w:rsid w:val="04D95AE7"/>
    <w:rsid w:val="04E1688F"/>
    <w:rsid w:val="04EED4F0"/>
    <w:rsid w:val="04F05D72"/>
    <w:rsid w:val="04F67C43"/>
    <w:rsid w:val="04F79E88"/>
    <w:rsid w:val="04F965A2"/>
    <w:rsid w:val="04F9E6B8"/>
    <w:rsid w:val="04FA12B2"/>
    <w:rsid w:val="04FACAC6"/>
    <w:rsid w:val="04FC9AEF"/>
    <w:rsid w:val="0501DF94"/>
    <w:rsid w:val="05137C4A"/>
    <w:rsid w:val="051AFB35"/>
    <w:rsid w:val="051C2CD3"/>
    <w:rsid w:val="0523F1B7"/>
    <w:rsid w:val="052E800D"/>
    <w:rsid w:val="052EDA07"/>
    <w:rsid w:val="052F1FE5"/>
    <w:rsid w:val="05308086"/>
    <w:rsid w:val="053C527A"/>
    <w:rsid w:val="0541E770"/>
    <w:rsid w:val="054B4EA8"/>
    <w:rsid w:val="0553609F"/>
    <w:rsid w:val="055FB1DE"/>
    <w:rsid w:val="056CAF81"/>
    <w:rsid w:val="056F753B"/>
    <w:rsid w:val="0571C0D2"/>
    <w:rsid w:val="0575AFCC"/>
    <w:rsid w:val="057B71C0"/>
    <w:rsid w:val="057E2DF1"/>
    <w:rsid w:val="05820678"/>
    <w:rsid w:val="05880628"/>
    <w:rsid w:val="058D81A1"/>
    <w:rsid w:val="058E05D8"/>
    <w:rsid w:val="0597196F"/>
    <w:rsid w:val="059F8C31"/>
    <w:rsid w:val="05A05974"/>
    <w:rsid w:val="05AA6C99"/>
    <w:rsid w:val="05B66DEF"/>
    <w:rsid w:val="05BE5F85"/>
    <w:rsid w:val="05C98A3B"/>
    <w:rsid w:val="05C9D01A"/>
    <w:rsid w:val="05CC644E"/>
    <w:rsid w:val="05D0F23A"/>
    <w:rsid w:val="05D1A640"/>
    <w:rsid w:val="05D23C6A"/>
    <w:rsid w:val="05D55120"/>
    <w:rsid w:val="05D8314C"/>
    <w:rsid w:val="05D93819"/>
    <w:rsid w:val="05E43A9C"/>
    <w:rsid w:val="05E8B217"/>
    <w:rsid w:val="05E9A1C6"/>
    <w:rsid w:val="05F1C6C7"/>
    <w:rsid w:val="05FA5F40"/>
    <w:rsid w:val="05FC4D6F"/>
    <w:rsid w:val="05FEB300"/>
    <w:rsid w:val="06023A0C"/>
    <w:rsid w:val="060B8E5B"/>
    <w:rsid w:val="06129DC4"/>
    <w:rsid w:val="0612C0B2"/>
    <w:rsid w:val="0613DDFF"/>
    <w:rsid w:val="06148644"/>
    <w:rsid w:val="061BA47C"/>
    <w:rsid w:val="0625D637"/>
    <w:rsid w:val="062A62D2"/>
    <w:rsid w:val="062F0443"/>
    <w:rsid w:val="0630D024"/>
    <w:rsid w:val="06311DD0"/>
    <w:rsid w:val="063DF15D"/>
    <w:rsid w:val="0647C000"/>
    <w:rsid w:val="0647CBC9"/>
    <w:rsid w:val="0648AC32"/>
    <w:rsid w:val="0649FA61"/>
    <w:rsid w:val="065509C1"/>
    <w:rsid w:val="0658ABBD"/>
    <w:rsid w:val="0658F0D1"/>
    <w:rsid w:val="065DAEC4"/>
    <w:rsid w:val="06644938"/>
    <w:rsid w:val="0665F565"/>
    <w:rsid w:val="0668988E"/>
    <w:rsid w:val="066AE2EB"/>
    <w:rsid w:val="06772E81"/>
    <w:rsid w:val="0677B184"/>
    <w:rsid w:val="067A28E8"/>
    <w:rsid w:val="067DA6EC"/>
    <w:rsid w:val="067E58D1"/>
    <w:rsid w:val="06848CFB"/>
    <w:rsid w:val="068938F1"/>
    <w:rsid w:val="0691608B"/>
    <w:rsid w:val="0697B3B4"/>
    <w:rsid w:val="069EC2A3"/>
    <w:rsid w:val="06A0B2E8"/>
    <w:rsid w:val="06A1E351"/>
    <w:rsid w:val="06A30426"/>
    <w:rsid w:val="06A35EBE"/>
    <w:rsid w:val="06A6771E"/>
    <w:rsid w:val="06B63FB3"/>
    <w:rsid w:val="06C753C3"/>
    <w:rsid w:val="06D5DB0E"/>
    <w:rsid w:val="06DA6E58"/>
    <w:rsid w:val="06DBEDF8"/>
    <w:rsid w:val="06DC4914"/>
    <w:rsid w:val="06E98EAC"/>
    <w:rsid w:val="06EEA11E"/>
    <w:rsid w:val="06EFBD42"/>
    <w:rsid w:val="06F9BC5B"/>
    <w:rsid w:val="06FC35DC"/>
    <w:rsid w:val="06FCCCD6"/>
    <w:rsid w:val="070C2C4E"/>
    <w:rsid w:val="070E11BB"/>
    <w:rsid w:val="071125B4"/>
    <w:rsid w:val="0715A376"/>
    <w:rsid w:val="071940F3"/>
    <w:rsid w:val="071F0A1B"/>
    <w:rsid w:val="07235CAB"/>
    <w:rsid w:val="07277992"/>
    <w:rsid w:val="0730307C"/>
    <w:rsid w:val="07341194"/>
    <w:rsid w:val="073A1A00"/>
    <w:rsid w:val="073C71B2"/>
    <w:rsid w:val="073F67E8"/>
    <w:rsid w:val="0742F333"/>
    <w:rsid w:val="074B2FC7"/>
    <w:rsid w:val="07515F32"/>
    <w:rsid w:val="075F524F"/>
    <w:rsid w:val="076545EA"/>
    <w:rsid w:val="0766AF75"/>
    <w:rsid w:val="076BB01A"/>
    <w:rsid w:val="07726463"/>
    <w:rsid w:val="07766536"/>
    <w:rsid w:val="077B36FB"/>
    <w:rsid w:val="078C021C"/>
    <w:rsid w:val="07945E18"/>
    <w:rsid w:val="07964CD2"/>
    <w:rsid w:val="07975626"/>
    <w:rsid w:val="079C9D10"/>
    <w:rsid w:val="079CFCF3"/>
    <w:rsid w:val="079D4A1C"/>
    <w:rsid w:val="079DC65D"/>
    <w:rsid w:val="07A2949F"/>
    <w:rsid w:val="07A67A65"/>
    <w:rsid w:val="07BA1E57"/>
    <w:rsid w:val="07C8324D"/>
    <w:rsid w:val="07CF407E"/>
    <w:rsid w:val="07D4ABF5"/>
    <w:rsid w:val="07E0927A"/>
    <w:rsid w:val="07E2CB98"/>
    <w:rsid w:val="07E36E8A"/>
    <w:rsid w:val="07ED9057"/>
    <w:rsid w:val="07F1EA4F"/>
    <w:rsid w:val="07F4B484"/>
    <w:rsid w:val="0804205A"/>
    <w:rsid w:val="0809804D"/>
    <w:rsid w:val="080FC38D"/>
    <w:rsid w:val="08114503"/>
    <w:rsid w:val="081529F8"/>
    <w:rsid w:val="0815C616"/>
    <w:rsid w:val="0817BBB9"/>
    <w:rsid w:val="082014E2"/>
    <w:rsid w:val="0824D7BB"/>
    <w:rsid w:val="08332DE7"/>
    <w:rsid w:val="08370122"/>
    <w:rsid w:val="083EED26"/>
    <w:rsid w:val="0847E1AB"/>
    <w:rsid w:val="084F5555"/>
    <w:rsid w:val="08580592"/>
    <w:rsid w:val="085D2470"/>
    <w:rsid w:val="085F80D5"/>
    <w:rsid w:val="08619EC0"/>
    <w:rsid w:val="086C2E07"/>
    <w:rsid w:val="086E9928"/>
    <w:rsid w:val="0873A8EF"/>
    <w:rsid w:val="0875D76D"/>
    <w:rsid w:val="087716F9"/>
    <w:rsid w:val="08801099"/>
    <w:rsid w:val="088ED1D2"/>
    <w:rsid w:val="0891DC65"/>
    <w:rsid w:val="0891FF27"/>
    <w:rsid w:val="0897D600"/>
    <w:rsid w:val="08A4DD1E"/>
    <w:rsid w:val="08A7CE40"/>
    <w:rsid w:val="08A91DC9"/>
    <w:rsid w:val="08AA3DDF"/>
    <w:rsid w:val="08B1D1B1"/>
    <w:rsid w:val="08B38ADC"/>
    <w:rsid w:val="08B5F400"/>
    <w:rsid w:val="08B62E36"/>
    <w:rsid w:val="08B659DF"/>
    <w:rsid w:val="08B8788C"/>
    <w:rsid w:val="08BDBF13"/>
    <w:rsid w:val="08C4D471"/>
    <w:rsid w:val="08D0B8A5"/>
    <w:rsid w:val="08D51611"/>
    <w:rsid w:val="08D65244"/>
    <w:rsid w:val="08D94E71"/>
    <w:rsid w:val="08E395FD"/>
    <w:rsid w:val="08F04FD6"/>
    <w:rsid w:val="08F8A77D"/>
    <w:rsid w:val="08F97AE0"/>
    <w:rsid w:val="08FB3ACD"/>
    <w:rsid w:val="09002FB4"/>
    <w:rsid w:val="09024B29"/>
    <w:rsid w:val="09061135"/>
    <w:rsid w:val="0908D361"/>
    <w:rsid w:val="090E2C16"/>
    <w:rsid w:val="091A55FD"/>
    <w:rsid w:val="091C5F67"/>
    <w:rsid w:val="0922E519"/>
    <w:rsid w:val="092511A4"/>
    <w:rsid w:val="09256284"/>
    <w:rsid w:val="09273979"/>
    <w:rsid w:val="093347EB"/>
    <w:rsid w:val="093B9577"/>
    <w:rsid w:val="09400464"/>
    <w:rsid w:val="0945965B"/>
    <w:rsid w:val="0945C797"/>
    <w:rsid w:val="0952DFED"/>
    <w:rsid w:val="0955EF15"/>
    <w:rsid w:val="09652F23"/>
    <w:rsid w:val="09677570"/>
    <w:rsid w:val="096AB7CF"/>
    <w:rsid w:val="096C4D8A"/>
    <w:rsid w:val="0975925F"/>
    <w:rsid w:val="0978CEC8"/>
    <w:rsid w:val="097C3C64"/>
    <w:rsid w:val="0984F987"/>
    <w:rsid w:val="09858A41"/>
    <w:rsid w:val="0988EE4F"/>
    <w:rsid w:val="099CD1D6"/>
    <w:rsid w:val="099FEFA2"/>
    <w:rsid w:val="09A05044"/>
    <w:rsid w:val="09A18C6D"/>
    <w:rsid w:val="09A32E8D"/>
    <w:rsid w:val="09A4AAEC"/>
    <w:rsid w:val="09BEBDCD"/>
    <w:rsid w:val="09C05E73"/>
    <w:rsid w:val="09C4CAA9"/>
    <w:rsid w:val="09D197CE"/>
    <w:rsid w:val="09D264FE"/>
    <w:rsid w:val="09D295BE"/>
    <w:rsid w:val="09D611B0"/>
    <w:rsid w:val="09D9B296"/>
    <w:rsid w:val="09DF1BF7"/>
    <w:rsid w:val="09EABC4E"/>
    <w:rsid w:val="09F48C03"/>
    <w:rsid w:val="09F56F3D"/>
    <w:rsid w:val="09F67F93"/>
    <w:rsid w:val="09FA3345"/>
    <w:rsid w:val="09FCC7FB"/>
    <w:rsid w:val="09FE07DE"/>
    <w:rsid w:val="09FE19AB"/>
    <w:rsid w:val="09FF4CE3"/>
    <w:rsid w:val="0A073353"/>
    <w:rsid w:val="0A1708FE"/>
    <w:rsid w:val="0A2A7668"/>
    <w:rsid w:val="0A366B36"/>
    <w:rsid w:val="0A3EF8B8"/>
    <w:rsid w:val="0A41886E"/>
    <w:rsid w:val="0A498096"/>
    <w:rsid w:val="0A4DABB0"/>
    <w:rsid w:val="0A5D9F22"/>
    <w:rsid w:val="0A61557B"/>
    <w:rsid w:val="0A641D60"/>
    <w:rsid w:val="0A7AD940"/>
    <w:rsid w:val="0A8474A6"/>
    <w:rsid w:val="0A87670C"/>
    <w:rsid w:val="0A8B1E97"/>
    <w:rsid w:val="0A8D49B3"/>
    <w:rsid w:val="0A912441"/>
    <w:rsid w:val="0A91C29D"/>
    <w:rsid w:val="0A91DBED"/>
    <w:rsid w:val="0A927039"/>
    <w:rsid w:val="0A93C7CD"/>
    <w:rsid w:val="0AAE7B25"/>
    <w:rsid w:val="0AB79674"/>
    <w:rsid w:val="0ABE04B3"/>
    <w:rsid w:val="0AC185AA"/>
    <w:rsid w:val="0AC4C879"/>
    <w:rsid w:val="0AC87608"/>
    <w:rsid w:val="0ACBEA33"/>
    <w:rsid w:val="0AD1A075"/>
    <w:rsid w:val="0AD46AF2"/>
    <w:rsid w:val="0AD61035"/>
    <w:rsid w:val="0AD8890D"/>
    <w:rsid w:val="0AE9FB38"/>
    <w:rsid w:val="0AF60E4F"/>
    <w:rsid w:val="0AF89BC1"/>
    <w:rsid w:val="0AFCADDE"/>
    <w:rsid w:val="0AFCBC14"/>
    <w:rsid w:val="0B0159AA"/>
    <w:rsid w:val="0B0212E4"/>
    <w:rsid w:val="0B0503D2"/>
    <w:rsid w:val="0B066F07"/>
    <w:rsid w:val="0B1238C9"/>
    <w:rsid w:val="0B1A27B8"/>
    <w:rsid w:val="0B1ACDD1"/>
    <w:rsid w:val="0B292E07"/>
    <w:rsid w:val="0B2AAF23"/>
    <w:rsid w:val="0B2D9323"/>
    <w:rsid w:val="0B354710"/>
    <w:rsid w:val="0B3BEAB5"/>
    <w:rsid w:val="0B3D129D"/>
    <w:rsid w:val="0B40B20D"/>
    <w:rsid w:val="0B52D6D5"/>
    <w:rsid w:val="0B5446CF"/>
    <w:rsid w:val="0B5B3903"/>
    <w:rsid w:val="0B636D5B"/>
    <w:rsid w:val="0B63DC34"/>
    <w:rsid w:val="0B67701E"/>
    <w:rsid w:val="0B686A09"/>
    <w:rsid w:val="0B688237"/>
    <w:rsid w:val="0B72F680"/>
    <w:rsid w:val="0B7F0767"/>
    <w:rsid w:val="0B801226"/>
    <w:rsid w:val="0B80FE60"/>
    <w:rsid w:val="0B83A9BC"/>
    <w:rsid w:val="0B83DBA6"/>
    <w:rsid w:val="0B87978E"/>
    <w:rsid w:val="0B89E997"/>
    <w:rsid w:val="0B92AAFC"/>
    <w:rsid w:val="0B972197"/>
    <w:rsid w:val="0BA0568E"/>
    <w:rsid w:val="0BA0BABC"/>
    <w:rsid w:val="0BA1C50D"/>
    <w:rsid w:val="0BA2B71A"/>
    <w:rsid w:val="0BA72ACE"/>
    <w:rsid w:val="0BB213BD"/>
    <w:rsid w:val="0BB267CA"/>
    <w:rsid w:val="0BB2A8D2"/>
    <w:rsid w:val="0BBC4CD4"/>
    <w:rsid w:val="0BBD6571"/>
    <w:rsid w:val="0BBD9747"/>
    <w:rsid w:val="0BC03FF6"/>
    <w:rsid w:val="0BC4E216"/>
    <w:rsid w:val="0BC75D3F"/>
    <w:rsid w:val="0BC975EA"/>
    <w:rsid w:val="0BCD295C"/>
    <w:rsid w:val="0BD1D169"/>
    <w:rsid w:val="0BD1D6D7"/>
    <w:rsid w:val="0BD252FE"/>
    <w:rsid w:val="0BD5E5D8"/>
    <w:rsid w:val="0BDC5973"/>
    <w:rsid w:val="0BDCB3F1"/>
    <w:rsid w:val="0BF6B3B7"/>
    <w:rsid w:val="0BFBD323"/>
    <w:rsid w:val="0C013FF3"/>
    <w:rsid w:val="0C047130"/>
    <w:rsid w:val="0C0572A1"/>
    <w:rsid w:val="0C1532A3"/>
    <w:rsid w:val="0C16555E"/>
    <w:rsid w:val="0C166B7F"/>
    <w:rsid w:val="0C16BB3B"/>
    <w:rsid w:val="0C199D78"/>
    <w:rsid w:val="0C1E0ED6"/>
    <w:rsid w:val="0C1F7807"/>
    <w:rsid w:val="0C2C2673"/>
    <w:rsid w:val="0C2D736C"/>
    <w:rsid w:val="0C2DE5E0"/>
    <w:rsid w:val="0C3AB5E5"/>
    <w:rsid w:val="0C408600"/>
    <w:rsid w:val="0C46B690"/>
    <w:rsid w:val="0C552616"/>
    <w:rsid w:val="0C559B56"/>
    <w:rsid w:val="0C567E47"/>
    <w:rsid w:val="0C65F089"/>
    <w:rsid w:val="0C7A2326"/>
    <w:rsid w:val="0C7B3C88"/>
    <w:rsid w:val="0C7EDF80"/>
    <w:rsid w:val="0C845F40"/>
    <w:rsid w:val="0C8477F3"/>
    <w:rsid w:val="0C8607F3"/>
    <w:rsid w:val="0C891EEB"/>
    <w:rsid w:val="0C8AB3C1"/>
    <w:rsid w:val="0C8C9B5A"/>
    <w:rsid w:val="0C8D1218"/>
    <w:rsid w:val="0C95F4BE"/>
    <w:rsid w:val="0C9E037A"/>
    <w:rsid w:val="0CA56187"/>
    <w:rsid w:val="0CB02BF6"/>
    <w:rsid w:val="0CB11D25"/>
    <w:rsid w:val="0CB18E2A"/>
    <w:rsid w:val="0CB1C74A"/>
    <w:rsid w:val="0CB21D34"/>
    <w:rsid w:val="0CB45478"/>
    <w:rsid w:val="0CC4222D"/>
    <w:rsid w:val="0CCE4BD5"/>
    <w:rsid w:val="0CD6765F"/>
    <w:rsid w:val="0CDADBB6"/>
    <w:rsid w:val="0CDB7140"/>
    <w:rsid w:val="0CE6DCFC"/>
    <w:rsid w:val="0CF12EB3"/>
    <w:rsid w:val="0CFA5A58"/>
    <w:rsid w:val="0D00683A"/>
    <w:rsid w:val="0D02C304"/>
    <w:rsid w:val="0D0361AF"/>
    <w:rsid w:val="0D052B28"/>
    <w:rsid w:val="0D0DF700"/>
    <w:rsid w:val="0D1CC2A0"/>
    <w:rsid w:val="0D266ED5"/>
    <w:rsid w:val="0D30F402"/>
    <w:rsid w:val="0D56D3FF"/>
    <w:rsid w:val="0D56E838"/>
    <w:rsid w:val="0D688C92"/>
    <w:rsid w:val="0D6A97B7"/>
    <w:rsid w:val="0D71F5EB"/>
    <w:rsid w:val="0D738A08"/>
    <w:rsid w:val="0D755192"/>
    <w:rsid w:val="0D780B55"/>
    <w:rsid w:val="0D7C13BB"/>
    <w:rsid w:val="0D7C3CDC"/>
    <w:rsid w:val="0D7CBEC4"/>
    <w:rsid w:val="0D8135B9"/>
    <w:rsid w:val="0D83945E"/>
    <w:rsid w:val="0D890F77"/>
    <w:rsid w:val="0D8CBDF3"/>
    <w:rsid w:val="0D8E4EBD"/>
    <w:rsid w:val="0D944C0A"/>
    <w:rsid w:val="0D969C36"/>
    <w:rsid w:val="0D9AB17B"/>
    <w:rsid w:val="0D9B320C"/>
    <w:rsid w:val="0D9E865E"/>
    <w:rsid w:val="0DA00049"/>
    <w:rsid w:val="0DA3E31C"/>
    <w:rsid w:val="0DA5A3DF"/>
    <w:rsid w:val="0DAA3C55"/>
    <w:rsid w:val="0DAC2C85"/>
    <w:rsid w:val="0DC3D6BD"/>
    <w:rsid w:val="0DC4F0B4"/>
    <w:rsid w:val="0DC57F70"/>
    <w:rsid w:val="0DC7B6EC"/>
    <w:rsid w:val="0DCD6272"/>
    <w:rsid w:val="0DD23143"/>
    <w:rsid w:val="0DD304C0"/>
    <w:rsid w:val="0DD50BCE"/>
    <w:rsid w:val="0DE0CE7B"/>
    <w:rsid w:val="0DF8E095"/>
    <w:rsid w:val="0DFDAA97"/>
    <w:rsid w:val="0DFF57A6"/>
    <w:rsid w:val="0E01D665"/>
    <w:rsid w:val="0E021E63"/>
    <w:rsid w:val="0E088129"/>
    <w:rsid w:val="0E0925BC"/>
    <w:rsid w:val="0E20DB31"/>
    <w:rsid w:val="0E2150FF"/>
    <w:rsid w:val="0E25B612"/>
    <w:rsid w:val="0E26492D"/>
    <w:rsid w:val="0E2C1206"/>
    <w:rsid w:val="0E2C8CE5"/>
    <w:rsid w:val="0E2F9667"/>
    <w:rsid w:val="0E344512"/>
    <w:rsid w:val="0E3630A9"/>
    <w:rsid w:val="0E386677"/>
    <w:rsid w:val="0E3D4CB7"/>
    <w:rsid w:val="0E423EB9"/>
    <w:rsid w:val="0E53EAD4"/>
    <w:rsid w:val="0E659999"/>
    <w:rsid w:val="0E6A1843"/>
    <w:rsid w:val="0E7D99C0"/>
    <w:rsid w:val="0E8058CC"/>
    <w:rsid w:val="0E814B5A"/>
    <w:rsid w:val="0E882AB3"/>
    <w:rsid w:val="0E89A748"/>
    <w:rsid w:val="0E8F349B"/>
    <w:rsid w:val="0E936774"/>
    <w:rsid w:val="0E97418D"/>
    <w:rsid w:val="0E9B37C3"/>
    <w:rsid w:val="0EA02E2F"/>
    <w:rsid w:val="0EA08365"/>
    <w:rsid w:val="0EA92C0C"/>
    <w:rsid w:val="0EB92ABF"/>
    <w:rsid w:val="0EB960EB"/>
    <w:rsid w:val="0EBF9A58"/>
    <w:rsid w:val="0EBFD47E"/>
    <w:rsid w:val="0EC43B4E"/>
    <w:rsid w:val="0EC50F66"/>
    <w:rsid w:val="0ECA1C96"/>
    <w:rsid w:val="0ECAF707"/>
    <w:rsid w:val="0ECED467"/>
    <w:rsid w:val="0ED2A829"/>
    <w:rsid w:val="0ED3CB86"/>
    <w:rsid w:val="0EDB4E25"/>
    <w:rsid w:val="0EDB536A"/>
    <w:rsid w:val="0EDD0A94"/>
    <w:rsid w:val="0EE89D26"/>
    <w:rsid w:val="0EEA7CA2"/>
    <w:rsid w:val="0EF383FC"/>
    <w:rsid w:val="0F1139D9"/>
    <w:rsid w:val="0F148A0C"/>
    <w:rsid w:val="0F170FC4"/>
    <w:rsid w:val="0F1C7FC1"/>
    <w:rsid w:val="0F2575B2"/>
    <w:rsid w:val="0F2974EA"/>
    <w:rsid w:val="0F2AD232"/>
    <w:rsid w:val="0F2F7FE6"/>
    <w:rsid w:val="0F311D98"/>
    <w:rsid w:val="0F353641"/>
    <w:rsid w:val="0F384829"/>
    <w:rsid w:val="0F3D65EA"/>
    <w:rsid w:val="0F3D7130"/>
    <w:rsid w:val="0F3F2F8F"/>
    <w:rsid w:val="0F4573BB"/>
    <w:rsid w:val="0F47BB58"/>
    <w:rsid w:val="0F484AE0"/>
    <w:rsid w:val="0F5BF358"/>
    <w:rsid w:val="0F6900E3"/>
    <w:rsid w:val="0F714AAE"/>
    <w:rsid w:val="0F75B914"/>
    <w:rsid w:val="0F76746E"/>
    <w:rsid w:val="0F79AF71"/>
    <w:rsid w:val="0F7C9FD7"/>
    <w:rsid w:val="0F7CD985"/>
    <w:rsid w:val="0F7E6EAB"/>
    <w:rsid w:val="0F8196BB"/>
    <w:rsid w:val="0F88E77C"/>
    <w:rsid w:val="0F8B11EB"/>
    <w:rsid w:val="0F8C9809"/>
    <w:rsid w:val="0F8E0E38"/>
    <w:rsid w:val="0F95A2D5"/>
    <w:rsid w:val="0F9B1C31"/>
    <w:rsid w:val="0F9DAB19"/>
    <w:rsid w:val="0F9E26E1"/>
    <w:rsid w:val="0FA0F3A1"/>
    <w:rsid w:val="0FB53F55"/>
    <w:rsid w:val="0FB7C81F"/>
    <w:rsid w:val="0FB92257"/>
    <w:rsid w:val="0FBA7B22"/>
    <w:rsid w:val="0FBB053E"/>
    <w:rsid w:val="0FC5B447"/>
    <w:rsid w:val="0FD03FAF"/>
    <w:rsid w:val="0FD2223A"/>
    <w:rsid w:val="0FE3C5EE"/>
    <w:rsid w:val="0FE5553D"/>
    <w:rsid w:val="0FE8EB23"/>
    <w:rsid w:val="0FED175F"/>
    <w:rsid w:val="0FEF19F3"/>
    <w:rsid w:val="0FF309DD"/>
    <w:rsid w:val="0FF5AB5D"/>
    <w:rsid w:val="0FF5F7A9"/>
    <w:rsid w:val="0FFEEAB4"/>
    <w:rsid w:val="10005A0D"/>
    <w:rsid w:val="10008EBE"/>
    <w:rsid w:val="1005148C"/>
    <w:rsid w:val="1007E44A"/>
    <w:rsid w:val="100B95B9"/>
    <w:rsid w:val="100DC368"/>
    <w:rsid w:val="1012A6E8"/>
    <w:rsid w:val="10163856"/>
    <w:rsid w:val="1018E46A"/>
    <w:rsid w:val="101EABA5"/>
    <w:rsid w:val="101F3CF1"/>
    <w:rsid w:val="1026E21F"/>
    <w:rsid w:val="102922E3"/>
    <w:rsid w:val="103A9059"/>
    <w:rsid w:val="1040FDC2"/>
    <w:rsid w:val="1043694B"/>
    <w:rsid w:val="10475534"/>
    <w:rsid w:val="104AE2FB"/>
    <w:rsid w:val="104E400D"/>
    <w:rsid w:val="105605E3"/>
    <w:rsid w:val="10572BB0"/>
    <w:rsid w:val="10612434"/>
    <w:rsid w:val="1073BF90"/>
    <w:rsid w:val="1076D62C"/>
    <w:rsid w:val="108109E9"/>
    <w:rsid w:val="1082E80A"/>
    <w:rsid w:val="108B90C4"/>
    <w:rsid w:val="1096CAEE"/>
    <w:rsid w:val="1097472C"/>
    <w:rsid w:val="109B300A"/>
    <w:rsid w:val="10A4B8C5"/>
    <w:rsid w:val="10ABC8EA"/>
    <w:rsid w:val="10B7C610"/>
    <w:rsid w:val="10B8FAB7"/>
    <w:rsid w:val="10C2485A"/>
    <w:rsid w:val="10C71484"/>
    <w:rsid w:val="10D0CD56"/>
    <w:rsid w:val="10E24D95"/>
    <w:rsid w:val="10E4556B"/>
    <w:rsid w:val="10EB434B"/>
    <w:rsid w:val="10ED7423"/>
    <w:rsid w:val="10F34891"/>
    <w:rsid w:val="10F403A8"/>
    <w:rsid w:val="10F4C3D0"/>
    <w:rsid w:val="10F62743"/>
    <w:rsid w:val="10FB020B"/>
    <w:rsid w:val="10FD13DA"/>
    <w:rsid w:val="1106B344"/>
    <w:rsid w:val="1108B90A"/>
    <w:rsid w:val="11133184"/>
    <w:rsid w:val="11155728"/>
    <w:rsid w:val="111C4DCF"/>
    <w:rsid w:val="1121A3CB"/>
    <w:rsid w:val="1137CA25"/>
    <w:rsid w:val="1138B7CA"/>
    <w:rsid w:val="113F9029"/>
    <w:rsid w:val="113FFC35"/>
    <w:rsid w:val="11480FD5"/>
    <w:rsid w:val="114A4805"/>
    <w:rsid w:val="114CE6A4"/>
    <w:rsid w:val="11594F64"/>
    <w:rsid w:val="115C6B66"/>
    <w:rsid w:val="115FD49F"/>
    <w:rsid w:val="116985DE"/>
    <w:rsid w:val="116CE00B"/>
    <w:rsid w:val="116DB3DD"/>
    <w:rsid w:val="1173F4E6"/>
    <w:rsid w:val="117679C2"/>
    <w:rsid w:val="117CED75"/>
    <w:rsid w:val="117D7257"/>
    <w:rsid w:val="11854C35"/>
    <w:rsid w:val="1191BE31"/>
    <w:rsid w:val="11971B8F"/>
    <w:rsid w:val="119D9C33"/>
    <w:rsid w:val="11A01814"/>
    <w:rsid w:val="11A22427"/>
    <w:rsid w:val="11ADC076"/>
    <w:rsid w:val="11ADF8A5"/>
    <w:rsid w:val="11B9246E"/>
    <w:rsid w:val="11BC664D"/>
    <w:rsid w:val="11BF532B"/>
    <w:rsid w:val="11C5BE5C"/>
    <w:rsid w:val="11DBA30D"/>
    <w:rsid w:val="11DC665B"/>
    <w:rsid w:val="11FE7AEE"/>
    <w:rsid w:val="120D3C56"/>
    <w:rsid w:val="120D996A"/>
    <w:rsid w:val="120EDEF6"/>
    <w:rsid w:val="121B036F"/>
    <w:rsid w:val="12264363"/>
    <w:rsid w:val="12279ECD"/>
    <w:rsid w:val="123210D6"/>
    <w:rsid w:val="1232CF90"/>
    <w:rsid w:val="1237609F"/>
    <w:rsid w:val="1242211D"/>
    <w:rsid w:val="1258E73A"/>
    <w:rsid w:val="125D51DB"/>
    <w:rsid w:val="125E38B3"/>
    <w:rsid w:val="125E3C0E"/>
    <w:rsid w:val="125F59F4"/>
    <w:rsid w:val="126C9DB7"/>
    <w:rsid w:val="126D0B02"/>
    <w:rsid w:val="127A5367"/>
    <w:rsid w:val="127AB70D"/>
    <w:rsid w:val="127B910E"/>
    <w:rsid w:val="1286DF55"/>
    <w:rsid w:val="128AB7B8"/>
    <w:rsid w:val="128B5AA0"/>
    <w:rsid w:val="12904808"/>
    <w:rsid w:val="12908777"/>
    <w:rsid w:val="12954210"/>
    <w:rsid w:val="12A89811"/>
    <w:rsid w:val="12A89FE3"/>
    <w:rsid w:val="12A8A1EF"/>
    <w:rsid w:val="12B158CB"/>
    <w:rsid w:val="12B15AE4"/>
    <w:rsid w:val="12B3B59B"/>
    <w:rsid w:val="12C6B06B"/>
    <w:rsid w:val="12C6D53E"/>
    <w:rsid w:val="12C98B82"/>
    <w:rsid w:val="12CD80D3"/>
    <w:rsid w:val="12D0F255"/>
    <w:rsid w:val="12D10D61"/>
    <w:rsid w:val="12DA08FB"/>
    <w:rsid w:val="12E32161"/>
    <w:rsid w:val="12E912BB"/>
    <w:rsid w:val="12EDEA26"/>
    <w:rsid w:val="130BD0D8"/>
    <w:rsid w:val="1310ECB4"/>
    <w:rsid w:val="1317542E"/>
    <w:rsid w:val="131CE614"/>
    <w:rsid w:val="131E0B88"/>
    <w:rsid w:val="1320399F"/>
    <w:rsid w:val="133AB530"/>
    <w:rsid w:val="133CB8ED"/>
    <w:rsid w:val="1341BEC1"/>
    <w:rsid w:val="1348C703"/>
    <w:rsid w:val="13584186"/>
    <w:rsid w:val="135AFC94"/>
    <w:rsid w:val="1367BEDA"/>
    <w:rsid w:val="13686FB5"/>
    <w:rsid w:val="136B2916"/>
    <w:rsid w:val="136F8591"/>
    <w:rsid w:val="1370278D"/>
    <w:rsid w:val="1370474D"/>
    <w:rsid w:val="1373F42C"/>
    <w:rsid w:val="13774046"/>
    <w:rsid w:val="13791E55"/>
    <w:rsid w:val="138317CD"/>
    <w:rsid w:val="13861DB0"/>
    <w:rsid w:val="1389100D"/>
    <w:rsid w:val="138BACE3"/>
    <w:rsid w:val="138CF244"/>
    <w:rsid w:val="1392474F"/>
    <w:rsid w:val="13929C8A"/>
    <w:rsid w:val="13954708"/>
    <w:rsid w:val="1399E399"/>
    <w:rsid w:val="139B59D0"/>
    <w:rsid w:val="13A4F2F2"/>
    <w:rsid w:val="13B29E7B"/>
    <w:rsid w:val="13B36133"/>
    <w:rsid w:val="13B46456"/>
    <w:rsid w:val="13BA8923"/>
    <w:rsid w:val="13BD4130"/>
    <w:rsid w:val="13C7E3E7"/>
    <w:rsid w:val="13D5DD62"/>
    <w:rsid w:val="13F075D6"/>
    <w:rsid w:val="13FAB08F"/>
    <w:rsid w:val="13FE7DC8"/>
    <w:rsid w:val="140699C4"/>
    <w:rsid w:val="1408B285"/>
    <w:rsid w:val="140A965F"/>
    <w:rsid w:val="140B63BE"/>
    <w:rsid w:val="14126EB2"/>
    <w:rsid w:val="14158513"/>
    <w:rsid w:val="14182609"/>
    <w:rsid w:val="14202CB3"/>
    <w:rsid w:val="142C9D7A"/>
    <w:rsid w:val="142CB5C1"/>
    <w:rsid w:val="1437C66F"/>
    <w:rsid w:val="143FC50E"/>
    <w:rsid w:val="14539287"/>
    <w:rsid w:val="1460B35B"/>
    <w:rsid w:val="1463A39F"/>
    <w:rsid w:val="146EE4CD"/>
    <w:rsid w:val="146F0A72"/>
    <w:rsid w:val="14710E55"/>
    <w:rsid w:val="1471D5F0"/>
    <w:rsid w:val="14748DDF"/>
    <w:rsid w:val="14776B21"/>
    <w:rsid w:val="147ECB83"/>
    <w:rsid w:val="1481FA0E"/>
    <w:rsid w:val="148757FE"/>
    <w:rsid w:val="1488DE17"/>
    <w:rsid w:val="1489CBDC"/>
    <w:rsid w:val="148D325B"/>
    <w:rsid w:val="148D4616"/>
    <w:rsid w:val="1497F9A8"/>
    <w:rsid w:val="14A0B7D5"/>
    <w:rsid w:val="14A215CD"/>
    <w:rsid w:val="14A8AC4B"/>
    <w:rsid w:val="14AB988E"/>
    <w:rsid w:val="14B103F6"/>
    <w:rsid w:val="14B45B99"/>
    <w:rsid w:val="14B81984"/>
    <w:rsid w:val="14D5BBA1"/>
    <w:rsid w:val="14EFBF9D"/>
    <w:rsid w:val="14F27126"/>
    <w:rsid w:val="14FA3B7C"/>
    <w:rsid w:val="14FC8B1A"/>
    <w:rsid w:val="1500311A"/>
    <w:rsid w:val="150365E4"/>
    <w:rsid w:val="1503E4C2"/>
    <w:rsid w:val="1507B1F3"/>
    <w:rsid w:val="15097EBD"/>
    <w:rsid w:val="150C700A"/>
    <w:rsid w:val="150CC8E1"/>
    <w:rsid w:val="1513158D"/>
    <w:rsid w:val="151B0651"/>
    <w:rsid w:val="1538F3C8"/>
    <w:rsid w:val="15390523"/>
    <w:rsid w:val="1539D848"/>
    <w:rsid w:val="153A13AA"/>
    <w:rsid w:val="153A64B6"/>
    <w:rsid w:val="153ED219"/>
    <w:rsid w:val="1541840B"/>
    <w:rsid w:val="1543F82A"/>
    <w:rsid w:val="154423E4"/>
    <w:rsid w:val="15679276"/>
    <w:rsid w:val="1567B00A"/>
    <w:rsid w:val="15697FD6"/>
    <w:rsid w:val="156C038A"/>
    <w:rsid w:val="156DED47"/>
    <w:rsid w:val="156F71A3"/>
    <w:rsid w:val="15722B17"/>
    <w:rsid w:val="1572C47A"/>
    <w:rsid w:val="15734DDA"/>
    <w:rsid w:val="157C36AD"/>
    <w:rsid w:val="157F1DEE"/>
    <w:rsid w:val="158349EB"/>
    <w:rsid w:val="1586356E"/>
    <w:rsid w:val="158DACAF"/>
    <w:rsid w:val="159276B1"/>
    <w:rsid w:val="159536AD"/>
    <w:rsid w:val="1596A48F"/>
    <w:rsid w:val="1596B06F"/>
    <w:rsid w:val="1596C1A9"/>
    <w:rsid w:val="15AD31F0"/>
    <w:rsid w:val="15AF1F4B"/>
    <w:rsid w:val="15B08A14"/>
    <w:rsid w:val="15B66DD4"/>
    <w:rsid w:val="15B7E10B"/>
    <w:rsid w:val="15BBD55A"/>
    <w:rsid w:val="15BC617D"/>
    <w:rsid w:val="15C69C75"/>
    <w:rsid w:val="15C780D2"/>
    <w:rsid w:val="15D5D066"/>
    <w:rsid w:val="15D8CCC3"/>
    <w:rsid w:val="15D97EDF"/>
    <w:rsid w:val="15DE5D4A"/>
    <w:rsid w:val="15DF2FC5"/>
    <w:rsid w:val="15EA441E"/>
    <w:rsid w:val="15FB4127"/>
    <w:rsid w:val="1604420D"/>
    <w:rsid w:val="1605575A"/>
    <w:rsid w:val="1608B220"/>
    <w:rsid w:val="160CEC9D"/>
    <w:rsid w:val="1610786E"/>
    <w:rsid w:val="1611BE49"/>
    <w:rsid w:val="1620B276"/>
    <w:rsid w:val="16228AB2"/>
    <w:rsid w:val="1622C6D5"/>
    <w:rsid w:val="16259596"/>
    <w:rsid w:val="1634FC89"/>
    <w:rsid w:val="1640F00F"/>
    <w:rsid w:val="16440996"/>
    <w:rsid w:val="16445C4E"/>
    <w:rsid w:val="16528FCB"/>
    <w:rsid w:val="165DCB52"/>
    <w:rsid w:val="166045FD"/>
    <w:rsid w:val="16692C57"/>
    <w:rsid w:val="166ACEC8"/>
    <w:rsid w:val="1672E0A5"/>
    <w:rsid w:val="167BA008"/>
    <w:rsid w:val="167EDEB0"/>
    <w:rsid w:val="16831002"/>
    <w:rsid w:val="1695B9E5"/>
    <w:rsid w:val="169A9D95"/>
    <w:rsid w:val="169B26BC"/>
    <w:rsid w:val="169E8EF3"/>
    <w:rsid w:val="16A45934"/>
    <w:rsid w:val="16AA791D"/>
    <w:rsid w:val="16AC1E81"/>
    <w:rsid w:val="16AF4993"/>
    <w:rsid w:val="16B30EED"/>
    <w:rsid w:val="16B3358C"/>
    <w:rsid w:val="16C1EB4B"/>
    <w:rsid w:val="16C35C21"/>
    <w:rsid w:val="16CFD4AD"/>
    <w:rsid w:val="16D1ADB4"/>
    <w:rsid w:val="16D47CB8"/>
    <w:rsid w:val="16D6C1BB"/>
    <w:rsid w:val="16D723C5"/>
    <w:rsid w:val="16D917E4"/>
    <w:rsid w:val="16DF9518"/>
    <w:rsid w:val="16E868ED"/>
    <w:rsid w:val="16EB49ED"/>
    <w:rsid w:val="16F4D8FC"/>
    <w:rsid w:val="170527EA"/>
    <w:rsid w:val="170C93AE"/>
    <w:rsid w:val="170EC3D7"/>
    <w:rsid w:val="1717BEDB"/>
    <w:rsid w:val="1723579D"/>
    <w:rsid w:val="172757DF"/>
    <w:rsid w:val="172CD484"/>
    <w:rsid w:val="172CE60F"/>
    <w:rsid w:val="17303210"/>
    <w:rsid w:val="1737250E"/>
    <w:rsid w:val="1737FC67"/>
    <w:rsid w:val="174E7C92"/>
    <w:rsid w:val="174F1079"/>
    <w:rsid w:val="17508DE7"/>
    <w:rsid w:val="17553816"/>
    <w:rsid w:val="175D645F"/>
    <w:rsid w:val="176000AB"/>
    <w:rsid w:val="176099BF"/>
    <w:rsid w:val="17619B00"/>
    <w:rsid w:val="1761FBB4"/>
    <w:rsid w:val="17675590"/>
    <w:rsid w:val="176EAB0B"/>
    <w:rsid w:val="177007B2"/>
    <w:rsid w:val="17785337"/>
    <w:rsid w:val="177B3EBD"/>
    <w:rsid w:val="17821EF2"/>
    <w:rsid w:val="1784F86F"/>
    <w:rsid w:val="17887BD0"/>
    <w:rsid w:val="178960F7"/>
    <w:rsid w:val="178E9D81"/>
    <w:rsid w:val="178FB515"/>
    <w:rsid w:val="179041C2"/>
    <w:rsid w:val="17A867D7"/>
    <w:rsid w:val="17AC1C47"/>
    <w:rsid w:val="17ACF4BD"/>
    <w:rsid w:val="17B11C4B"/>
    <w:rsid w:val="17BC6D6D"/>
    <w:rsid w:val="17C05CC0"/>
    <w:rsid w:val="17C1986C"/>
    <w:rsid w:val="17C3AD23"/>
    <w:rsid w:val="17CB9D1C"/>
    <w:rsid w:val="17CF9EBF"/>
    <w:rsid w:val="17D9BCC3"/>
    <w:rsid w:val="17DC5996"/>
    <w:rsid w:val="17E8428B"/>
    <w:rsid w:val="17EB7B1C"/>
    <w:rsid w:val="18042449"/>
    <w:rsid w:val="180A0A1D"/>
    <w:rsid w:val="180BB25A"/>
    <w:rsid w:val="181E0062"/>
    <w:rsid w:val="18263562"/>
    <w:rsid w:val="1832BAE7"/>
    <w:rsid w:val="18373AB3"/>
    <w:rsid w:val="1839638B"/>
    <w:rsid w:val="18447DA2"/>
    <w:rsid w:val="1848AC05"/>
    <w:rsid w:val="184C74B9"/>
    <w:rsid w:val="184F1C1C"/>
    <w:rsid w:val="185F8D31"/>
    <w:rsid w:val="186022BA"/>
    <w:rsid w:val="186F2558"/>
    <w:rsid w:val="1870E2AC"/>
    <w:rsid w:val="187C903E"/>
    <w:rsid w:val="1887B56B"/>
    <w:rsid w:val="188CA868"/>
    <w:rsid w:val="188D43DA"/>
    <w:rsid w:val="188E1507"/>
    <w:rsid w:val="188EC374"/>
    <w:rsid w:val="1891F7AB"/>
    <w:rsid w:val="1892FAE1"/>
    <w:rsid w:val="189C62C4"/>
    <w:rsid w:val="18A060D3"/>
    <w:rsid w:val="18AE2D8A"/>
    <w:rsid w:val="18B01F89"/>
    <w:rsid w:val="18B282AD"/>
    <w:rsid w:val="18B45280"/>
    <w:rsid w:val="18BDF20A"/>
    <w:rsid w:val="18D23F61"/>
    <w:rsid w:val="18D8C043"/>
    <w:rsid w:val="18DAAFD1"/>
    <w:rsid w:val="18E28833"/>
    <w:rsid w:val="18F5E892"/>
    <w:rsid w:val="18FA50A0"/>
    <w:rsid w:val="1906DCFA"/>
    <w:rsid w:val="19092B48"/>
    <w:rsid w:val="190B4381"/>
    <w:rsid w:val="190D8EE1"/>
    <w:rsid w:val="1910F4D8"/>
    <w:rsid w:val="191AB946"/>
    <w:rsid w:val="191ABCD8"/>
    <w:rsid w:val="191C72EA"/>
    <w:rsid w:val="191FC6DD"/>
    <w:rsid w:val="192B6242"/>
    <w:rsid w:val="19307232"/>
    <w:rsid w:val="193101B4"/>
    <w:rsid w:val="1932C549"/>
    <w:rsid w:val="193A5A98"/>
    <w:rsid w:val="19433FFE"/>
    <w:rsid w:val="1943907C"/>
    <w:rsid w:val="194A1D05"/>
    <w:rsid w:val="194F7197"/>
    <w:rsid w:val="194FDB40"/>
    <w:rsid w:val="19568DD7"/>
    <w:rsid w:val="1958A5BF"/>
    <w:rsid w:val="19599013"/>
    <w:rsid w:val="195EDDD7"/>
    <w:rsid w:val="19604888"/>
    <w:rsid w:val="19614DAD"/>
    <w:rsid w:val="1963D9A1"/>
    <w:rsid w:val="1966EFAB"/>
    <w:rsid w:val="196AACE8"/>
    <w:rsid w:val="1971DD81"/>
    <w:rsid w:val="1977F279"/>
    <w:rsid w:val="19784E6F"/>
    <w:rsid w:val="19788968"/>
    <w:rsid w:val="197AEDEC"/>
    <w:rsid w:val="1986CED3"/>
    <w:rsid w:val="1987C008"/>
    <w:rsid w:val="198951FD"/>
    <w:rsid w:val="198C86C6"/>
    <w:rsid w:val="199F091C"/>
    <w:rsid w:val="19A11EC9"/>
    <w:rsid w:val="19A6B574"/>
    <w:rsid w:val="19ACF2BD"/>
    <w:rsid w:val="19B15D17"/>
    <w:rsid w:val="19B456C1"/>
    <w:rsid w:val="19BD7880"/>
    <w:rsid w:val="19C5BCF3"/>
    <w:rsid w:val="19CBFB32"/>
    <w:rsid w:val="19D16106"/>
    <w:rsid w:val="19D5C94C"/>
    <w:rsid w:val="19D90FF1"/>
    <w:rsid w:val="19DA253D"/>
    <w:rsid w:val="19DE38BC"/>
    <w:rsid w:val="19E19434"/>
    <w:rsid w:val="19F0BEA3"/>
    <w:rsid w:val="19F61FC4"/>
    <w:rsid w:val="19FBB8B0"/>
    <w:rsid w:val="19FD1976"/>
    <w:rsid w:val="1A00D81C"/>
    <w:rsid w:val="1A09B07C"/>
    <w:rsid w:val="1A11A8DB"/>
    <w:rsid w:val="1A129CD9"/>
    <w:rsid w:val="1A15BBA0"/>
    <w:rsid w:val="1A2E78A9"/>
    <w:rsid w:val="1A37C995"/>
    <w:rsid w:val="1A3B1851"/>
    <w:rsid w:val="1A553909"/>
    <w:rsid w:val="1A55CE5B"/>
    <w:rsid w:val="1A56D6D4"/>
    <w:rsid w:val="1A5AAE58"/>
    <w:rsid w:val="1A5B6810"/>
    <w:rsid w:val="1A5D1370"/>
    <w:rsid w:val="1A6CCFDD"/>
    <w:rsid w:val="1A703CD7"/>
    <w:rsid w:val="1A738EFE"/>
    <w:rsid w:val="1A75AD4F"/>
    <w:rsid w:val="1A834060"/>
    <w:rsid w:val="1A852F16"/>
    <w:rsid w:val="1A924DA6"/>
    <w:rsid w:val="1A96879C"/>
    <w:rsid w:val="1A9E6949"/>
    <w:rsid w:val="1AA2B865"/>
    <w:rsid w:val="1AA31473"/>
    <w:rsid w:val="1AA3AA2D"/>
    <w:rsid w:val="1AA57B41"/>
    <w:rsid w:val="1AAC2D71"/>
    <w:rsid w:val="1AB0F8B9"/>
    <w:rsid w:val="1AB187C8"/>
    <w:rsid w:val="1AB3B619"/>
    <w:rsid w:val="1AB47401"/>
    <w:rsid w:val="1ABD89CC"/>
    <w:rsid w:val="1ABEC24F"/>
    <w:rsid w:val="1AC86BF3"/>
    <w:rsid w:val="1ACD5D27"/>
    <w:rsid w:val="1ACE7BE4"/>
    <w:rsid w:val="1AD123F9"/>
    <w:rsid w:val="1AD1F30D"/>
    <w:rsid w:val="1AD40575"/>
    <w:rsid w:val="1AD52A37"/>
    <w:rsid w:val="1ADD9240"/>
    <w:rsid w:val="1ADDC49F"/>
    <w:rsid w:val="1AE1C0EE"/>
    <w:rsid w:val="1AE2220B"/>
    <w:rsid w:val="1AE29BD0"/>
    <w:rsid w:val="1AE3E66B"/>
    <w:rsid w:val="1AE4CFE5"/>
    <w:rsid w:val="1AEE6F16"/>
    <w:rsid w:val="1AF422D3"/>
    <w:rsid w:val="1AFA2AB5"/>
    <w:rsid w:val="1B00FE7D"/>
    <w:rsid w:val="1B067667"/>
    <w:rsid w:val="1B09D9E7"/>
    <w:rsid w:val="1B159D25"/>
    <w:rsid w:val="1B174349"/>
    <w:rsid w:val="1B18BE3D"/>
    <w:rsid w:val="1B1B1812"/>
    <w:rsid w:val="1B1BA356"/>
    <w:rsid w:val="1B1D34AF"/>
    <w:rsid w:val="1B2941B4"/>
    <w:rsid w:val="1B2DE6CD"/>
    <w:rsid w:val="1B300097"/>
    <w:rsid w:val="1B301819"/>
    <w:rsid w:val="1B335AEC"/>
    <w:rsid w:val="1B3970AC"/>
    <w:rsid w:val="1B3CD355"/>
    <w:rsid w:val="1B42B811"/>
    <w:rsid w:val="1B4ADB97"/>
    <w:rsid w:val="1B5AFF60"/>
    <w:rsid w:val="1B5E7F9C"/>
    <w:rsid w:val="1B62F892"/>
    <w:rsid w:val="1B737603"/>
    <w:rsid w:val="1B95B811"/>
    <w:rsid w:val="1BA45D92"/>
    <w:rsid w:val="1BA5BD47"/>
    <w:rsid w:val="1BA6979C"/>
    <w:rsid w:val="1BAA37DF"/>
    <w:rsid w:val="1BB1C5BD"/>
    <w:rsid w:val="1BB556CC"/>
    <w:rsid w:val="1BBAC28D"/>
    <w:rsid w:val="1BCDF047"/>
    <w:rsid w:val="1BCFCA95"/>
    <w:rsid w:val="1BD92336"/>
    <w:rsid w:val="1BE0E00C"/>
    <w:rsid w:val="1BEC4151"/>
    <w:rsid w:val="1BF475EA"/>
    <w:rsid w:val="1BFA128A"/>
    <w:rsid w:val="1BFBF51D"/>
    <w:rsid w:val="1BFD7B33"/>
    <w:rsid w:val="1BFE1B1B"/>
    <w:rsid w:val="1C02BB45"/>
    <w:rsid w:val="1C034B53"/>
    <w:rsid w:val="1C0AED9E"/>
    <w:rsid w:val="1C0BE85C"/>
    <w:rsid w:val="1C0DA4FC"/>
    <w:rsid w:val="1C146991"/>
    <w:rsid w:val="1C257DBC"/>
    <w:rsid w:val="1C27C58D"/>
    <w:rsid w:val="1C2FB6E7"/>
    <w:rsid w:val="1C447635"/>
    <w:rsid w:val="1C4CE552"/>
    <w:rsid w:val="1C4FD738"/>
    <w:rsid w:val="1C504462"/>
    <w:rsid w:val="1C549F59"/>
    <w:rsid w:val="1C603027"/>
    <w:rsid w:val="1C63178E"/>
    <w:rsid w:val="1C6D9A41"/>
    <w:rsid w:val="1C7809BB"/>
    <w:rsid w:val="1C7FFF23"/>
    <w:rsid w:val="1C83FD4B"/>
    <w:rsid w:val="1C9505C5"/>
    <w:rsid w:val="1C9A3EF8"/>
    <w:rsid w:val="1C9BB8BD"/>
    <w:rsid w:val="1CA07D38"/>
    <w:rsid w:val="1CB0453B"/>
    <w:rsid w:val="1CB816B5"/>
    <w:rsid w:val="1CBF9179"/>
    <w:rsid w:val="1CC3AD9C"/>
    <w:rsid w:val="1CCD7E08"/>
    <w:rsid w:val="1CD012AD"/>
    <w:rsid w:val="1CD63A2F"/>
    <w:rsid w:val="1CD8A663"/>
    <w:rsid w:val="1CE13B0C"/>
    <w:rsid w:val="1CED7537"/>
    <w:rsid w:val="1CEE075D"/>
    <w:rsid w:val="1CEF5A2E"/>
    <w:rsid w:val="1CF71B67"/>
    <w:rsid w:val="1D028520"/>
    <w:rsid w:val="1D0D29A9"/>
    <w:rsid w:val="1D1CC732"/>
    <w:rsid w:val="1D24E122"/>
    <w:rsid w:val="1D2D5E93"/>
    <w:rsid w:val="1D3DC3F4"/>
    <w:rsid w:val="1D3EC0C3"/>
    <w:rsid w:val="1D494571"/>
    <w:rsid w:val="1D4B287F"/>
    <w:rsid w:val="1D4C25EC"/>
    <w:rsid w:val="1D4EF8B2"/>
    <w:rsid w:val="1D4F3C3C"/>
    <w:rsid w:val="1D5980D7"/>
    <w:rsid w:val="1D67E58D"/>
    <w:rsid w:val="1D6D72B0"/>
    <w:rsid w:val="1D6E4258"/>
    <w:rsid w:val="1D6F0AF2"/>
    <w:rsid w:val="1D738A20"/>
    <w:rsid w:val="1D78E456"/>
    <w:rsid w:val="1D8214B0"/>
    <w:rsid w:val="1D8331C7"/>
    <w:rsid w:val="1D8423B0"/>
    <w:rsid w:val="1D88D31D"/>
    <w:rsid w:val="1D8A6BFA"/>
    <w:rsid w:val="1D9AEB4E"/>
    <w:rsid w:val="1D9B29AC"/>
    <w:rsid w:val="1DACCC6F"/>
    <w:rsid w:val="1DB168F3"/>
    <w:rsid w:val="1DB3587A"/>
    <w:rsid w:val="1DB3B913"/>
    <w:rsid w:val="1DC36E4C"/>
    <w:rsid w:val="1DC4586B"/>
    <w:rsid w:val="1DCFBB25"/>
    <w:rsid w:val="1DD00A47"/>
    <w:rsid w:val="1DD7216B"/>
    <w:rsid w:val="1DE68027"/>
    <w:rsid w:val="1DED10E2"/>
    <w:rsid w:val="1DEEA0D1"/>
    <w:rsid w:val="1DF4BEBA"/>
    <w:rsid w:val="1E0ACC4F"/>
    <w:rsid w:val="1E0ADB79"/>
    <w:rsid w:val="1E1067E1"/>
    <w:rsid w:val="1E263EB6"/>
    <w:rsid w:val="1E2887CE"/>
    <w:rsid w:val="1E2FF632"/>
    <w:rsid w:val="1E40323C"/>
    <w:rsid w:val="1E4B94D5"/>
    <w:rsid w:val="1E56B382"/>
    <w:rsid w:val="1E5A0AA8"/>
    <w:rsid w:val="1E6554BE"/>
    <w:rsid w:val="1E68626F"/>
    <w:rsid w:val="1E6BE30E"/>
    <w:rsid w:val="1E6D7DA3"/>
    <w:rsid w:val="1E72D0EF"/>
    <w:rsid w:val="1E746A61"/>
    <w:rsid w:val="1E7B935A"/>
    <w:rsid w:val="1E7D726F"/>
    <w:rsid w:val="1E818064"/>
    <w:rsid w:val="1E852620"/>
    <w:rsid w:val="1E86B1E8"/>
    <w:rsid w:val="1E8834F4"/>
    <w:rsid w:val="1E8FFD7F"/>
    <w:rsid w:val="1E91A9B5"/>
    <w:rsid w:val="1E94C596"/>
    <w:rsid w:val="1E94CBEE"/>
    <w:rsid w:val="1E979B9A"/>
    <w:rsid w:val="1E9D3575"/>
    <w:rsid w:val="1EA202B5"/>
    <w:rsid w:val="1EA493BA"/>
    <w:rsid w:val="1EA8858B"/>
    <w:rsid w:val="1EB10E02"/>
    <w:rsid w:val="1EB44EDF"/>
    <w:rsid w:val="1EC33DAA"/>
    <w:rsid w:val="1ECCA57E"/>
    <w:rsid w:val="1ECD6DE3"/>
    <w:rsid w:val="1EE7C9A4"/>
    <w:rsid w:val="1EFD5119"/>
    <w:rsid w:val="1EFD7A15"/>
    <w:rsid w:val="1F00D005"/>
    <w:rsid w:val="1F1173A5"/>
    <w:rsid w:val="1F11972C"/>
    <w:rsid w:val="1F1B536E"/>
    <w:rsid w:val="1F1D689A"/>
    <w:rsid w:val="1F1FB705"/>
    <w:rsid w:val="1F297EE6"/>
    <w:rsid w:val="1F2AAE60"/>
    <w:rsid w:val="1F3E5BBD"/>
    <w:rsid w:val="1F51EA33"/>
    <w:rsid w:val="1F5AE35B"/>
    <w:rsid w:val="1F5BEE2F"/>
    <w:rsid w:val="1F5CECBA"/>
    <w:rsid w:val="1F5D1918"/>
    <w:rsid w:val="1F5DC89C"/>
    <w:rsid w:val="1F630209"/>
    <w:rsid w:val="1F6A9859"/>
    <w:rsid w:val="1F6F468E"/>
    <w:rsid w:val="1F70F1C3"/>
    <w:rsid w:val="1F72C811"/>
    <w:rsid w:val="1F7BDF6A"/>
    <w:rsid w:val="1F80B7B8"/>
    <w:rsid w:val="1F91B28F"/>
    <w:rsid w:val="1F935B20"/>
    <w:rsid w:val="1F94870D"/>
    <w:rsid w:val="1F9DDBCF"/>
    <w:rsid w:val="1F9E652A"/>
    <w:rsid w:val="1FA02050"/>
    <w:rsid w:val="1FAAA85E"/>
    <w:rsid w:val="1FAD9FE9"/>
    <w:rsid w:val="1FB01761"/>
    <w:rsid w:val="1FB2648C"/>
    <w:rsid w:val="1FC480A3"/>
    <w:rsid w:val="1FC54857"/>
    <w:rsid w:val="1FD31B79"/>
    <w:rsid w:val="1FD375C5"/>
    <w:rsid w:val="1FDF3AD1"/>
    <w:rsid w:val="1FE5CC01"/>
    <w:rsid w:val="1FFAD373"/>
    <w:rsid w:val="1FFEF78C"/>
    <w:rsid w:val="20010582"/>
    <w:rsid w:val="200C90E8"/>
    <w:rsid w:val="20219CA5"/>
    <w:rsid w:val="202320CE"/>
    <w:rsid w:val="2028D7EB"/>
    <w:rsid w:val="20334892"/>
    <w:rsid w:val="2033EEA1"/>
    <w:rsid w:val="204B3D18"/>
    <w:rsid w:val="204BCE0D"/>
    <w:rsid w:val="2057542B"/>
    <w:rsid w:val="205C9832"/>
    <w:rsid w:val="20640EAE"/>
    <w:rsid w:val="207157FB"/>
    <w:rsid w:val="20802058"/>
    <w:rsid w:val="208E7C0C"/>
    <w:rsid w:val="209376CC"/>
    <w:rsid w:val="20943CF2"/>
    <w:rsid w:val="20AA18C1"/>
    <w:rsid w:val="20AD4F5F"/>
    <w:rsid w:val="20C313EE"/>
    <w:rsid w:val="20C4B547"/>
    <w:rsid w:val="20C64C96"/>
    <w:rsid w:val="20C85F35"/>
    <w:rsid w:val="20CFF8A7"/>
    <w:rsid w:val="20D4CF60"/>
    <w:rsid w:val="20DB3D80"/>
    <w:rsid w:val="20EB7B4A"/>
    <w:rsid w:val="20EFFEDE"/>
    <w:rsid w:val="20F5F74E"/>
    <w:rsid w:val="20FE466A"/>
    <w:rsid w:val="21028AF7"/>
    <w:rsid w:val="2104AAD0"/>
    <w:rsid w:val="2104DBCF"/>
    <w:rsid w:val="21063866"/>
    <w:rsid w:val="2112AC84"/>
    <w:rsid w:val="2119AE0E"/>
    <w:rsid w:val="211DA5E7"/>
    <w:rsid w:val="2121680B"/>
    <w:rsid w:val="21297FFA"/>
    <w:rsid w:val="21361681"/>
    <w:rsid w:val="21366C43"/>
    <w:rsid w:val="21382B18"/>
    <w:rsid w:val="21394C75"/>
    <w:rsid w:val="2143FC07"/>
    <w:rsid w:val="2144B65D"/>
    <w:rsid w:val="2148E835"/>
    <w:rsid w:val="214AE08C"/>
    <w:rsid w:val="2153DA35"/>
    <w:rsid w:val="2154BC24"/>
    <w:rsid w:val="2154EF66"/>
    <w:rsid w:val="21563E1E"/>
    <w:rsid w:val="215A2050"/>
    <w:rsid w:val="215C2BE8"/>
    <w:rsid w:val="215FF872"/>
    <w:rsid w:val="2162DE09"/>
    <w:rsid w:val="2167C489"/>
    <w:rsid w:val="216869F1"/>
    <w:rsid w:val="216C84CB"/>
    <w:rsid w:val="216E39CB"/>
    <w:rsid w:val="216F43F5"/>
    <w:rsid w:val="217B1239"/>
    <w:rsid w:val="217DE54E"/>
    <w:rsid w:val="219B2480"/>
    <w:rsid w:val="21AA9F94"/>
    <w:rsid w:val="21ADAFF5"/>
    <w:rsid w:val="21ADD648"/>
    <w:rsid w:val="21B058DE"/>
    <w:rsid w:val="21B2C8F6"/>
    <w:rsid w:val="21B51326"/>
    <w:rsid w:val="21B72385"/>
    <w:rsid w:val="21B7B079"/>
    <w:rsid w:val="21BEAA25"/>
    <w:rsid w:val="21BFF238"/>
    <w:rsid w:val="21C6A9AC"/>
    <w:rsid w:val="21C7ACC0"/>
    <w:rsid w:val="21C848DB"/>
    <w:rsid w:val="21D38840"/>
    <w:rsid w:val="21D74787"/>
    <w:rsid w:val="21DBA9C5"/>
    <w:rsid w:val="21DC19AE"/>
    <w:rsid w:val="21DF2AFE"/>
    <w:rsid w:val="21E0B027"/>
    <w:rsid w:val="21E1514A"/>
    <w:rsid w:val="21E28D70"/>
    <w:rsid w:val="21E39514"/>
    <w:rsid w:val="21E5C031"/>
    <w:rsid w:val="21E9CA8D"/>
    <w:rsid w:val="21EB9BDF"/>
    <w:rsid w:val="21EC0275"/>
    <w:rsid w:val="21ED2159"/>
    <w:rsid w:val="21F0BDE1"/>
    <w:rsid w:val="21F36863"/>
    <w:rsid w:val="21FB0387"/>
    <w:rsid w:val="21FB8023"/>
    <w:rsid w:val="21FFE8B1"/>
    <w:rsid w:val="22038A4B"/>
    <w:rsid w:val="2207750D"/>
    <w:rsid w:val="2208423F"/>
    <w:rsid w:val="220B0EEB"/>
    <w:rsid w:val="220FE779"/>
    <w:rsid w:val="22193EF4"/>
    <w:rsid w:val="221CE570"/>
    <w:rsid w:val="2227CD39"/>
    <w:rsid w:val="222C4033"/>
    <w:rsid w:val="222DF3F6"/>
    <w:rsid w:val="222F458A"/>
    <w:rsid w:val="22316A7D"/>
    <w:rsid w:val="2236E895"/>
    <w:rsid w:val="223B5699"/>
    <w:rsid w:val="223BECF7"/>
    <w:rsid w:val="224F2840"/>
    <w:rsid w:val="225D3447"/>
    <w:rsid w:val="225F5940"/>
    <w:rsid w:val="22655957"/>
    <w:rsid w:val="226766B3"/>
    <w:rsid w:val="226B1A88"/>
    <w:rsid w:val="228B3EBE"/>
    <w:rsid w:val="22970156"/>
    <w:rsid w:val="229C686F"/>
    <w:rsid w:val="22ABCB7C"/>
    <w:rsid w:val="22B3754F"/>
    <w:rsid w:val="22BB7303"/>
    <w:rsid w:val="22BEC730"/>
    <w:rsid w:val="22BF7C1E"/>
    <w:rsid w:val="22CB3C19"/>
    <w:rsid w:val="22D5C4D8"/>
    <w:rsid w:val="22D7F7FF"/>
    <w:rsid w:val="22DAC13C"/>
    <w:rsid w:val="22DE6515"/>
    <w:rsid w:val="22E1B79B"/>
    <w:rsid w:val="22E7A33D"/>
    <w:rsid w:val="22EB7366"/>
    <w:rsid w:val="22ECD419"/>
    <w:rsid w:val="22EE241A"/>
    <w:rsid w:val="22F0A608"/>
    <w:rsid w:val="22F55A3F"/>
    <w:rsid w:val="23038A7A"/>
    <w:rsid w:val="23046FC9"/>
    <w:rsid w:val="2308694F"/>
    <w:rsid w:val="230E5AD8"/>
    <w:rsid w:val="23108A45"/>
    <w:rsid w:val="23148217"/>
    <w:rsid w:val="23156CBA"/>
    <w:rsid w:val="2315E831"/>
    <w:rsid w:val="231DCC84"/>
    <w:rsid w:val="23208611"/>
    <w:rsid w:val="23227A02"/>
    <w:rsid w:val="232AF92A"/>
    <w:rsid w:val="2335F8C2"/>
    <w:rsid w:val="233B79DB"/>
    <w:rsid w:val="233EA204"/>
    <w:rsid w:val="234FA2AB"/>
    <w:rsid w:val="2359E8C2"/>
    <w:rsid w:val="235C1183"/>
    <w:rsid w:val="235F2D6C"/>
    <w:rsid w:val="235FB9F7"/>
    <w:rsid w:val="23650566"/>
    <w:rsid w:val="2365A786"/>
    <w:rsid w:val="236C4F28"/>
    <w:rsid w:val="2376514C"/>
    <w:rsid w:val="237C33D1"/>
    <w:rsid w:val="237DEA79"/>
    <w:rsid w:val="2389E557"/>
    <w:rsid w:val="238C594A"/>
    <w:rsid w:val="238CB79E"/>
    <w:rsid w:val="2394D159"/>
    <w:rsid w:val="239DEED7"/>
    <w:rsid w:val="23A01A5A"/>
    <w:rsid w:val="23AB38C8"/>
    <w:rsid w:val="23AC1890"/>
    <w:rsid w:val="23AE06DE"/>
    <w:rsid w:val="23B2C7E6"/>
    <w:rsid w:val="23CC9011"/>
    <w:rsid w:val="23D1B9FB"/>
    <w:rsid w:val="23D4EEC2"/>
    <w:rsid w:val="23DC9C3C"/>
    <w:rsid w:val="23E10FA9"/>
    <w:rsid w:val="23E94621"/>
    <w:rsid w:val="23F67960"/>
    <w:rsid w:val="23F6F460"/>
    <w:rsid w:val="24166485"/>
    <w:rsid w:val="242BB545"/>
    <w:rsid w:val="242BF459"/>
    <w:rsid w:val="242D660E"/>
    <w:rsid w:val="2430AB12"/>
    <w:rsid w:val="24311B60"/>
    <w:rsid w:val="2435920D"/>
    <w:rsid w:val="24365D53"/>
    <w:rsid w:val="2439E9A9"/>
    <w:rsid w:val="243A9893"/>
    <w:rsid w:val="243CACF1"/>
    <w:rsid w:val="243E1808"/>
    <w:rsid w:val="2440D138"/>
    <w:rsid w:val="244DD6CB"/>
    <w:rsid w:val="244F1249"/>
    <w:rsid w:val="2452C02B"/>
    <w:rsid w:val="2456A7F2"/>
    <w:rsid w:val="2456A814"/>
    <w:rsid w:val="245D2747"/>
    <w:rsid w:val="24641541"/>
    <w:rsid w:val="246E9644"/>
    <w:rsid w:val="246FAE36"/>
    <w:rsid w:val="2473D4F1"/>
    <w:rsid w:val="2477F169"/>
    <w:rsid w:val="247E9AB0"/>
    <w:rsid w:val="248A0932"/>
    <w:rsid w:val="248DC0C1"/>
    <w:rsid w:val="24939939"/>
    <w:rsid w:val="24999956"/>
    <w:rsid w:val="249A40BC"/>
    <w:rsid w:val="249E3D09"/>
    <w:rsid w:val="24A142DB"/>
    <w:rsid w:val="24A62C8F"/>
    <w:rsid w:val="24A8C4B9"/>
    <w:rsid w:val="24AB4937"/>
    <w:rsid w:val="24AB714D"/>
    <w:rsid w:val="24AF96DA"/>
    <w:rsid w:val="24B3C13A"/>
    <w:rsid w:val="24B89334"/>
    <w:rsid w:val="24BD573E"/>
    <w:rsid w:val="24C0E364"/>
    <w:rsid w:val="24C31787"/>
    <w:rsid w:val="24C5A821"/>
    <w:rsid w:val="24C63CBE"/>
    <w:rsid w:val="24CBBDD3"/>
    <w:rsid w:val="24D0EF2E"/>
    <w:rsid w:val="24D2341D"/>
    <w:rsid w:val="24D3099D"/>
    <w:rsid w:val="24D9B0FD"/>
    <w:rsid w:val="24DE6668"/>
    <w:rsid w:val="24E0BB72"/>
    <w:rsid w:val="24E2A78B"/>
    <w:rsid w:val="24EAF895"/>
    <w:rsid w:val="24EE650F"/>
    <w:rsid w:val="24F2479F"/>
    <w:rsid w:val="24F80E76"/>
    <w:rsid w:val="25008BF9"/>
    <w:rsid w:val="25126EDA"/>
    <w:rsid w:val="25151455"/>
    <w:rsid w:val="251E08F8"/>
    <w:rsid w:val="251F76E6"/>
    <w:rsid w:val="2521233C"/>
    <w:rsid w:val="2522D941"/>
    <w:rsid w:val="2528412E"/>
    <w:rsid w:val="252EAE58"/>
    <w:rsid w:val="252F339C"/>
    <w:rsid w:val="25331425"/>
    <w:rsid w:val="2534A248"/>
    <w:rsid w:val="2538DFA4"/>
    <w:rsid w:val="2551496A"/>
    <w:rsid w:val="25580A29"/>
    <w:rsid w:val="255D07DD"/>
    <w:rsid w:val="256693CE"/>
    <w:rsid w:val="2567511C"/>
    <w:rsid w:val="256C45CA"/>
    <w:rsid w:val="256F6162"/>
    <w:rsid w:val="25756444"/>
    <w:rsid w:val="2575E615"/>
    <w:rsid w:val="25770DD5"/>
    <w:rsid w:val="257A8698"/>
    <w:rsid w:val="2584DF1A"/>
    <w:rsid w:val="2592A5A6"/>
    <w:rsid w:val="2592A76A"/>
    <w:rsid w:val="2593EB68"/>
    <w:rsid w:val="2594200C"/>
    <w:rsid w:val="25948634"/>
    <w:rsid w:val="2594B239"/>
    <w:rsid w:val="25AFAA9B"/>
    <w:rsid w:val="25BD28A4"/>
    <w:rsid w:val="25BEBFEE"/>
    <w:rsid w:val="25BF2532"/>
    <w:rsid w:val="25BFECFA"/>
    <w:rsid w:val="25D5EED2"/>
    <w:rsid w:val="25DA4063"/>
    <w:rsid w:val="25DB3FD3"/>
    <w:rsid w:val="25DD2ABF"/>
    <w:rsid w:val="25E3069C"/>
    <w:rsid w:val="25E8690B"/>
    <w:rsid w:val="25F449DE"/>
    <w:rsid w:val="25F4A0FC"/>
    <w:rsid w:val="25F8CA55"/>
    <w:rsid w:val="2617A7E2"/>
    <w:rsid w:val="2617B0AA"/>
    <w:rsid w:val="261A7B0D"/>
    <w:rsid w:val="261F3AD2"/>
    <w:rsid w:val="2623F159"/>
    <w:rsid w:val="26242FF9"/>
    <w:rsid w:val="2625E121"/>
    <w:rsid w:val="26275983"/>
    <w:rsid w:val="262F7C6F"/>
    <w:rsid w:val="2630D709"/>
    <w:rsid w:val="263762A0"/>
    <w:rsid w:val="264139D6"/>
    <w:rsid w:val="264448F1"/>
    <w:rsid w:val="26455744"/>
    <w:rsid w:val="26489D0A"/>
    <w:rsid w:val="264B2C37"/>
    <w:rsid w:val="264CDCDE"/>
    <w:rsid w:val="264DB61F"/>
    <w:rsid w:val="265A8E97"/>
    <w:rsid w:val="2667F80C"/>
    <w:rsid w:val="26685504"/>
    <w:rsid w:val="266E0909"/>
    <w:rsid w:val="266F530C"/>
    <w:rsid w:val="266F8562"/>
    <w:rsid w:val="26730723"/>
    <w:rsid w:val="267A48E4"/>
    <w:rsid w:val="26835852"/>
    <w:rsid w:val="268C32D7"/>
    <w:rsid w:val="268C42FA"/>
    <w:rsid w:val="269590F8"/>
    <w:rsid w:val="26A3A9F2"/>
    <w:rsid w:val="26AA9086"/>
    <w:rsid w:val="26AAC726"/>
    <w:rsid w:val="26AC99E2"/>
    <w:rsid w:val="26B1FFCF"/>
    <w:rsid w:val="26B9BAF8"/>
    <w:rsid w:val="26BB1DA5"/>
    <w:rsid w:val="26BD4332"/>
    <w:rsid w:val="26BE253B"/>
    <w:rsid w:val="26BFA8E4"/>
    <w:rsid w:val="26C0EAE0"/>
    <w:rsid w:val="26C90C86"/>
    <w:rsid w:val="26D184E4"/>
    <w:rsid w:val="26E11E93"/>
    <w:rsid w:val="26E5DED9"/>
    <w:rsid w:val="26ECE007"/>
    <w:rsid w:val="26F267FC"/>
    <w:rsid w:val="26F6BA91"/>
    <w:rsid w:val="26F77CC2"/>
    <w:rsid w:val="26FFD2CA"/>
    <w:rsid w:val="270096E0"/>
    <w:rsid w:val="27043A9C"/>
    <w:rsid w:val="27074586"/>
    <w:rsid w:val="270C3904"/>
    <w:rsid w:val="270D59B5"/>
    <w:rsid w:val="27127120"/>
    <w:rsid w:val="2712AF12"/>
    <w:rsid w:val="27178D84"/>
    <w:rsid w:val="27212463"/>
    <w:rsid w:val="2723A09C"/>
    <w:rsid w:val="2724B1DC"/>
    <w:rsid w:val="27276417"/>
    <w:rsid w:val="27300E63"/>
    <w:rsid w:val="27333664"/>
    <w:rsid w:val="2733A97D"/>
    <w:rsid w:val="273CDD69"/>
    <w:rsid w:val="273F0247"/>
    <w:rsid w:val="2745BD26"/>
    <w:rsid w:val="2749D58F"/>
    <w:rsid w:val="274D8E67"/>
    <w:rsid w:val="27586288"/>
    <w:rsid w:val="2758841E"/>
    <w:rsid w:val="2759FFEE"/>
    <w:rsid w:val="275CFC18"/>
    <w:rsid w:val="27663294"/>
    <w:rsid w:val="27696ADC"/>
    <w:rsid w:val="2773B6C4"/>
    <w:rsid w:val="277B7EF4"/>
    <w:rsid w:val="27829B74"/>
    <w:rsid w:val="2786B848"/>
    <w:rsid w:val="2789AF12"/>
    <w:rsid w:val="2794F7EB"/>
    <w:rsid w:val="27981496"/>
    <w:rsid w:val="279CAC45"/>
    <w:rsid w:val="27A11E76"/>
    <w:rsid w:val="27AE325F"/>
    <w:rsid w:val="27AFBE3A"/>
    <w:rsid w:val="27B17B9C"/>
    <w:rsid w:val="27BFE38C"/>
    <w:rsid w:val="27C75478"/>
    <w:rsid w:val="27C87EA2"/>
    <w:rsid w:val="27CD88D2"/>
    <w:rsid w:val="27DE31F7"/>
    <w:rsid w:val="27E06811"/>
    <w:rsid w:val="27E11A66"/>
    <w:rsid w:val="27E8FE94"/>
    <w:rsid w:val="27EF3E1F"/>
    <w:rsid w:val="27F94744"/>
    <w:rsid w:val="280178F6"/>
    <w:rsid w:val="2805A9CF"/>
    <w:rsid w:val="2805F79E"/>
    <w:rsid w:val="28151C02"/>
    <w:rsid w:val="2818EE07"/>
    <w:rsid w:val="282206E9"/>
    <w:rsid w:val="282C719F"/>
    <w:rsid w:val="283C9D45"/>
    <w:rsid w:val="283F000E"/>
    <w:rsid w:val="283F02F9"/>
    <w:rsid w:val="283FD2F3"/>
    <w:rsid w:val="28477B00"/>
    <w:rsid w:val="2847B723"/>
    <w:rsid w:val="284B5DEA"/>
    <w:rsid w:val="28507824"/>
    <w:rsid w:val="2851682D"/>
    <w:rsid w:val="2855A9AF"/>
    <w:rsid w:val="285A8964"/>
    <w:rsid w:val="28610485"/>
    <w:rsid w:val="286304E1"/>
    <w:rsid w:val="28667E24"/>
    <w:rsid w:val="2866C3BE"/>
    <w:rsid w:val="286E6C0B"/>
    <w:rsid w:val="2872826E"/>
    <w:rsid w:val="2875C8B9"/>
    <w:rsid w:val="287F0438"/>
    <w:rsid w:val="28823077"/>
    <w:rsid w:val="2889E12A"/>
    <w:rsid w:val="288EA687"/>
    <w:rsid w:val="289006A0"/>
    <w:rsid w:val="28941947"/>
    <w:rsid w:val="289CF869"/>
    <w:rsid w:val="28A4D6C8"/>
    <w:rsid w:val="28A62A4E"/>
    <w:rsid w:val="28A723D5"/>
    <w:rsid w:val="28A8BA04"/>
    <w:rsid w:val="28AA63C9"/>
    <w:rsid w:val="28BFD7BE"/>
    <w:rsid w:val="28D0EC7C"/>
    <w:rsid w:val="28DBE996"/>
    <w:rsid w:val="28DDDAD5"/>
    <w:rsid w:val="28E0FCC3"/>
    <w:rsid w:val="28EB5313"/>
    <w:rsid w:val="28EC781A"/>
    <w:rsid w:val="28F3A16F"/>
    <w:rsid w:val="28F3BC37"/>
    <w:rsid w:val="28F4E589"/>
    <w:rsid w:val="28F93520"/>
    <w:rsid w:val="28FDFB13"/>
    <w:rsid w:val="28FEC91C"/>
    <w:rsid w:val="29043CC2"/>
    <w:rsid w:val="2906A294"/>
    <w:rsid w:val="290759A4"/>
    <w:rsid w:val="290B5806"/>
    <w:rsid w:val="2912562C"/>
    <w:rsid w:val="2916E11F"/>
    <w:rsid w:val="29204D72"/>
    <w:rsid w:val="29228E91"/>
    <w:rsid w:val="292A08FB"/>
    <w:rsid w:val="292F25B1"/>
    <w:rsid w:val="2935BB02"/>
    <w:rsid w:val="293F635E"/>
    <w:rsid w:val="29582173"/>
    <w:rsid w:val="295CBE31"/>
    <w:rsid w:val="29626AC4"/>
    <w:rsid w:val="2964F56C"/>
    <w:rsid w:val="29664961"/>
    <w:rsid w:val="297103C3"/>
    <w:rsid w:val="2984D1F2"/>
    <w:rsid w:val="29900DD6"/>
    <w:rsid w:val="299021B0"/>
    <w:rsid w:val="2991712E"/>
    <w:rsid w:val="2991E8E4"/>
    <w:rsid w:val="2992901C"/>
    <w:rsid w:val="299399CD"/>
    <w:rsid w:val="2999612A"/>
    <w:rsid w:val="2999BA70"/>
    <w:rsid w:val="299E39D7"/>
    <w:rsid w:val="29B5868C"/>
    <w:rsid w:val="29BA8A57"/>
    <w:rsid w:val="29C45CCE"/>
    <w:rsid w:val="29C8F45A"/>
    <w:rsid w:val="29CF3495"/>
    <w:rsid w:val="29D32655"/>
    <w:rsid w:val="29D35519"/>
    <w:rsid w:val="29D4764B"/>
    <w:rsid w:val="29D5CFB9"/>
    <w:rsid w:val="29D7BB6E"/>
    <w:rsid w:val="29D90257"/>
    <w:rsid w:val="29DE13B5"/>
    <w:rsid w:val="29DF2E39"/>
    <w:rsid w:val="29E46FEE"/>
    <w:rsid w:val="29E77000"/>
    <w:rsid w:val="29EA1694"/>
    <w:rsid w:val="29F1AC81"/>
    <w:rsid w:val="29F762F3"/>
    <w:rsid w:val="29F927DF"/>
    <w:rsid w:val="2A05EAEC"/>
    <w:rsid w:val="2A1AE53B"/>
    <w:rsid w:val="2A1E5419"/>
    <w:rsid w:val="2A24674A"/>
    <w:rsid w:val="2A2D8765"/>
    <w:rsid w:val="2A302A15"/>
    <w:rsid w:val="2A39CC88"/>
    <w:rsid w:val="2A3FEE3B"/>
    <w:rsid w:val="2A44929A"/>
    <w:rsid w:val="2A498DFA"/>
    <w:rsid w:val="2A4CB9AE"/>
    <w:rsid w:val="2A507399"/>
    <w:rsid w:val="2A510360"/>
    <w:rsid w:val="2A51205F"/>
    <w:rsid w:val="2A55DAB6"/>
    <w:rsid w:val="2A56C61A"/>
    <w:rsid w:val="2A5D18BE"/>
    <w:rsid w:val="2A663568"/>
    <w:rsid w:val="2A710098"/>
    <w:rsid w:val="2A7A6629"/>
    <w:rsid w:val="2A7D0569"/>
    <w:rsid w:val="2A876CAD"/>
    <w:rsid w:val="2A8D4A92"/>
    <w:rsid w:val="2A8F5CDA"/>
    <w:rsid w:val="2A91202A"/>
    <w:rsid w:val="2A91A4A3"/>
    <w:rsid w:val="2A938D47"/>
    <w:rsid w:val="2A951891"/>
    <w:rsid w:val="2AA2580B"/>
    <w:rsid w:val="2AA57EB0"/>
    <w:rsid w:val="2AAB2065"/>
    <w:rsid w:val="2AABF215"/>
    <w:rsid w:val="2AAD347D"/>
    <w:rsid w:val="2AB7B1B9"/>
    <w:rsid w:val="2ABB0D18"/>
    <w:rsid w:val="2ABB1DFE"/>
    <w:rsid w:val="2AC25366"/>
    <w:rsid w:val="2AC825CA"/>
    <w:rsid w:val="2AD07EF1"/>
    <w:rsid w:val="2AD1DDD3"/>
    <w:rsid w:val="2ADA23BA"/>
    <w:rsid w:val="2AE6B211"/>
    <w:rsid w:val="2AED2834"/>
    <w:rsid w:val="2AF4D7CF"/>
    <w:rsid w:val="2AFB3F1D"/>
    <w:rsid w:val="2B010099"/>
    <w:rsid w:val="2B012102"/>
    <w:rsid w:val="2B034A69"/>
    <w:rsid w:val="2B1E32A4"/>
    <w:rsid w:val="2B242ABB"/>
    <w:rsid w:val="2B281678"/>
    <w:rsid w:val="2B2BC794"/>
    <w:rsid w:val="2B2C854E"/>
    <w:rsid w:val="2B30EE7D"/>
    <w:rsid w:val="2B3614DA"/>
    <w:rsid w:val="2B38DDB9"/>
    <w:rsid w:val="2B49E5CF"/>
    <w:rsid w:val="2B5B096C"/>
    <w:rsid w:val="2B5DA35D"/>
    <w:rsid w:val="2B619D33"/>
    <w:rsid w:val="2B653D86"/>
    <w:rsid w:val="2B66CD59"/>
    <w:rsid w:val="2B724835"/>
    <w:rsid w:val="2B7EECFB"/>
    <w:rsid w:val="2B823B3E"/>
    <w:rsid w:val="2B861C19"/>
    <w:rsid w:val="2B877509"/>
    <w:rsid w:val="2B89F3B8"/>
    <w:rsid w:val="2B927E25"/>
    <w:rsid w:val="2B93E0C0"/>
    <w:rsid w:val="2BA13652"/>
    <w:rsid w:val="2BA1C682"/>
    <w:rsid w:val="2BA277ED"/>
    <w:rsid w:val="2BA63EA3"/>
    <w:rsid w:val="2BB046A3"/>
    <w:rsid w:val="2BB13472"/>
    <w:rsid w:val="2BB42C46"/>
    <w:rsid w:val="2BB8610B"/>
    <w:rsid w:val="2BBBF223"/>
    <w:rsid w:val="2BC20EE0"/>
    <w:rsid w:val="2BC85F7A"/>
    <w:rsid w:val="2BC8EEBF"/>
    <w:rsid w:val="2BD0260B"/>
    <w:rsid w:val="2BD1A88E"/>
    <w:rsid w:val="2BD5C8A0"/>
    <w:rsid w:val="2BD97E1D"/>
    <w:rsid w:val="2BE59C08"/>
    <w:rsid w:val="2BE78B82"/>
    <w:rsid w:val="2BEAECAA"/>
    <w:rsid w:val="2BF4932F"/>
    <w:rsid w:val="2BFC1B9F"/>
    <w:rsid w:val="2BFFE2C7"/>
    <w:rsid w:val="2C0A7601"/>
    <w:rsid w:val="2C0C02E3"/>
    <w:rsid w:val="2C1C13AE"/>
    <w:rsid w:val="2C22A886"/>
    <w:rsid w:val="2C2393D6"/>
    <w:rsid w:val="2C25B4B8"/>
    <w:rsid w:val="2C2C8D50"/>
    <w:rsid w:val="2C3B847E"/>
    <w:rsid w:val="2C3C9C70"/>
    <w:rsid w:val="2C497B8F"/>
    <w:rsid w:val="2C5AB0DE"/>
    <w:rsid w:val="2C62ADF2"/>
    <w:rsid w:val="2C6B933F"/>
    <w:rsid w:val="2C6C9BBA"/>
    <w:rsid w:val="2C6E55C6"/>
    <w:rsid w:val="2C710001"/>
    <w:rsid w:val="2C741AF3"/>
    <w:rsid w:val="2C748091"/>
    <w:rsid w:val="2C765D44"/>
    <w:rsid w:val="2C7798D7"/>
    <w:rsid w:val="2C8132DA"/>
    <w:rsid w:val="2C84ECBF"/>
    <w:rsid w:val="2C864F60"/>
    <w:rsid w:val="2C91A681"/>
    <w:rsid w:val="2CA95A46"/>
    <w:rsid w:val="2CAD05E0"/>
    <w:rsid w:val="2CADE2DA"/>
    <w:rsid w:val="2CB07B03"/>
    <w:rsid w:val="2CB539C0"/>
    <w:rsid w:val="2CB64842"/>
    <w:rsid w:val="2CBB2C20"/>
    <w:rsid w:val="2CC1F030"/>
    <w:rsid w:val="2CC6325F"/>
    <w:rsid w:val="2CC76A10"/>
    <w:rsid w:val="2CD1ACBA"/>
    <w:rsid w:val="2CD5E92D"/>
    <w:rsid w:val="2CD95FE8"/>
    <w:rsid w:val="2CD9D983"/>
    <w:rsid w:val="2CDBEFD0"/>
    <w:rsid w:val="2CDE98E4"/>
    <w:rsid w:val="2CE362A8"/>
    <w:rsid w:val="2CF0A74E"/>
    <w:rsid w:val="2CF354FF"/>
    <w:rsid w:val="2CFBCF79"/>
    <w:rsid w:val="2CFBFEC7"/>
    <w:rsid w:val="2CFDFBEB"/>
    <w:rsid w:val="2D04F0B1"/>
    <w:rsid w:val="2D0E9C34"/>
    <w:rsid w:val="2D17F640"/>
    <w:rsid w:val="2D211C15"/>
    <w:rsid w:val="2D237592"/>
    <w:rsid w:val="2D27B4ED"/>
    <w:rsid w:val="2D2A233B"/>
    <w:rsid w:val="2D2BC21F"/>
    <w:rsid w:val="2D35A018"/>
    <w:rsid w:val="2D36E898"/>
    <w:rsid w:val="2D3A244B"/>
    <w:rsid w:val="2D45BE96"/>
    <w:rsid w:val="2D46711F"/>
    <w:rsid w:val="2D52ADD3"/>
    <w:rsid w:val="2D614150"/>
    <w:rsid w:val="2D63BD2F"/>
    <w:rsid w:val="2D70DD33"/>
    <w:rsid w:val="2D77773B"/>
    <w:rsid w:val="2D80706C"/>
    <w:rsid w:val="2D84F383"/>
    <w:rsid w:val="2D94284E"/>
    <w:rsid w:val="2D964990"/>
    <w:rsid w:val="2D98E4EC"/>
    <w:rsid w:val="2D9AA371"/>
    <w:rsid w:val="2D9BA9A3"/>
    <w:rsid w:val="2D9BE181"/>
    <w:rsid w:val="2DA47DC1"/>
    <w:rsid w:val="2DB0A1AB"/>
    <w:rsid w:val="2DB48873"/>
    <w:rsid w:val="2DB614D8"/>
    <w:rsid w:val="2DB629B7"/>
    <w:rsid w:val="2DB913CD"/>
    <w:rsid w:val="2DC2EDC8"/>
    <w:rsid w:val="2DC6CCEE"/>
    <w:rsid w:val="2DCCC66C"/>
    <w:rsid w:val="2DD8B94B"/>
    <w:rsid w:val="2DDA7055"/>
    <w:rsid w:val="2DE3B3BE"/>
    <w:rsid w:val="2DEA7387"/>
    <w:rsid w:val="2DEACF25"/>
    <w:rsid w:val="2DF33D9C"/>
    <w:rsid w:val="2DF8BE27"/>
    <w:rsid w:val="2DF9A77E"/>
    <w:rsid w:val="2DFE58F0"/>
    <w:rsid w:val="2E0B114B"/>
    <w:rsid w:val="2E0E59FD"/>
    <w:rsid w:val="2E1428F3"/>
    <w:rsid w:val="2E14468F"/>
    <w:rsid w:val="2E1B4D35"/>
    <w:rsid w:val="2E1E62C0"/>
    <w:rsid w:val="2E2309EB"/>
    <w:rsid w:val="2E248598"/>
    <w:rsid w:val="2E27BE4A"/>
    <w:rsid w:val="2E328FC1"/>
    <w:rsid w:val="2E335A21"/>
    <w:rsid w:val="2E3903DD"/>
    <w:rsid w:val="2E50F626"/>
    <w:rsid w:val="2E52DBBC"/>
    <w:rsid w:val="2E55FFEF"/>
    <w:rsid w:val="2E567E02"/>
    <w:rsid w:val="2E6A93EF"/>
    <w:rsid w:val="2E6F0275"/>
    <w:rsid w:val="2E830B04"/>
    <w:rsid w:val="2E85125E"/>
    <w:rsid w:val="2E8BD2BC"/>
    <w:rsid w:val="2E8EB80B"/>
    <w:rsid w:val="2E91831F"/>
    <w:rsid w:val="2E91B073"/>
    <w:rsid w:val="2E973EDA"/>
    <w:rsid w:val="2E9BD641"/>
    <w:rsid w:val="2EA47A5F"/>
    <w:rsid w:val="2EA9E0CB"/>
    <w:rsid w:val="2EAC3228"/>
    <w:rsid w:val="2EAE3CA1"/>
    <w:rsid w:val="2EB1A713"/>
    <w:rsid w:val="2EB5BC66"/>
    <w:rsid w:val="2EBBC709"/>
    <w:rsid w:val="2EC91483"/>
    <w:rsid w:val="2ECAEB57"/>
    <w:rsid w:val="2ECD5916"/>
    <w:rsid w:val="2EE031AF"/>
    <w:rsid w:val="2EEECF21"/>
    <w:rsid w:val="2EF61756"/>
    <w:rsid w:val="2EF67E68"/>
    <w:rsid w:val="2EF9FFB3"/>
    <w:rsid w:val="2EFD200B"/>
    <w:rsid w:val="2EFD24C8"/>
    <w:rsid w:val="2EFD8141"/>
    <w:rsid w:val="2EFF4F14"/>
    <w:rsid w:val="2F026041"/>
    <w:rsid w:val="2F04D4BC"/>
    <w:rsid w:val="2F06A977"/>
    <w:rsid w:val="2F1EAD26"/>
    <w:rsid w:val="2F266436"/>
    <w:rsid w:val="2F2D6837"/>
    <w:rsid w:val="2F2DF8AB"/>
    <w:rsid w:val="2F30AE47"/>
    <w:rsid w:val="2F3A7379"/>
    <w:rsid w:val="2F3C3441"/>
    <w:rsid w:val="2F41EBB9"/>
    <w:rsid w:val="2F592978"/>
    <w:rsid w:val="2F59942E"/>
    <w:rsid w:val="2F647A6C"/>
    <w:rsid w:val="2F667C30"/>
    <w:rsid w:val="2F69CD5A"/>
    <w:rsid w:val="2F69D776"/>
    <w:rsid w:val="2F6BA18B"/>
    <w:rsid w:val="2F7250ED"/>
    <w:rsid w:val="2F788644"/>
    <w:rsid w:val="2F7D37AE"/>
    <w:rsid w:val="2F806427"/>
    <w:rsid w:val="2F83EBAC"/>
    <w:rsid w:val="2F8754F6"/>
    <w:rsid w:val="2F89F1BB"/>
    <w:rsid w:val="2F8EAC50"/>
    <w:rsid w:val="2F93D43E"/>
    <w:rsid w:val="2F942AAC"/>
    <w:rsid w:val="2FB78FA0"/>
    <w:rsid w:val="2FBC7032"/>
    <w:rsid w:val="2FBFD299"/>
    <w:rsid w:val="2FCC1F0F"/>
    <w:rsid w:val="2FCF8F73"/>
    <w:rsid w:val="2FD06EE2"/>
    <w:rsid w:val="2FD63DB3"/>
    <w:rsid w:val="2FDC3B7A"/>
    <w:rsid w:val="2FE2C9A5"/>
    <w:rsid w:val="2FED3949"/>
    <w:rsid w:val="2FF04B67"/>
    <w:rsid w:val="2FF41B3D"/>
    <w:rsid w:val="2FF43907"/>
    <w:rsid w:val="2FF4DC79"/>
    <w:rsid w:val="2FF6E92B"/>
    <w:rsid w:val="2FFB78AC"/>
    <w:rsid w:val="30001F31"/>
    <w:rsid w:val="30018523"/>
    <w:rsid w:val="30058DB8"/>
    <w:rsid w:val="300918E0"/>
    <w:rsid w:val="30095B86"/>
    <w:rsid w:val="300C497D"/>
    <w:rsid w:val="300F3BAC"/>
    <w:rsid w:val="301ABDC4"/>
    <w:rsid w:val="3022FD71"/>
    <w:rsid w:val="302372EB"/>
    <w:rsid w:val="3023D8AD"/>
    <w:rsid w:val="302469FC"/>
    <w:rsid w:val="302514C1"/>
    <w:rsid w:val="3025DC49"/>
    <w:rsid w:val="3029D859"/>
    <w:rsid w:val="302B77C3"/>
    <w:rsid w:val="302CB7C4"/>
    <w:rsid w:val="30300CD6"/>
    <w:rsid w:val="30365E6F"/>
    <w:rsid w:val="3038BB55"/>
    <w:rsid w:val="303926AA"/>
    <w:rsid w:val="303AEE79"/>
    <w:rsid w:val="30401503"/>
    <w:rsid w:val="30444AD0"/>
    <w:rsid w:val="30469283"/>
    <w:rsid w:val="3047D240"/>
    <w:rsid w:val="30605593"/>
    <w:rsid w:val="30637A53"/>
    <w:rsid w:val="3063D863"/>
    <w:rsid w:val="306A714F"/>
    <w:rsid w:val="306BB7D3"/>
    <w:rsid w:val="306EDB75"/>
    <w:rsid w:val="307E1E0E"/>
    <w:rsid w:val="3088E5AA"/>
    <w:rsid w:val="308A3E77"/>
    <w:rsid w:val="309714A6"/>
    <w:rsid w:val="309CF761"/>
    <w:rsid w:val="30AE5A48"/>
    <w:rsid w:val="30BAC29F"/>
    <w:rsid w:val="30BEE06B"/>
    <w:rsid w:val="30BF3390"/>
    <w:rsid w:val="30C1F9F4"/>
    <w:rsid w:val="30CE75A5"/>
    <w:rsid w:val="30D26274"/>
    <w:rsid w:val="30D4C00E"/>
    <w:rsid w:val="30D842F0"/>
    <w:rsid w:val="30DBC3EE"/>
    <w:rsid w:val="30E79D34"/>
    <w:rsid w:val="30F4ECC8"/>
    <w:rsid w:val="30F79FAA"/>
    <w:rsid w:val="30F9CDB3"/>
    <w:rsid w:val="30FAB0BE"/>
    <w:rsid w:val="30FC1DAE"/>
    <w:rsid w:val="30FE4D38"/>
    <w:rsid w:val="31037F6E"/>
    <w:rsid w:val="310752FF"/>
    <w:rsid w:val="310E2FD9"/>
    <w:rsid w:val="310E51A3"/>
    <w:rsid w:val="311035E0"/>
    <w:rsid w:val="311219A7"/>
    <w:rsid w:val="311B9013"/>
    <w:rsid w:val="3124B408"/>
    <w:rsid w:val="3129AF5C"/>
    <w:rsid w:val="312BF8F8"/>
    <w:rsid w:val="312D4C31"/>
    <w:rsid w:val="312F52D0"/>
    <w:rsid w:val="313A9EB7"/>
    <w:rsid w:val="313EAECF"/>
    <w:rsid w:val="313EBC28"/>
    <w:rsid w:val="31469AD8"/>
    <w:rsid w:val="314E5504"/>
    <w:rsid w:val="3151638D"/>
    <w:rsid w:val="3159C294"/>
    <w:rsid w:val="315E0DAD"/>
    <w:rsid w:val="31627F8C"/>
    <w:rsid w:val="31637CD2"/>
    <w:rsid w:val="316399BC"/>
    <w:rsid w:val="316F3274"/>
    <w:rsid w:val="316F9573"/>
    <w:rsid w:val="3179032F"/>
    <w:rsid w:val="317D9904"/>
    <w:rsid w:val="317EA247"/>
    <w:rsid w:val="3180ECF6"/>
    <w:rsid w:val="318D5CE5"/>
    <w:rsid w:val="318D998B"/>
    <w:rsid w:val="3191E614"/>
    <w:rsid w:val="31961A1D"/>
    <w:rsid w:val="3196FC90"/>
    <w:rsid w:val="31A55CB6"/>
    <w:rsid w:val="31A6F94B"/>
    <w:rsid w:val="31B698F2"/>
    <w:rsid w:val="31B88B3B"/>
    <w:rsid w:val="31C0C943"/>
    <w:rsid w:val="31C44336"/>
    <w:rsid w:val="31CAF1C5"/>
    <w:rsid w:val="31D1325F"/>
    <w:rsid w:val="31D1E56E"/>
    <w:rsid w:val="31D5AD33"/>
    <w:rsid w:val="31D8237E"/>
    <w:rsid w:val="31D9DB8A"/>
    <w:rsid w:val="31DE2F9C"/>
    <w:rsid w:val="31E0B6D1"/>
    <w:rsid w:val="31E34AB3"/>
    <w:rsid w:val="31EFB32A"/>
    <w:rsid w:val="31F21869"/>
    <w:rsid w:val="31F8AC34"/>
    <w:rsid w:val="31F8CC67"/>
    <w:rsid w:val="3206B87B"/>
    <w:rsid w:val="3211B56D"/>
    <w:rsid w:val="3212E6B0"/>
    <w:rsid w:val="3219D482"/>
    <w:rsid w:val="321E4A61"/>
    <w:rsid w:val="322BA837"/>
    <w:rsid w:val="322DA6DA"/>
    <w:rsid w:val="322F21FC"/>
    <w:rsid w:val="32402E56"/>
    <w:rsid w:val="3246B5EE"/>
    <w:rsid w:val="324B4156"/>
    <w:rsid w:val="324FE02E"/>
    <w:rsid w:val="32529199"/>
    <w:rsid w:val="32566B19"/>
    <w:rsid w:val="3257268F"/>
    <w:rsid w:val="32575051"/>
    <w:rsid w:val="325A1186"/>
    <w:rsid w:val="325B5BEC"/>
    <w:rsid w:val="3260569D"/>
    <w:rsid w:val="3265C838"/>
    <w:rsid w:val="3272B4F8"/>
    <w:rsid w:val="3275AFF4"/>
    <w:rsid w:val="3276934A"/>
    <w:rsid w:val="327EFBE2"/>
    <w:rsid w:val="3283CC60"/>
    <w:rsid w:val="3284AA65"/>
    <w:rsid w:val="3286C797"/>
    <w:rsid w:val="328783F6"/>
    <w:rsid w:val="3288E4DA"/>
    <w:rsid w:val="328A2948"/>
    <w:rsid w:val="3291BA83"/>
    <w:rsid w:val="3291C99B"/>
    <w:rsid w:val="32989222"/>
    <w:rsid w:val="329DFD1C"/>
    <w:rsid w:val="329E8673"/>
    <w:rsid w:val="32A07C19"/>
    <w:rsid w:val="32A09123"/>
    <w:rsid w:val="32A215E5"/>
    <w:rsid w:val="32A83464"/>
    <w:rsid w:val="32A99DC9"/>
    <w:rsid w:val="32AA40D7"/>
    <w:rsid w:val="32AAE571"/>
    <w:rsid w:val="32AE67F2"/>
    <w:rsid w:val="32B142C3"/>
    <w:rsid w:val="32BB6101"/>
    <w:rsid w:val="32BC7CB0"/>
    <w:rsid w:val="32CE3C87"/>
    <w:rsid w:val="32D4263C"/>
    <w:rsid w:val="32D6458B"/>
    <w:rsid w:val="32E23329"/>
    <w:rsid w:val="32E6B2C5"/>
    <w:rsid w:val="32FEE430"/>
    <w:rsid w:val="3300B8B2"/>
    <w:rsid w:val="330EDED6"/>
    <w:rsid w:val="33116457"/>
    <w:rsid w:val="3315BD4A"/>
    <w:rsid w:val="331DBCD0"/>
    <w:rsid w:val="331E92B1"/>
    <w:rsid w:val="33382A08"/>
    <w:rsid w:val="3349CFCE"/>
    <w:rsid w:val="335482DA"/>
    <w:rsid w:val="33557E60"/>
    <w:rsid w:val="33568422"/>
    <w:rsid w:val="335C4DA2"/>
    <w:rsid w:val="335EAD41"/>
    <w:rsid w:val="335EE800"/>
    <w:rsid w:val="33626E4B"/>
    <w:rsid w:val="33682217"/>
    <w:rsid w:val="33699A22"/>
    <w:rsid w:val="337B8D64"/>
    <w:rsid w:val="33803C13"/>
    <w:rsid w:val="3382A240"/>
    <w:rsid w:val="339EB5C5"/>
    <w:rsid w:val="33AB5113"/>
    <w:rsid w:val="33AEA174"/>
    <w:rsid w:val="33B338C9"/>
    <w:rsid w:val="33C2545A"/>
    <w:rsid w:val="33C984FC"/>
    <w:rsid w:val="33D2A1C6"/>
    <w:rsid w:val="33D64475"/>
    <w:rsid w:val="33DAF506"/>
    <w:rsid w:val="33DDD2E3"/>
    <w:rsid w:val="33E3E528"/>
    <w:rsid w:val="33E8169F"/>
    <w:rsid w:val="33EF1EA1"/>
    <w:rsid w:val="33FCC01B"/>
    <w:rsid w:val="33FD479D"/>
    <w:rsid w:val="33FE5B13"/>
    <w:rsid w:val="34022740"/>
    <w:rsid w:val="340AD1EE"/>
    <w:rsid w:val="340DC9CA"/>
    <w:rsid w:val="34169EE2"/>
    <w:rsid w:val="341D5B0D"/>
    <w:rsid w:val="341F949C"/>
    <w:rsid w:val="343183E1"/>
    <w:rsid w:val="3438F628"/>
    <w:rsid w:val="344475F1"/>
    <w:rsid w:val="3446CA37"/>
    <w:rsid w:val="3450B7FC"/>
    <w:rsid w:val="345337F3"/>
    <w:rsid w:val="3454393D"/>
    <w:rsid w:val="3454F9D9"/>
    <w:rsid w:val="3459BF62"/>
    <w:rsid w:val="345B9F60"/>
    <w:rsid w:val="345E89EA"/>
    <w:rsid w:val="34602571"/>
    <w:rsid w:val="34669E8B"/>
    <w:rsid w:val="34718A96"/>
    <w:rsid w:val="34776D35"/>
    <w:rsid w:val="34877B54"/>
    <w:rsid w:val="34885B13"/>
    <w:rsid w:val="348F3DF8"/>
    <w:rsid w:val="34948846"/>
    <w:rsid w:val="349E2102"/>
    <w:rsid w:val="34A1BC2A"/>
    <w:rsid w:val="34A3549D"/>
    <w:rsid w:val="34C7C3DA"/>
    <w:rsid w:val="34CA01E2"/>
    <w:rsid w:val="34D87B4A"/>
    <w:rsid w:val="34D8C7E4"/>
    <w:rsid w:val="34F5EF02"/>
    <w:rsid w:val="34FB905A"/>
    <w:rsid w:val="34FD536D"/>
    <w:rsid w:val="35023D8D"/>
    <w:rsid w:val="3505387B"/>
    <w:rsid w:val="3505432F"/>
    <w:rsid w:val="350FF27F"/>
    <w:rsid w:val="35100918"/>
    <w:rsid w:val="3519831C"/>
    <w:rsid w:val="35281EF7"/>
    <w:rsid w:val="352861D4"/>
    <w:rsid w:val="352A50A3"/>
    <w:rsid w:val="353085DC"/>
    <w:rsid w:val="3537288B"/>
    <w:rsid w:val="35402AD5"/>
    <w:rsid w:val="354A6DB0"/>
    <w:rsid w:val="35532693"/>
    <w:rsid w:val="35566564"/>
    <w:rsid w:val="355F8051"/>
    <w:rsid w:val="35635E6E"/>
    <w:rsid w:val="356AE435"/>
    <w:rsid w:val="356DFE70"/>
    <w:rsid w:val="3573E3AE"/>
    <w:rsid w:val="357533E0"/>
    <w:rsid w:val="3583FC71"/>
    <w:rsid w:val="3594BFB8"/>
    <w:rsid w:val="35957C6F"/>
    <w:rsid w:val="3596E6B9"/>
    <w:rsid w:val="3597BC4F"/>
    <w:rsid w:val="35982D0F"/>
    <w:rsid w:val="359B901B"/>
    <w:rsid w:val="35A15DBB"/>
    <w:rsid w:val="35A848B9"/>
    <w:rsid w:val="35AA7CCD"/>
    <w:rsid w:val="35ABD9BF"/>
    <w:rsid w:val="35B91ED6"/>
    <w:rsid w:val="35BB8456"/>
    <w:rsid w:val="35C9427A"/>
    <w:rsid w:val="35DA1147"/>
    <w:rsid w:val="35EC8D12"/>
    <w:rsid w:val="35F14855"/>
    <w:rsid w:val="35F40860"/>
    <w:rsid w:val="35F83EB8"/>
    <w:rsid w:val="35FAC665"/>
    <w:rsid w:val="35FCA2E3"/>
    <w:rsid w:val="35FE4E61"/>
    <w:rsid w:val="35FFE8FC"/>
    <w:rsid w:val="360569D4"/>
    <w:rsid w:val="3605F2D5"/>
    <w:rsid w:val="3607C207"/>
    <w:rsid w:val="360B296B"/>
    <w:rsid w:val="36141A61"/>
    <w:rsid w:val="36149994"/>
    <w:rsid w:val="3622C7C7"/>
    <w:rsid w:val="36249261"/>
    <w:rsid w:val="362ECC60"/>
    <w:rsid w:val="3630AEF0"/>
    <w:rsid w:val="3632132C"/>
    <w:rsid w:val="363273AB"/>
    <w:rsid w:val="363775E1"/>
    <w:rsid w:val="363C0AB4"/>
    <w:rsid w:val="363CECF3"/>
    <w:rsid w:val="363CEFAD"/>
    <w:rsid w:val="3664D98F"/>
    <w:rsid w:val="36692A7C"/>
    <w:rsid w:val="36717105"/>
    <w:rsid w:val="3671A08A"/>
    <w:rsid w:val="36754F96"/>
    <w:rsid w:val="36779EE9"/>
    <w:rsid w:val="3682BA6C"/>
    <w:rsid w:val="3684C0B2"/>
    <w:rsid w:val="368786B5"/>
    <w:rsid w:val="36879124"/>
    <w:rsid w:val="36880E21"/>
    <w:rsid w:val="368BF1C6"/>
    <w:rsid w:val="368C6CF2"/>
    <w:rsid w:val="368E7D5F"/>
    <w:rsid w:val="369380D2"/>
    <w:rsid w:val="36986BA9"/>
    <w:rsid w:val="369BB381"/>
    <w:rsid w:val="36A0C30A"/>
    <w:rsid w:val="36A82576"/>
    <w:rsid w:val="36A9E8C1"/>
    <w:rsid w:val="36AE3D63"/>
    <w:rsid w:val="36B4A879"/>
    <w:rsid w:val="36C8E302"/>
    <w:rsid w:val="36D2037F"/>
    <w:rsid w:val="36DA5018"/>
    <w:rsid w:val="36E3011D"/>
    <w:rsid w:val="36EC2D83"/>
    <w:rsid w:val="36F54453"/>
    <w:rsid w:val="36F8059A"/>
    <w:rsid w:val="36FFA7CE"/>
    <w:rsid w:val="37002FE6"/>
    <w:rsid w:val="370354A2"/>
    <w:rsid w:val="370843EE"/>
    <w:rsid w:val="37087A7B"/>
    <w:rsid w:val="37171CA1"/>
    <w:rsid w:val="371CEF35"/>
    <w:rsid w:val="3722262A"/>
    <w:rsid w:val="37229E99"/>
    <w:rsid w:val="37250F26"/>
    <w:rsid w:val="37293E2B"/>
    <w:rsid w:val="37361EB0"/>
    <w:rsid w:val="374166AC"/>
    <w:rsid w:val="37470B0B"/>
    <w:rsid w:val="374B25CD"/>
    <w:rsid w:val="3752FF02"/>
    <w:rsid w:val="3753429D"/>
    <w:rsid w:val="375C49B0"/>
    <w:rsid w:val="375D7977"/>
    <w:rsid w:val="37636A30"/>
    <w:rsid w:val="37659C2A"/>
    <w:rsid w:val="376C4BD6"/>
    <w:rsid w:val="376DBFBC"/>
    <w:rsid w:val="3777743B"/>
    <w:rsid w:val="377C9C9C"/>
    <w:rsid w:val="378BA06C"/>
    <w:rsid w:val="378DFB6B"/>
    <w:rsid w:val="37926B11"/>
    <w:rsid w:val="379449BF"/>
    <w:rsid w:val="379AF7B7"/>
    <w:rsid w:val="379EDE5A"/>
    <w:rsid w:val="379F1CE2"/>
    <w:rsid w:val="37A334E4"/>
    <w:rsid w:val="37B63972"/>
    <w:rsid w:val="37C0F932"/>
    <w:rsid w:val="37C7D2D7"/>
    <w:rsid w:val="37D66FF0"/>
    <w:rsid w:val="37D7FAEB"/>
    <w:rsid w:val="37DB347E"/>
    <w:rsid w:val="37DCE8C8"/>
    <w:rsid w:val="37E30FBC"/>
    <w:rsid w:val="37E3DA00"/>
    <w:rsid w:val="37EF05A5"/>
    <w:rsid w:val="37F0E548"/>
    <w:rsid w:val="37F7579A"/>
    <w:rsid w:val="37F7C067"/>
    <w:rsid w:val="37FB2E89"/>
    <w:rsid w:val="37FE4EE0"/>
    <w:rsid w:val="3812EBCB"/>
    <w:rsid w:val="382419C0"/>
    <w:rsid w:val="382D116B"/>
    <w:rsid w:val="382E8FE5"/>
    <w:rsid w:val="38401221"/>
    <w:rsid w:val="38427D0A"/>
    <w:rsid w:val="3847445F"/>
    <w:rsid w:val="384C4E86"/>
    <w:rsid w:val="384DE2FE"/>
    <w:rsid w:val="384EFC85"/>
    <w:rsid w:val="3852CEDE"/>
    <w:rsid w:val="3856895A"/>
    <w:rsid w:val="38572922"/>
    <w:rsid w:val="3860B26A"/>
    <w:rsid w:val="3862E375"/>
    <w:rsid w:val="3868BDA9"/>
    <w:rsid w:val="386F7BB1"/>
    <w:rsid w:val="387083A9"/>
    <w:rsid w:val="3876A0D8"/>
    <w:rsid w:val="3883463E"/>
    <w:rsid w:val="3883DDB6"/>
    <w:rsid w:val="38936197"/>
    <w:rsid w:val="38939D26"/>
    <w:rsid w:val="389D7CFD"/>
    <w:rsid w:val="389F34A6"/>
    <w:rsid w:val="38A4FFEF"/>
    <w:rsid w:val="38AF1019"/>
    <w:rsid w:val="38B3985C"/>
    <w:rsid w:val="38C53F0E"/>
    <w:rsid w:val="38C6B8E1"/>
    <w:rsid w:val="38CB75CD"/>
    <w:rsid w:val="38DE5D41"/>
    <w:rsid w:val="38E04132"/>
    <w:rsid w:val="38E57A89"/>
    <w:rsid w:val="38EA1520"/>
    <w:rsid w:val="38EFC42A"/>
    <w:rsid w:val="38F2B57D"/>
    <w:rsid w:val="38FDEA81"/>
    <w:rsid w:val="38FFB27D"/>
    <w:rsid w:val="391D2F29"/>
    <w:rsid w:val="39226BE1"/>
    <w:rsid w:val="39264AB1"/>
    <w:rsid w:val="3927FB55"/>
    <w:rsid w:val="392D7ADF"/>
    <w:rsid w:val="39323A7B"/>
    <w:rsid w:val="393B9E3D"/>
    <w:rsid w:val="39512054"/>
    <w:rsid w:val="39531B72"/>
    <w:rsid w:val="3958D4EE"/>
    <w:rsid w:val="396C21AA"/>
    <w:rsid w:val="396E7AED"/>
    <w:rsid w:val="398FF2F6"/>
    <w:rsid w:val="39957639"/>
    <w:rsid w:val="399A8EC6"/>
    <w:rsid w:val="39A1AE43"/>
    <w:rsid w:val="39A96B4A"/>
    <w:rsid w:val="39A9CABF"/>
    <w:rsid w:val="39AA388B"/>
    <w:rsid w:val="39ADC3D1"/>
    <w:rsid w:val="39BCDA65"/>
    <w:rsid w:val="39BEADC5"/>
    <w:rsid w:val="39C10BBB"/>
    <w:rsid w:val="39C9F613"/>
    <w:rsid w:val="39CD523E"/>
    <w:rsid w:val="39D16D98"/>
    <w:rsid w:val="39D779E1"/>
    <w:rsid w:val="39D8D079"/>
    <w:rsid w:val="39E555F0"/>
    <w:rsid w:val="39F9F888"/>
    <w:rsid w:val="39FBF14F"/>
    <w:rsid w:val="39FF2B5B"/>
    <w:rsid w:val="3A00758A"/>
    <w:rsid w:val="3A175962"/>
    <w:rsid w:val="3A180AB5"/>
    <w:rsid w:val="3A252B7B"/>
    <w:rsid w:val="3A2A5285"/>
    <w:rsid w:val="3A2A7198"/>
    <w:rsid w:val="3A2E4414"/>
    <w:rsid w:val="3A3529A3"/>
    <w:rsid w:val="3A3A8B14"/>
    <w:rsid w:val="3A3CEC2F"/>
    <w:rsid w:val="3A46F73F"/>
    <w:rsid w:val="3A518ED6"/>
    <w:rsid w:val="3A58E5F8"/>
    <w:rsid w:val="3A5D8AA5"/>
    <w:rsid w:val="3A5EC5D5"/>
    <w:rsid w:val="3A6A7984"/>
    <w:rsid w:val="3A6C8222"/>
    <w:rsid w:val="3A6FC3F8"/>
    <w:rsid w:val="3A7043A0"/>
    <w:rsid w:val="3A70CECA"/>
    <w:rsid w:val="3A711A80"/>
    <w:rsid w:val="3A755B7F"/>
    <w:rsid w:val="3A794703"/>
    <w:rsid w:val="3A7AF769"/>
    <w:rsid w:val="3A7FD039"/>
    <w:rsid w:val="3A85D3AD"/>
    <w:rsid w:val="3A864337"/>
    <w:rsid w:val="3A8BEBA4"/>
    <w:rsid w:val="3A935366"/>
    <w:rsid w:val="3A947762"/>
    <w:rsid w:val="3A977EAB"/>
    <w:rsid w:val="3AA26AFB"/>
    <w:rsid w:val="3AB32670"/>
    <w:rsid w:val="3AB50134"/>
    <w:rsid w:val="3AB839A7"/>
    <w:rsid w:val="3AB8D889"/>
    <w:rsid w:val="3ABB1225"/>
    <w:rsid w:val="3AC39800"/>
    <w:rsid w:val="3AC99AE4"/>
    <w:rsid w:val="3AD36B4B"/>
    <w:rsid w:val="3ADCC2CD"/>
    <w:rsid w:val="3ADF9044"/>
    <w:rsid w:val="3AE263CC"/>
    <w:rsid w:val="3AE36451"/>
    <w:rsid w:val="3AE52546"/>
    <w:rsid w:val="3AE7D3AF"/>
    <w:rsid w:val="3AEA69E5"/>
    <w:rsid w:val="3AEE3022"/>
    <w:rsid w:val="3AEF502C"/>
    <w:rsid w:val="3AF548C6"/>
    <w:rsid w:val="3AF65894"/>
    <w:rsid w:val="3AF80660"/>
    <w:rsid w:val="3AFE27C2"/>
    <w:rsid w:val="3B11C1FF"/>
    <w:rsid w:val="3B152D0E"/>
    <w:rsid w:val="3B2F6FA2"/>
    <w:rsid w:val="3B36CD5D"/>
    <w:rsid w:val="3B3D03C0"/>
    <w:rsid w:val="3B3FFF4D"/>
    <w:rsid w:val="3B456344"/>
    <w:rsid w:val="3B5E441C"/>
    <w:rsid w:val="3B5F0E15"/>
    <w:rsid w:val="3B67B035"/>
    <w:rsid w:val="3B6BB776"/>
    <w:rsid w:val="3B71670E"/>
    <w:rsid w:val="3B741C82"/>
    <w:rsid w:val="3B766F5F"/>
    <w:rsid w:val="3B7C11DD"/>
    <w:rsid w:val="3B7C8959"/>
    <w:rsid w:val="3B8380C9"/>
    <w:rsid w:val="3B868650"/>
    <w:rsid w:val="3BA9074E"/>
    <w:rsid w:val="3BA993FF"/>
    <w:rsid w:val="3BAD64C0"/>
    <w:rsid w:val="3BB0BE99"/>
    <w:rsid w:val="3BB3B9CF"/>
    <w:rsid w:val="3BB42AE5"/>
    <w:rsid w:val="3BB522FC"/>
    <w:rsid w:val="3BBDB40B"/>
    <w:rsid w:val="3BCC709E"/>
    <w:rsid w:val="3BD9FC7F"/>
    <w:rsid w:val="3BDA197F"/>
    <w:rsid w:val="3BE32EDD"/>
    <w:rsid w:val="3BE88E1D"/>
    <w:rsid w:val="3BEC1B91"/>
    <w:rsid w:val="3BEE2CA9"/>
    <w:rsid w:val="3BFAAD24"/>
    <w:rsid w:val="3BFDFC52"/>
    <w:rsid w:val="3C056D95"/>
    <w:rsid w:val="3C09BB9B"/>
    <w:rsid w:val="3C0CB288"/>
    <w:rsid w:val="3C0D4E38"/>
    <w:rsid w:val="3C132FB1"/>
    <w:rsid w:val="3C148FE4"/>
    <w:rsid w:val="3C159F2B"/>
    <w:rsid w:val="3C2794D7"/>
    <w:rsid w:val="3C2AD0B5"/>
    <w:rsid w:val="3C31360A"/>
    <w:rsid w:val="3C319C17"/>
    <w:rsid w:val="3C32815B"/>
    <w:rsid w:val="3C363015"/>
    <w:rsid w:val="3C3A423C"/>
    <w:rsid w:val="3C40352A"/>
    <w:rsid w:val="3C444A8C"/>
    <w:rsid w:val="3C49F20C"/>
    <w:rsid w:val="3C4DA703"/>
    <w:rsid w:val="3C56B384"/>
    <w:rsid w:val="3C5D8039"/>
    <w:rsid w:val="3C6177E3"/>
    <w:rsid w:val="3C6864E6"/>
    <w:rsid w:val="3C693D4A"/>
    <w:rsid w:val="3C6F1069"/>
    <w:rsid w:val="3C784A0C"/>
    <w:rsid w:val="3C7AFFBA"/>
    <w:rsid w:val="3C86EBCE"/>
    <w:rsid w:val="3CA1EC4B"/>
    <w:rsid w:val="3CBC928A"/>
    <w:rsid w:val="3CC65B49"/>
    <w:rsid w:val="3CD28D10"/>
    <w:rsid w:val="3CD92213"/>
    <w:rsid w:val="3CE088A1"/>
    <w:rsid w:val="3CED2F63"/>
    <w:rsid w:val="3CFB785D"/>
    <w:rsid w:val="3D09B1D3"/>
    <w:rsid w:val="3D0E680F"/>
    <w:rsid w:val="3D1326B4"/>
    <w:rsid w:val="3D1800A1"/>
    <w:rsid w:val="3D1A0514"/>
    <w:rsid w:val="3D1C3B9F"/>
    <w:rsid w:val="3D1E29F5"/>
    <w:rsid w:val="3D1E2E23"/>
    <w:rsid w:val="3D2236F3"/>
    <w:rsid w:val="3D2A1F9E"/>
    <w:rsid w:val="3D2A32AD"/>
    <w:rsid w:val="3D319620"/>
    <w:rsid w:val="3D39F9DC"/>
    <w:rsid w:val="3D3CE9C8"/>
    <w:rsid w:val="3D3E7B0B"/>
    <w:rsid w:val="3D3F0DD5"/>
    <w:rsid w:val="3D3F7270"/>
    <w:rsid w:val="3D482644"/>
    <w:rsid w:val="3D49F5E9"/>
    <w:rsid w:val="3D50A18E"/>
    <w:rsid w:val="3D548004"/>
    <w:rsid w:val="3D5D52E0"/>
    <w:rsid w:val="3D5ECEC5"/>
    <w:rsid w:val="3D67CAFA"/>
    <w:rsid w:val="3D754667"/>
    <w:rsid w:val="3D7E4697"/>
    <w:rsid w:val="3D80B0B3"/>
    <w:rsid w:val="3D825D89"/>
    <w:rsid w:val="3D8981DE"/>
    <w:rsid w:val="3D92FB54"/>
    <w:rsid w:val="3D9327F2"/>
    <w:rsid w:val="3DA7C7F6"/>
    <w:rsid w:val="3DAB8CB7"/>
    <w:rsid w:val="3DB6EB6F"/>
    <w:rsid w:val="3DB8CF66"/>
    <w:rsid w:val="3DB8E3AF"/>
    <w:rsid w:val="3DBB5EEF"/>
    <w:rsid w:val="3DBE83F1"/>
    <w:rsid w:val="3DC698D8"/>
    <w:rsid w:val="3DCD3484"/>
    <w:rsid w:val="3DD01851"/>
    <w:rsid w:val="3DD44A27"/>
    <w:rsid w:val="3DD6D31E"/>
    <w:rsid w:val="3DDA7A48"/>
    <w:rsid w:val="3DE447A7"/>
    <w:rsid w:val="3DEAEF92"/>
    <w:rsid w:val="3DEC997A"/>
    <w:rsid w:val="3DF9BD32"/>
    <w:rsid w:val="3E00FB71"/>
    <w:rsid w:val="3E0E0EE1"/>
    <w:rsid w:val="3E11F2E7"/>
    <w:rsid w:val="3E12842A"/>
    <w:rsid w:val="3E263E3E"/>
    <w:rsid w:val="3E31537B"/>
    <w:rsid w:val="3E351704"/>
    <w:rsid w:val="3E36880C"/>
    <w:rsid w:val="3E3A6EB3"/>
    <w:rsid w:val="3E3B8C1F"/>
    <w:rsid w:val="3E497E35"/>
    <w:rsid w:val="3E4D2E37"/>
    <w:rsid w:val="3E4E7D4F"/>
    <w:rsid w:val="3E574283"/>
    <w:rsid w:val="3E60329E"/>
    <w:rsid w:val="3E623784"/>
    <w:rsid w:val="3E66C9DF"/>
    <w:rsid w:val="3E68123A"/>
    <w:rsid w:val="3E69B65E"/>
    <w:rsid w:val="3E6C314C"/>
    <w:rsid w:val="3E7175D8"/>
    <w:rsid w:val="3E77021C"/>
    <w:rsid w:val="3E78E0B3"/>
    <w:rsid w:val="3E79AD69"/>
    <w:rsid w:val="3E7BEF80"/>
    <w:rsid w:val="3E7C19CC"/>
    <w:rsid w:val="3E957904"/>
    <w:rsid w:val="3E962FD9"/>
    <w:rsid w:val="3E982521"/>
    <w:rsid w:val="3E986F09"/>
    <w:rsid w:val="3E98B176"/>
    <w:rsid w:val="3E98E316"/>
    <w:rsid w:val="3E9B2572"/>
    <w:rsid w:val="3E9CD54A"/>
    <w:rsid w:val="3EA3610F"/>
    <w:rsid w:val="3EAE84D0"/>
    <w:rsid w:val="3EAF26C8"/>
    <w:rsid w:val="3EB4E727"/>
    <w:rsid w:val="3EC08F8A"/>
    <w:rsid w:val="3EC1B0B8"/>
    <w:rsid w:val="3EC297A7"/>
    <w:rsid w:val="3EC2DF09"/>
    <w:rsid w:val="3EC5C63B"/>
    <w:rsid w:val="3EC6D626"/>
    <w:rsid w:val="3EC7C364"/>
    <w:rsid w:val="3ECC48D6"/>
    <w:rsid w:val="3ECFAA4D"/>
    <w:rsid w:val="3EDAACCF"/>
    <w:rsid w:val="3EDCD1A4"/>
    <w:rsid w:val="3EDD224E"/>
    <w:rsid w:val="3EDF00EC"/>
    <w:rsid w:val="3EDF2DB0"/>
    <w:rsid w:val="3EE7A3C0"/>
    <w:rsid w:val="3EE94274"/>
    <w:rsid w:val="3EEB3D22"/>
    <w:rsid w:val="3F03F6AE"/>
    <w:rsid w:val="3F0DEE57"/>
    <w:rsid w:val="3F0EE87F"/>
    <w:rsid w:val="3F0F1591"/>
    <w:rsid w:val="3F136835"/>
    <w:rsid w:val="3F17B367"/>
    <w:rsid w:val="3F1BF86B"/>
    <w:rsid w:val="3F200BA6"/>
    <w:rsid w:val="3F260ABA"/>
    <w:rsid w:val="3F268FD1"/>
    <w:rsid w:val="3F29617C"/>
    <w:rsid w:val="3F2D2DEF"/>
    <w:rsid w:val="3F3926BD"/>
    <w:rsid w:val="3F394EC6"/>
    <w:rsid w:val="3F3EBC95"/>
    <w:rsid w:val="3F445A8E"/>
    <w:rsid w:val="3F4EFD23"/>
    <w:rsid w:val="3F50452B"/>
    <w:rsid w:val="3F5356A2"/>
    <w:rsid w:val="3F5555A6"/>
    <w:rsid w:val="3F55F274"/>
    <w:rsid w:val="3F5E4EE0"/>
    <w:rsid w:val="3F61F40D"/>
    <w:rsid w:val="3F637C79"/>
    <w:rsid w:val="3F68B949"/>
    <w:rsid w:val="3F6A3245"/>
    <w:rsid w:val="3F6D8764"/>
    <w:rsid w:val="3F73E872"/>
    <w:rsid w:val="3F742C24"/>
    <w:rsid w:val="3F7CEEB6"/>
    <w:rsid w:val="3F83F724"/>
    <w:rsid w:val="3F8471D1"/>
    <w:rsid w:val="3F8BC272"/>
    <w:rsid w:val="3F92829A"/>
    <w:rsid w:val="3F954B4C"/>
    <w:rsid w:val="3FA23A78"/>
    <w:rsid w:val="3FA345CF"/>
    <w:rsid w:val="3FA67506"/>
    <w:rsid w:val="3FA6B717"/>
    <w:rsid w:val="3FAAAF72"/>
    <w:rsid w:val="3FC00D1B"/>
    <w:rsid w:val="3FC2318A"/>
    <w:rsid w:val="3FD4E903"/>
    <w:rsid w:val="3FD7CB16"/>
    <w:rsid w:val="3FD995D8"/>
    <w:rsid w:val="3FE3874C"/>
    <w:rsid w:val="3FE6559A"/>
    <w:rsid w:val="3FF0D991"/>
    <w:rsid w:val="3FFCF995"/>
    <w:rsid w:val="4004F414"/>
    <w:rsid w:val="4009DE86"/>
    <w:rsid w:val="400B0C7B"/>
    <w:rsid w:val="40119DDB"/>
    <w:rsid w:val="40241532"/>
    <w:rsid w:val="4026A0FD"/>
    <w:rsid w:val="402EF70B"/>
    <w:rsid w:val="40309ABC"/>
    <w:rsid w:val="4034B84A"/>
    <w:rsid w:val="4036C41A"/>
    <w:rsid w:val="4048B128"/>
    <w:rsid w:val="404D7437"/>
    <w:rsid w:val="40541293"/>
    <w:rsid w:val="4058DC0A"/>
    <w:rsid w:val="4058EB68"/>
    <w:rsid w:val="405AF8EE"/>
    <w:rsid w:val="405B7CC5"/>
    <w:rsid w:val="4064743D"/>
    <w:rsid w:val="4064BEC2"/>
    <w:rsid w:val="406954FB"/>
    <w:rsid w:val="406B572C"/>
    <w:rsid w:val="407A575E"/>
    <w:rsid w:val="407AE816"/>
    <w:rsid w:val="407AFA81"/>
    <w:rsid w:val="4097F40B"/>
    <w:rsid w:val="40A185B8"/>
    <w:rsid w:val="40A55FF5"/>
    <w:rsid w:val="40B97396"/>
    <w:rsid w:val="40C67295"/>
    <w:rsid w:val="40C96C51"/>
    <w:rsid w:val="40D036D3"/>
    <w:rsid w:val="40D670B1"/>
    <w:rsid w:val="40DD9806"/>
    <w:rsid w:val="40DDDA73"/>
    <w:rsid w:val="40E8D0CF"/>
    <w:rsid w:val="40F1CEE9"/>
    <w:rsid w:val="40F2F291"/>
    <w:rsid w:val="40F35613"/>
    <w:rsid w:val="4100673B"/>
    <w:rsid w:val="410236EC"/>
    <w:rsid w:val="4106691A"/>
    <w:rsid w:val="410A5685"/>
    <w:rsid w:val="410B9E9C"/>
    <w:rsid w:val="410CBC20"/>
    <w:rsid w:val="411452D7"/>
    <w:rsid w:val="41206CAB"/>
    <w:rsid w:val="41279BAA"/>
    <w:rsid w:val="41300A76"/>
    <w:rsid w:val="41463A4C"/>
    <w:rsid w:val="4147CB84"/>
    <w:rsid w:val="4147D596"/>
    <w:rsid w:val="414C1ADE"/>
    <w:rsid w:val="414FD5DB"/>
    <w:rsid w:val="4150C7BC"/>
    <w:rsid w:val="41539F76"/>
    <w:rsid w:val="41563E69"/>
    <w:rsid w:val="415737CF"/>
    <w:rsid w:val="41589D3C"/>
    <w:rsid w:val="41614FF3"/>
    <w:rsid w:val="41667DAA"/>
    <w:rsid w:val="416C1B28"/>
    <w:rsid w:val="416CBAC2"/>
    <w:rsid w:val="416D718D"/>
    <w:rsid w:val="416EE534"/>
    <w:rsid w:val="4177EB52"/>
    <w:rsid w:val="41784FF9"/>
    <w:rsid w:val="417E2A9A"/>
    <w:rsid w:val="418251BE"/>
    <w:rsid w:val="419C95FE"/>
    <w:rsid w:val="41A07413"/>
    <w:rsid w:val="41A51961"/>
    <w:rsid w:val="41A6E95A"/>
    <w:rsid w:val="41A7131F"/>
    <w:rsid w:val="41AB0CE4"/>
    <w:rsid w:val="41B52E18"/>
    <w:rsid w:val="41B56D08"/>
    <w:rsid w:val="41B77EA5"/>
    <w:rsid w:val="41BE11D2"/>
    <w:rsid w:val="41C9C6FA"/>
    <w:rsid w:val="41CD1CC3"/>
    <w:rsid w:val="41D8747B"/>
    <w:rsid w:val="41E08154"/>
    <w:rsid w:val="41E3FCD1"/>
    <w:rsid w:val="41E5C168"/>
    <w:rsid w:val="41E6C5E3"/>
    <w:rsid w:val="41F6C65D"/>
    <w:rsid w:val="41F89110"/>
    <w:rsid w:val="420A83AB"/>
    <w:rsid w:val="420E9622"/>
    <w:rsid w:val="420FE06E"/>
    <w:rsid w:val="421566C9"/>
    <w:rsid w:val="42178735"/>
    <w:rsid w:val="4218E315"/>
    <w:rsid w:val="421B18BC"/>
    <w:rsid w:val="4228C72F"/>
    <w:rsid w:val="422C04A4"/>
    <w:rsid w:val="4233799F"/>
    <w:rsid w:val="423A3A4C"/>
    <w:rsid w:val="425152C2"/>
    <w:rsid w:val="4254F05F"/>
    <w:rsid w:val="4257D3EF"/>
    <w:rsid w:val="425E8577"/>
    <w:rsid w:val="4261F033"/>
    <w:rsid w:val="426F1CEB"/>
    <w:rsid w:val="4270891D"/>
    <w:rsid w:val="4277C0F1"/>
    <w:rsid w:val="427CCE75"/>
    <w:rsid w:val="4281AAA8"/>
    <w:rsid w:val="42879548"/>
    <w:rsid w:val="428FA560"/>
    <w:rsid w:val="42AB03C3"/>
    <w:rsid w:val="42AE2030"/>
    <w:rsid w:val="42AFB324"/>
    <w:rsid w:val="42BD484E"/>
    <w:rsid w:val="42C0BAEE"/>
    <w:rsid w:val="42CEAC62"/>
    <w:rsid w:val="42D3564C"/>
    <w:rsid w:val="42D40B1B"/>
    <w:rsid w:val="42DDE79E"/>
    <w:rsid w:val="42E522A0"/>
    <w:rsid w:val="42ED6266"/>
    <w:rsid w:val="42EE98F1"/>
    <w:rsid w:val="42FE667B"/>
    <w:rsid w:val="4302F6CA"/>
    <w:rsid w:val="430653B4"/>
    <w:rsid w:val="4309EF20"/>
    <w:rsid w:val="430BE6A2"/>
    <w:rsid w:val="430E7B9D"/>
    <w:rsid w:val="4315417F"/>
    <w:rsid w:val="43156774"/>
    <w:rsid w:val="431B0511"/>
    <w:rsid w:val="432203D9"/>
    <w:rsid w:val="43257D62"/>
    <w:rsid w:val="432EB36C"/>
    <w:rsid w:val="4330016F"/>
    <w:rsid w:val="434088B0"/>
    <w:rsid w:val="434134BD"/>
    <w:rsid w:val="434537DA"/>
    <w:rsid w:val="43495FE7"/>
    <w:rsid w:val="434E0562"/>
    <w:rsid w:val="435601D3"/>
    <w:rsid w:val="43621918"/>
    <w:rsid w:val="436A3B55"/>
    <w:rsid w:val="436DA694"/>
    <w:rsid w:val="437B271D"/>
    <w:rsid w:val="4380E23F"/>
    <w:rsid w:val="438744A9"/>
    <w:rsid w:val="4391F7D6"/>
    <w:rsid w:val="43939813"/>
    <w:rsid w:val="43959855"/>
    <w:rsid w:val="4397E18F"/>
    <w:rsid w:val="439CC4E7"/>
    <w:rsid w:val="439FAA95"/>
    <w:rsid w:val="43AF3116"/>
    <w:rsid w:val="43C074C4"/>
    <w:rsid w:val="43C21F5D"/>
    <w:rsid w:val="43C79CD2"/>
    <w:rsid w:val="43CC9B0C"/>
    <w:rsid w:val="43D15680"/>
    <w:rsid w:val="43D44A3D"/>
    <w:rsid w:val="43D59A55"/>
    <w:rsid w:val="43DF2136"/>
    <w:rsid w:val="43E16A27"/>
    <w:rsid w:val="43E3DD81"/>
    <w:rsid w:val="43E4B1FD"/>
    <w:rsid w:val="43E6333A"/>
    <w:rsid w:val="43E70B45"/>
    <w:rsid w:val="43E970A7"/>
    <w:rsid w:val="43EA0D16"/>
    <w:rsid w:val="43F17C29"/>
    <w:rsid w:val="43F27C47"/>
    <w:rsid w:val="440C9315"/>
    <w:rsid w:val="4418D1A7"/>
    <w:rsid w:val="44192833"/>
    <w:rsid w:val="441CBE33"/>
    <w:rsid w:val="44344ECF"/>
    <w:rsid w:val="44433FA2"/>
    <w:rsid w:val="44436429"/>
    <w:rsid w:val="4447920E"/>
    <w:rsid w:val="4451323B"/>
    <w:rsid w:val="4454C484"/>
    <w:rsid w:val="446B6D5D"/>
    <w:rsid w:val="447985BB"/>
    <w:rsid w:val="447FEFEE"/>
    <w:rsid w:val="4486F390"/>
    <w:rsid w:val="448A797F"/>
    <w:rsid w:val="448F3DC2"/>
    <w:rsid w:val="44937952"/>
    <w:rsid w:val="44A0E084"/>
    <w:rsid w:val="44A826D5"/>
    <w:rsid w:val="44AC5570"/>
    <w:rsid w:val="44B3C1A9"/>
    <w:rsid w:val="44B4BF76"/>
    <w:rsid w:val="44BF6AD7"/>
    <w:rsid w:val="44BFCA24"/>
    <w:rsid w:val="44C0F201"/>
    <w:rsid w:val="44D0B926"/>
    <w:rsid w:val="44D3053E"/>
    <w:rsid w:val="44E8B59E"/>
    <w:rsid w:val="44EB3BCE"/>
    <w:rsid w:val="44F4F130"/>
    <w:rsid w:val="44FB128A"/>
    <w:rsid w:val="4505E18F"/>
    <w:rsid w:val="452B59F8"/>
    <w:rsid w:val="452D05AE"/>
    <w:rsid w:val="45373C16"/>
    <w:rsid w:val="4539FB86"/>
    <w:rsid w:val="453D11ED"/>
    <w:rsid w:val="4544C8B6"/>
    <w:rsid w:val="4544D523"/>
    <w:rsid w:val="454AEC8E"/>
    <w:rsid w:val="454B2150"/>
    <w:rsid w:val="454C322C"/>
    <w:rsid w:val="4550E0B0"/>
    <w:rsid w:val="45516117"/>
    <w:rsid w:val="45523237"/>
    <w:rsid w:val="45546386"/>
    <w:rsid w:val="455A2FBF"/>
    <w:rsid w:val="455C23C6"/>
    <w:rsid w:val="455E89C5"/>
    <w:rsid w:val="4560D403"/>
    <w:rsid w:val="45668A7A"/>
    <w:rsid w:val="456C2BA7"/>
    <w:rsid w:val="45801801"/>
    <w:rsid w:val="45824CB4"/>
    <w:rsid w:val="45841F63"/>
    <w:rsid w:val="45846F3D"/>
    <w:rsid w:val="4587BE32"/>
    <w:rsid w:val="459221AB"/>
    <w:rsid w:val="4592DCEF"/>
    <w:rsid w:val="459EFFF6"/>
    <w:rsid w:val="45A4307F"/>
    <w:rsid w:val="45A712C2"/>
    <w:rsid w:val="45ACB97F"/>
    <w:rsid w:val="45B7AE6A"/>
    <w:rsid w:val="45C2DC5B"/>
    <w:rsid w:val="45C75117"/>
    <w:rsid w:val="45C91929"/>
    <w:rsid w:val="45CB07DE"/>
    <w:rsid w:val="45D09F8F"/>
    <w:rsid w:val="45D35175"/>
    <w:rsid w:val="45D4126B"/>
    <w:rsid w:val="45D97596"/>
    <w:rsid w:val="45DBA7BA"/>
    <w:rsid w:val="45DC5E92"/>
    <w:rsid w:val="45E01EE5"/>
    <w:rsid w:val="45E29263"/>
    <w:rsid w:val="45E7D409"/>
    <w:rsid w:val="45F42E50"/>
    <w:rsid w:val="45F65448"/>
    <w:rsid w:val="45F9FB01"/>
    <w:rsid w:val="46077A15"/>
    <w:rsid w:val="460BB103"/>
    <w:rsid w:val="460FE0E7"/>
    <w:rsid w:val="4618A834"/>
    <w:rsid w:val="4619FC87"/>
    <w:rsid w:val="4621EB35"/>
    <w:rsid w:val="462AD037"/>
    <w:rsid w:val="462CD4D7"/>
    <w:rsid w:val="46338744"/>
    <w:rsid w:val="4633A851"/>
    <w:rsid w:val="463515D3"/>
    <w:rsid w:val="46386446"/>
    <w:rsid w:val="463A00E1"/>
    <w:rsid w:val="463C7A01"/>
    <w:rsid w:val="463CF80F"/>
    <w:rsid w:val="4644F9EF"/>
    <w:rsid w:val="4648FE95"/>
    <w:rsid w:val="4651D092"/>
    <w:rsid w:val="46541349"/>
    <w:rsid w:val="46541532"/>
    <w:rsid w:val="465B2F04"/>
    <w:rsid w:val="465E2CFD"/>
    <w:rsid w:val="46628594"/>
    <w:rsid w:val="4669A9C3"/>
    <w:rsid w:val="466ABBC5"/>
    <w:rsid w:val="4670155C"/>
    <w:rsid w:val="467040FD"/>
    <w:rsid w:val="46719B61"/>
    <w:rsid w:val="4673BFC4"/>
    <w:rsid w:val="46758E8C"/>
    <w:rsid w:val="467FBC9C"/>
    <w:rsid w:val="4686E545"/>
    <w:rsid w:val="468DC29C"/>
    <w:rsid w:val="468EAF9C"/>
    <w:rsid w:val="46948860"/>
    <w:rsid w:val="46989F8F"/>
    <w:rsid w:val="469925CF"/>
    <w:rsid w:val="46AB2730"/>
    <w:rsid w:val="46AE761C"/>
    <w:rsid w:val="46B4D6C2"/>
    <w:rsid w:val="46C281F0"/>
    <w:rsid w:val="46CD4367"/>
    <w:rsid w:val="46E29EBD"/>
    <w:rsid w:val="46EEADEF"/>
    <w:rsid w:val="46F151D0"/>
    <w:rsid w:val="4701C1B6"/>
    <w:rsid w:val="47046DB4"/>
    <w:rsid w:val="4719BCC4"/>
    <w:rsid w:val="4726FE34"/>
    <w:rsid w:val="4728EFD2"/>
    <w:rsid w:val="47293663"/>
    <w:rsid w:val="472E5341"/>
    <w:rsid w:val="472EDFB5"/>
    <w:rsid w:val="4731F453"/>
    <w:rsid w:val="4735E986"/>
    <w:rsid w:val="474001C9"/>
    <w:rsid w:val="47414101"/>
    <w:rsid w:val="4744AAD8"/>
    <w:rsid w:val="4744DD31"/>
    <w:rsid w:val="47455889"/>
    <w:rsid w:val="4746E1CE"/>
    <w:rsid w:val="4747E89F"/>
    <w:rsid w:val="4751AE0F"/>
    <w:rsid w:val="47596D82"/>
    <w:rsid w:val="475A9A08"/>
    <w:rsid w:val="4765BA81"/>
    <w:rsid w:val="4769B6F7"/>
    <w:rsid w:val="476D4445"/>
    <w:rsid w:val="476DCEC3"/>
    <w:rsid w:val="47712AC5"/>
    <w:rsid w:val="477E62C4"/>
    <w:rsid w:val="478106C9"/>
    <w:rsid w:val="4783B2BB"/>
    <w:rsid w:val="4783F15A"/>
    <w:rsid w:val="47849DB5"/>
    <w:rsid w:val="478846A4"/>
    <w:rsid w:val="478E9925"/>
    <w:rsid w:val="4792C85F"/>
    <w:rsid w:val="4792F484"/>
    <w:rsid w:val="47A663CC"/>
    <w:rsid w:val="47A86259"/>
    <w:rsid w:val="47AFEB05"/>
    <w:rsid w:val="47B01A2A"/>
    <w:rsid w:val="47B1882C"/>
    <w:rsid w:val="47B4906A"/>
    <w:rsid w:val="47B78D6B"/>
    <w:rsid w:val="47BC2210"/>
    <w:rsid w:val="47C1A6DB"/>
    <w:rsid w:val="47C57053"/>
    <w:rsid w:val="47C7A063"/>
    <w:rsid w:val="47CF5671"/>
    <w:rsid w:val="47DEFF99"/>
    <w:rsid w:val="47F4898F"/>
    <w:rsid w:val="47F4A554"/>
    <w:rsid w:val="47F79D64"/>
    <w:rsid w:val="47FAACAA"/>
    <w:rsid w:val="481A63DC"/>
    <w:rsid w:val="482009FE"/>
    <w:rsid w:val="4822E45D"/>
    <w:rsid w:val="482AFCB5"/>
    <w:rsid w:val="4836E53D"/>
    <w:rsid w:val="483A6944"/>
    <w:rsid w:val="483A72D9"/>
    <w:rsid w:val="48415CF0"/>
    <w:rsid w:val="484409C6"/>
    <w:rsid w:val="484547E8"/>
    <w:rsid w:val="484A7F0E"/>
    <w:rsid w:val="484C8B30"/>
    <w:rsid w:val="48534833"/>
    <w:rsid w:val="48535F5A"/>
    <w:rsid w:val="485A1D66"/>
    <w:rsid w:val="486310F2"/>
    <w:rsid w:val="4864E21A"/>
    <w:rsid w:val="486D2173"/>
    <w:rsid w:val="4874D41C"/>
    <w:rsid w:val="487C712C"/>
    <w:rsid w:val="487D3101"/>
    <w:rsid w:val="4881AC8B"/>
    <w:rsid w:val="488B9227"/>
    <w:rsid w:val="488C9B34"/>
    <w:rsid w:val="488E9C43"/>
    <w:rsid w:val="4893F051"/>
    <w:rsid w:val="489FABCD"/>
    <w:rsid w:val="48A268C9"/>
    <w:rsid w:val="48A2C681"/>
    <w:rsid w:val="48A2EC77"/>
    <w:rsid w:val="48A88E54"/>
    <w:rsid w:val="48ACEABF"/>
    <w:rsid w:val="48B18041"/>
    <w:rsid w:val="48B37FBC"/>
    <w:rsid w:val="48BAEF2A"/>
    <w:rsid w:val="48BD8106"/>
    <w:rsid w:val="48BF71EB"/>
    <w:rsid w:val="48C8326C"/>
    <w:rsid w:val="48D317D0"/>
    <w:rsid w:val="48D65FA8"/>
    <w:rsid w:val="48D9074A"/>
    <w:rsid w:val="48D90908"/>
    <w:rsid w:val="48DA1859"/>
    <w:rsid w:val="48DABEDC"/>
    <w:rsid w:val="48DC715E"/>
    <w:rsid w:val="48E32741"/>
    <w:rsid w:val="48E35925"/>
    <w:rsid w:val="48EED0F0"/>
    <w:rsid w:val="48F5916D"/>
    <w:rsid w:val="48F6113B"/>
    <w:rsid w:val="48FA8796"/>
    <w:rsid w:val="48FE4467"/>
    <w:rsid w:val="48FFA1FC"/>
    <w:rsid w:val="490143A7"/>
    <w:rsid w:val="49036752"/>
    <w:rsid w:val="491A9E6A"/>
    <w:rsid w:val="491C40FF"/>
    <w:rsid w:val="49257A19"/>
    <w:rsid w:val="492A2005"/>
    <w:rsid w:val="492DB2D2"/>
    <w:rsid w:val="49300D5C"/>
    <w:rsid w:val="49392488"/>
    <w:rsid w:val="493D5578"/>
    <w:rsid w:val="4941C978"/>
    <w:rsid w:val="49435F6A"/>
    <w:rsid w:val="4944A6B9"/>
    <w:rsid w:val="4945C0FD"/>
    <w:rsid w:val="4953877C"/>
    <w:rsid w:val="4953A1D5"/>
    <w:rsid w:val="4955091C"/>
    <w:rsid w:val="495F56E9"/>
    <w:rsid w:val="49608A81"/>
    <w:rsid w:val="49616250"/>
    <w:rsid w:val="4961D7DA"/>
    <w:rsid w:val="49636185"/>
    <w:rsid w:val="496660CE"/>
    <w:rsid w:val="496C608E"/>
    <w:rsid w:val="496FF70B"/>
    <w:rsid w:val="49719A92"/>
    <w:rsid w:val="4979553E"/>
    <w:rsid w:val="49795B58"/>
    <w:rsid w:val="497B586B"/>
    <w:rsid w:val="497C325D"/>
    <w:rsid w:val="4983C8B4"/>
    <w:rsid w:val="49857CCA"/>
    <w:rsid w:val="4988C68C"/>
    <w:rsid w:val="4989716D"/>
    <w:rsid w:val="4995F7AC"/>
    <w:rsid w:val="499E979F"/>
    <w:rsid w:val="49ACF27E"/>
    <w:rsid w:val="49AD2A72"/>
    <w:rsid w:val="49AE00E6"/>
    <w:rsid w:val="49B04509"/>
    <w:rsid w:val="49B2D176"/>
    <w:rsid w:val="49B5C9E7"/>
    <w:rsid w:val="49BE0F1D"/>
    <w:rsid w:val="49C3CFDE"/>
    <w:rsid w:val="49CA67BB"/>
    <w:rsid w:val="49CE1A49"/>
    <w:rsid w:val="49CEEDF4"/>
    <w:rsid w:val="49D13D38"/>
    <w:rsid w:val="49D993A4"/>
    <w:rsid w:val="49DA30C6"/>
    <w:rsid w:val="49E015F5"/>
    <w:rsid w:val="49E56169"/>
    <w:rsid w:val="49EF3A09"/>
    <w:rsid w:val="49F2746A"/>
    <w:rsid w:val="49FCABAB"/>
    <w:rsid w:val="49FF5C16"/>
    <w:rsid w:val="4A074091"/>
    <w:rsid w:val="4A0B8124"/>
    <w:rsid w:val="4A0C38F6"/>
    <w:rsid w:val="4A0C554F"/>
    <w:rsid w:val="4A12D37F"/>
    <w:rsid w:val="4A1398A5"/>
    <w:rsid w:val="4A1858E0"/>
    <w:rsid w:val="4A1D423D"/>
    <w:rsid w:val="4A1FBCE1"/>
    <w:rsid w:val="4A262164"/>
    <w:rsid w:val="4A2C0AAD"/>
    <w:rsid w:val="4A2EBD32"/>
    <w:rsid w:val="4A31CC46"/>
    <w:rsid w:val="4A35C44F"/>
    <w:rsid w:val="4A3E9DD3"/>
    <w:rsid w:val="4A4520ED"/>
    <w:rsid w:val="4A46143A"/>
    <w:rsid w:val="4A495D06"/>
    <w:rsid w:val="4A4AEBB2"/>
    <w:rsid w:val="4A4B31C2"/>
    <w:rsid w:val="4A4EE06B"/>
    <w:rsid w:val="4A51C489"/>
    <w:rsid w:val="4A5CFC1F"/>
    <w:rsid w:val="4A694940"/>
    <w:rsid w:val="4A6A5D28"/>
    <w:rsid w:val="4A6CE885"/>
    <w:rsid w:val="4A73F1ED"/>
    <w:rsid w:val="4A769AEB"/>
    <w:rsid w:val="4A8C1EF2"/>
    <w:rsid w:val="4A8F27AC"/>
    <w:rsid w:val="4A8F72C2"/>
    <w:rsid w:val="4A962DDC"/>
    <w:rsid w:val="4A9E3651"/>
    <w:rsid w:val="4A9F9E52"/>
    <w:rsid w:val="4AA6FD04"/>
    <w:rsid w:val="4AABFEBB"/>
    <w:rsid w:val="4AB1B5FB"/>
    <w:rsid w:val="4AB60386"/>
    <w:rsid w:val="4AB7CABB"/>
    <w:rsid w:val="4ACB697C"/>
    <w:rsid w:val="4ACF4748"/>
    <w:rsid w:val="4AD3EFEE"/>
    <w:rsid w:val="4AD54D5A"/>
    <w:rsid w:val="4AD6C26E"/>
    <w:rsid w:val="4AD95701"/>
    <w:rsid w:val="4AD98E4C"/>
    <w:rsid w:val="4AE0256E"/>
    <w:rsid w:val="4AE2A71F"/>
    <w:rsid w:val="4AE330AA"/>
    <w:rsid w:val="4AE4EF6C"/>
    <w:rsid w:val="4AEE0D3A"/>
    <w:rsid w:val="4AF3C41E"/>
    <w:rsid w:val="4AF8A3E5"/>
    <w:rsid w:val="4B03035A"/>
    <w:rsid w:val="4B033BB3"/>
    <w:rsid w:val="4B05444A"/>
    <w:rsid w:val="4B0B4759"/>
    <w:rsid w:val="4B1693DB"/>
    <w:rsid w:val="4B16CFEF"/>
    <w:rsid w:val="4B1913FD"/>
    <w:rsid w:val="4B1A0574"/>
    <w:rsid w:val="4B1C9ED6"/>
    <w:rsid w:val="4B1D0F4D"/>
    <w:rsid w:val="4B1EC39D"/>
    <w:rsid w:val="4B220A68"/>
    <w:rsid w:val="4B2E0648"/>
    <w:rsid w:val="4B3B5E7B"/>
    <w:rsid w:val="4B4249FD"/>
    <w:rsid w:val="4B46D678"/>
    <w:rsid w:val="4B48123D"/>
    <w:rsid w:val="4B48F870"/>
    <w:rsid w:val="4B4AB8A3"/>
    <w:rsid w:val="4B4EC1E1"/>
    <w:rsid w:val="4B56ED76"/>
    <w:rsid w:val="4B58F9BF"/>
    <w:rsid w:val="4B5BE448"/>
    <w:rsid w:val="4B62D277"/>
    <w:rsid w:val="4B63C30E"/>
    <w:rsid w:val="4B65E0B1"/>
    <w:rsid w:val="4B7994F4"/>
    <w:rsid w:val="4B7F6972"/>
    <w:rsid w:val="4B8438F9"/>
    <w:rsid w:val="4B86D085"/>
    <w:rsid w:val="4B8AC92D"/>
    <w:rsid w:val="4B8C0146"/>
    <w:rsid w:val="4B93D914"/>
    <w:rsid w:val="4B96418C"/>
    <w:rsid w:val="4B970766"/>
    <w:rsid w:val="4B9AAB61"/>
    <w:rsid w:val="4B9D000C"/>
    <w:rsid w:val="4BA0EE99"/>
    <w:rsid w:val="4BA0F013"/>
    <w:rsid w:val="4BA2A26E"/>
    <w:rsid w:val="4BA82925"/>
    <w:rsid w:val="4BB060B8"/>
    <w:rsid w:val="4BB23552"/>
    <w:rsid w:val="4BB2E17E"/>
    <w:rsid w:val="4BBA5803"/>
    <w:rsid w:val="4BBBF923"/>
    <w:rsid w:val="4BBC2C5E"/>
    <w:rsid w:val="4BBE31C4"/>
    <w:rsid w:val="4BD659F6"/>
    <w:rsid w:val="4BDF033D"/>
    <w:rsid w:val="4BE2C76E"/>
    <w:rsid w:val="4BE3DE2A"/>
    <w:rsid w:val="4BE4C072"/>
    <w:rsid w:val="4BE52311"/>
    <w:rsid w:val="4BE8D747"/>
    <w:rsid w:val="4BEDE015"/>
    <w:rsid w:val="4BEE4FB5"/>
    <w:rsid w:val="4BF6F871"/>
    <w:rsid w:val="4C0356A3"/>
    <w:rsid w:val="4C0877F6"/>
    <w:rsid w:val="4C09E3FA"/>
    <w:rsid w:val="4C0B9544"/>
    <w:rsid w:val="4C0EB18C"/>
    <w:rsid w:val="4C10418F"/>
    <w:rsid w:val="4C152726"/>
    <w:rsid w:val="4C2A5CD0"/>
    <w:rsid w:val="4C31A2B6"/>
    <w:rsid w:val="4C371419"/>
    <w:rsid w:val="4C4A5065"/>
    <w:rsid w:val="4C4CE277"/>
    <w:rsid w:val="4C525C7B"/>
    <w:rsid w:val="4C56C834"/>
    <w:rsid w:val="4C58F09D"/>
    <w:rsid w:val="4C5A7C41"/>
    <w:rsid w:val="4C60A305"/>
    <w:rsid w:val="4C6A3163"/>
    <w:rsid w:val="4C6B8B7D"/>
    <w:rsid w:val="4C7F20F4"/>
    <w:rsid w:val="4C8706B7"/>
    <w:rsid w:val="4C8CB6D0"/>
    <w:rsid w:val="4C91492A"/>
    <w:rsid w:val="4C978684"/>
    <w:rsid w:val="4C9C378C"/>
    <w:rsid w:val="4C9D4814"/>
    <w:rsid w:val="4C9E1911"/>
    <w:rsid w:val="4C9F0597"/>
    <w:rsid w:val="4CA523B2"/>
    <w:rsid w:val="4CA56360"/>
    <w:rsid w:val="4CA77100"/>
    <w:rsid w:val="4CAA380E"/>
    <w:rsid w:val="4CB23051"/>
    <w:rsid w:val="4CB55C43"/>
    <w:rsid w:val="4CB8F260"/>
    <w:rsid w:val="4CC71E0B"/>
    <w:rsid w:val="4CC9866A"/>
    <w:rsid w:val="4CCB93F8"/>
    <w:rsid w:val="4CD01DB0"/>
    <w:rsid w:val="4CE5ED83"/>
    <w:rsid w:val="4CE7D520"/>
    <w:rsid w:val="4CEA4945"/>
    <w:rsid w:val="4CECF194"/>
    <w:rsid w:val="4CEDC220"/>
    <w:rsid w:val="4CF17D66"/>
    <w:rsid w:val="4CF9E4B2"/>
    <w:rsid w:val="4CFBAE7B"/>
    <w:rsid w:val="4CFECF51"/>
    <w:rsid w:val="4D02D36C"/>
    <w:rsid w:val="4D0AC3D0"/>
    <w:rsid w:val="4D1BBA9C"/>
    <w:rsid w:val="4D23B3CF"/>
    <w:rsid w:val="4D2775A4"/>
    <w:rsid w:val="4D29857A"/>
    <w:rsid w:val="4D2D032E"/>
    <w:rsid w:val="4D33C2F7"/>
    <w:rsid w:val="4D3D996C"/>
    <w:rsid w:val="4D43C071"/>
    <w:rsid w:val="4D451504"/>
    <w:rsid w:val="4D48A900"/>
    <w:rsid w:val="4D4C5894"/>
    <w:rsid w:val="4D4FC7E6"/>
    <w:rsid w:val="4D572D6E"/>
    <w:rsid w:val="4D5C8449"/>
    <w:rsid w:val="4D5EBDF6"/>
    <w:rsid w:val="4D648A3F"/>
    <w:rsid w:val="4D6E7836"/>
    <w:rsid w:val="4D6F7E83"/>
    <w:rsid w:val="4D79A04E"/>
    <w:rsid w:val="4D7BA0E2"/>
    <w:rsid w:val="4D81E081"/>
    <w:rsid w:val="4D8644A7"/>
    <w:rsid w:val="4D8F1171"/>
    <w:rsid w:val="4D94A2F2"/>
    <w:rsid w:val="4D97A51F"/>
    <w:rsid w:val="4D9BF2E0"/>
    <w:rsid w:val="4DBBAC99"/>
    <w:rsid w:val="4DC3FC79"/>
    <w:rsid w:val="4DC7BE4C"/>
    <w:rsid w:val="4DCDA8A6"/>
    <w:rsid w:val="4DD131AE"/>
    <w:rsid w:val="4DD31F2B"/>
    <w:rsid w:val="4DD50049"/>
    <w:rsid w:val="4DE080E5"/>
    <w:rsid w:val="4DE70414"/>
    <w:rsid w:val="4DE7EC45"/>
    <w:rsid w:val="4DE93717"/>
    <w:rsid w:val="4E01F1DE"/>
    <w:rsid w:val="4E0B6BD6"/>
    <w:rsid w:val="4E0C01B1"/>
    <w:rsid w:val="4E12F346"/>
    <w:rsid w:val="4E269E2E"/>
    <w:rsid w:val="4E2C3466"/>
    <w:rsid w:val="4E2E38FF"/>
    <w:rsid w:val="4E2F6B35"/>
    <w:rsid w:val="4E321DEA"/>
    <w:rsid w:val="4E350DF1"/>
    <w:rsid w:val="4E3DEB18"/>
    <w:rsid w:val="4E3F7E9E"/>
    <w:rsid w:val="4E472C58"/>
    <w:rsid w:val="4E4A907A"/>
    <w:rsid w:val="4E4D200E"/>
    <w:rsid w:val="4E4F05FA"/>
    <w:rsid w:val="4E5506B6"/>
    <w:rsid w:val="4E659692"/>
    <w:rsid w:val="4E6E313D"/>
    <w:rsid w:val="4E71BCD3"/>
    <w:rsid w:val="4E76D6CE"/>
    <w:rsid w:val="4E809468"/>
    <w:rsid w:val="4E810B44"/>
    <w:rsid w:val="4E85AD9B"/>
    <w:rsid w:val="4E8C741D"/>
    <w:rsid w:val="4E97E18A"/>
    <w:rsid w:val="4E9BCDF8"/>
    <w:rsid w:val="4E9E60C4"/>
    <w:rsid w:val="4EA6F6D8"/>
    <w:rsid w:val="4EAAEA41"/>
    <w:rsid w:val="4EAE19FD"/>
    <w:rsid w:val="4EAF3B5F"/>
    <w:rsid w:val="4EB23067"/>
    <w:rsid w:val="4EB26D3B"/>
    <w:rsid w:val="4EBE4B9B"/>
    <w:rsid w:val="4EBF5AA2"/>
    <w:rsid w:val="4EC1E45D"/>
    <w:rsid w:val="4EC8C772"/>
    <w:rsid w:val="4EC8FA43"/>
    <w:rsid w:val="4ECF5A6C"/>
    <w:rsid w:val="4EE6F750"/>
    <w:rsid w:val="4EE9DD68"/>
    <w:rsid w:val="4EE9E449"/>
    <w:rsid w:val="4EF04C3A"/>
    <w:rsid w:val="4EFD4173"/>
    <w:rsid w:val="4F002784"/>
    <w:rsid w:val="4F0552BF"/>
    <w:rsid w:val="4F12F0E2"/>
    <w:rsid w:val="4F1C0A8B"/>
    <w:rsid w:val="4F24CB4D"/>
    <w:rsid w:val="4F2634E5"/>
    <w:rsid w:val="4F28AF28"/>
    <w:rsid w:val="4F29B70B"/>
    <w:rsid w:val="4F2D5CCD"/>
    <w:rsid w:val="4F2E04CA"/>
    <w:rsid w:val="4F2F27CD"/>
    <w:rsid w:val="4F2F560A"/>
    <w:rsid w:val="4F325E16"/>
    <w:rsid w:val="4F340633"/>
    <w:rsid w:val="4F3434A8"/>
    <w:rsid w:val="4F34C968"/>
    <w:rsid w:val="4F3C02FD"/>
    <w:rsid w:val="4F436C69"/>
    <w:rsid w:val="4F4488C2"/>
    <w:rsid w:val="4F471081"/>
    <w:rsid w:val="4F48104D"/>
    <w:rsid w:val="4F50BC17"/>
    <w:rsid w:val="4F5EE5D4"/>
    <w:rsid w:val="4F6BFEC1"/>
    <w:rsid w:val="4F6D6638"/>
    <w:rsid w:val="4F7C92E4"/>
    <w:rsid w:val="4F811FA0"/>
    <w:rsid w:val="4F84D2D6"/>
    <w:rsid w:val="4F86B4DA"/>
    <w:rsid w:val="4F8CF432"/>
    <w:rsid w:val="4F954801"/>
    <w:rsid w:val="4F97B75A"/>
    <w:rsid w:val="4F9ECD7E"/>
    <w:rsid w:val="4FA7B826"/>
    <w:rsid w:val="4FA8C9E7"/>
    <w:rsid w:val="4FAD25BE"/>
    <w:rsid w:val="4FC31625"/>
    <w:rsid w:val="4FD841E5"/>
    <w:rsid w:val="4FDE358B"/>
    <w:rsid w:val="4FE33F51"/>
    <w:rsid w:val="4FE4E971"/>
    <w:rsid w:val="4FE7BF09"/>
    <w:rsid w:val="4FEAAE06"/>
    <w:rsid w:val="4FF04F6C"/>
    <w:rsid w:val="4FF18A99"/>
    <w:rsid w:val="50048B53"/>
    <w:rsid w:val="5005D29E"/>
    <w:rsid w:val="500FAB83"/>
    <w:rsid w:val="50124E0E"/>
    <w:rsid w:val="5012895A"/>
    <w:rsid w:val="5018B9B6"/>
    <w:rsid w:val="501A4A71"/>
    <w:rsid w:val="501C70F7"/>
    <w:rsid w:val="501F98F3"/>
    <w:rsid w:val="5021C388"/>
    <w:rsid w:val="5025CD4A"/>
    <w:rsid w:val="5025F69D"/>
    <w:rsid w:val="50304108"/>
    <w:rsid w:val="50390920"/>
    <w:rsid w:val="503A5E5C"/>
    <w:rsid w:val="5050955D"/>
    <w:rsid w:val="505E700C"/>
    <w:rsid w:val="505EC68E"/>
    <w:rsid w:val="506F742B"/>
    <w:rsid w:val="507117E5"/>
    <w:rsid w:val="50756944"/>
    <w:rsid w:val="5081B88C"/>
    <w:rsid w:val="50876314"/>
    <w:rsid w:val="508E6418"/>
    <w:rsid w:val="5093A6B8"/>
    <w:rsid w:val="5095BFFF"/>
    <w:rsid w:val="50A5D2CC"/>
    <w:rsid w:val="50A7BA3A"/>
    <w:rsid w:val="50A96E74"/>
    <w:rsid w:val="50B6E32C"/>
    <w:rsid w:val="50B76812"/>
    <w:rsid w:val="50BA4F06"/>
    <w:rsid w:val="50BBDC8A"/>
    <w:rsid w:val="50BC323F"/>
    <w:rsid w:val="50C750C2"/>
    <w:rsid w:val="50C7EEB5"/>
    <w:rsid w:val="50CBBB6C"/>
    <w:rsid w:val="50D58D44"/>
    <w:rsid w:val="50DDD1D3"/>
    <w:rsid w:val="50DF1DC4"/>
    <w:rsid w:val="50E037B9"/>
    <w:rsid w:val="50E054D9"/>
    <w:rsid w:val="50E057A7"/>
    <w:rsid w:val="50E34203"/>
    <w:rsid w:val="50E96B37"/>
    <w:rsid w:val="50FCEE26"/>
    <w:rsid w:val="5100B887"/>
    <w:rsid w:val="51020C53"/>
    <w:rsid w:val="5104DB3C"/>
    <w:rsid w:val="510EE5F2"/>
    <w:rsid w:val="51117830"/>
    <w:rsid w:val="5112B66B"/>
    <w:rsid w:val="5115FE0E"/>
    <w:rsid w:val="5121CA76"/>
    <w:rsid w:val="512A1822"/>
    <w:rsid w:val="512FD515"/>
    <w:rsid w:val="5135F2A2"/>
    <w:rsid w:val="513E17ED"/>
    <w:rsid w:val="513F0AA2"/>
    <w:rsid w:val="513F4BF2"/>
    <w:rsid w:val="513F5A59"/>
    <w:rsid w:val="5140116F"/>
    <w:rsid w:val="5140A6A2"/>
    <w:rsid w:val="514FB75A"/>
    <w:rsid w:val="5155E33A"/>
    <w:rsid w:val="515753EF"/>
    <w:rsid w:val="5159455D"/>
    <w:rsid w:val="516E2924"/>
    <w:rsid w:val="51797342"/>
    <w:rsid w:val="518747C4"/>
    <w:rsid w:val="5189775F"/>
    <w:rsid w:val="5194A055"/>
    <w:rsid w:val="51996831"/>
    <w:rsid w:val="5199AB39"/>
    <w:rsid w:val="519DB9F0"/>
    <w:rsid w:val="51A35C5D"/>
    <w:rsid w:val="51AC48B9"/>
    <w:rsid w:val="51AEEBA8"/>
    <w:rsid w:val="51AFF574"/>
    <w:rsid w:val="51B29532"/>
    <w:rsid w:val="51B58423"/>
    <w:rsid w:val="51BBBB63"/>
    <w:rsid w:val="51BF8DC1"/>
    <w:rsid w:val="51C832DE"/>
    <w:rsid w:val="51CCDC4E"/>
    <w:rsid w:val="51CF9DA7"/>
    <w:rsid w:val="51D0F29F"/>
    <w:rsid w:val="51D2BAC9"/>
    <w:rsid w:val="51D55A63"/>
    <w:rsid w:val="51D7E663"/>
    <w:rsid w:val="51E58D92"/>
    <w:rsid w:val="51ED1C49"/>
    <w:rsid w:val="51ED3960"/>
    <w:rsid w:val="51F2E678"/>
    <w:rsid w:val="51FB6AF9"/>
    <w:rsid w:val="520023F7"/>
    <w:rsid w:val="520406C7"/>
    <w:rsid w:val="5204FD16"/>
    <w:rsid w:val="520B37BD"/>
    <w:rsid w:val="520B8A35"/>
    <w:rsid w:val="520BACC7"/>
    <w:rsid w:val="5212A592"/>
    <w:rsid w:val="5215F8C4"/>
    <w:rsid w:val="52161029"/>
    <w:rsid w:val="521C59FD"/>
    <w:rsid w:val="521CA4D5"/>
    <w:rsid w:val="5225EB64"/>
    <w:rsid w:val="5229709A"/>
    <w:rsid w:val="52297936"/>
    <w:rsid w:val="5230B21A"/>
    <w:rsid w:val="5231399D"/>
    <w:rsid w:val="52375740"/>
    <w:rsid w:val="523E02BB"/>
    <w:rsid w:val="524CE86C"/>
    <w:rsid w:val="525279EF"/>
    <w:rsid w:val="5257934D"/>
    <w:rsid w:val="5263CE94"/>
    <w:rsid w:val="5268AE0D"/>
    <w:rsid w:val="52697A17"/>
    <w:rsid w:val="526C6A2A"/>
    <w:rsid w:val="5273308B"/>
    <w:rsid w:val="527630ED"/>
    <w:rsid w:val="52785475"/>
    <w:rsid w:val="5278C461"/>
    <w:rsid w:val="527D6678"/>
    <w:rsid w:val="52846157"/>
    <w:rsid w:val="5286889E"/>
    <w:rsid w:val="52886C92"/>
    <w:rsid w:val="528E43D9"/>
    <w:rsid w:val="52907C3A"/>
    <w:rsid w:val="529675FE"/>
    <w:rsid w:val="529AB67D"/>
    <w:rsid w:val="529B44F9"/>
    <w:rsid w:val="529EEE7C"/>
    <w:rsid w:val="52A39F83"/>
    <w:rsid w:val="52A447AC"/>
    <w:rsid w:val="52A4C4E1"/>
    <w:rsid w:val="52A59563"/>
    <w:rsid w:val="52A5D39A"/>
    <w:rsid w:val="52A65825"/>
    <w:rsid w:val="52B173D7"/>
    <w:rsid w:val="52B23A2A"/>
    <w:rsid w:val="52B77824"/>
    <w:rsid w:val="52BE76D1"/>
    <w:rsid w:val="52D135EE"/>
    <w:rsid w:val="52D30B5F"/>
    <w:rsid w:val="52D9A40F"/>
    <w:rsid w:val="52DAB64D"/>
    <w:rsid w:val="52DC8F5D"/>
    <w:rsid w:val="52F1A1BB"/>
    <w:rsid w:val="52F467D3"/>
    <w:rsid w:val="52F7D40C"/>
    <w:rsid w:val="52F846E7"/>
    <w:rsid w:val="530AC2D3"/>
    <w:rsid w:val="530BBA46"/>
    <w:rsid w:val="53125849"/>
    <w:rsid w:val="5314EBB0"/>
    <w:rsid w:val="531A9478"/>
    <w:rsid w:val="531C533D"/>
    <w:rsid w:val="531D0A1D"/>
    <w:rsid w:val="531D699D"/>
    <w:rsid w:val="53224857"/>
    <w:rsid w:val="5324E13A"/>
    <w:rsid w:val="533181BB"/>
    <w:rsid w:val="5338AE7B"/>
    <w:rsid w:val="5338CDC6"/>
    <w:rsid w:val="533B902E"/>
    <w:rsid w:val="533CE71E"/>
    <w:rsid w:val="5356E94C"/>
    <w:rsid w:val="53592038"/>
    <w:rsid w:val="536430BE"/>
    <w:rsid w:val="53652379"/>
    <w:rsid w:val="53661164"/>
    <w:rsid w:val="53694A5A"/>
    <w:rsid w:val="536AD7BD"/>
    <w:rsid w:val="53740B7A"/>
    <w:rsid w:val="537A1E1B"/>
    <w:rsid w:val="538722F1"/>
    <w:rsid w:val="5390E945"/>
    <w:rsid w:val="53A34DBC"/>
    <w:rsid w:val="53A38825"/>
    <w:rsid w:val="53A465F0"/>
    <w:rsid w:val="53ACA9CB"/>
    <w:rsid w:val="53ACFE03"/>
    <w:rsid w:val="53B101AC"/>
    <w:rsid w:val="53B13821"/>
    <w:rsid w:val="53B49273"/>
    <w:rsid w:val="53B53439"/>
    <w:rsid w:val="53B63D6E"/>
    <w:rsid w:val="53C3BA58"/>
    <w:rsid w:val="53C60EE9"/>
    <w:rsid w:val="53D9D33E"/>
    <w:rsid w:val="53DA0C47"/>
    <w:rsid w:val="53DD0F24"/>
    <w:rsid w:val="53E14C94"/>
    <w:rsid w:val="53E15C6E"/>
    <w:rsid w:val="53F4F581"/>
    <w:rsid w:val="53F8600D"/>
    <w:rsid w:val="53F95637"/>
    <w:rsid w:val="53FD636C"/>
    <w:rsid w:val="53FF45DA"/>
    <w:rsid w:val="540C4CF2"/>
    <w:rsid w:val="541AC172"/>
    <w:rsid w:val="542B7782"/>
    <w:rsid w:val="542F17D2"/>
    <w:rsid w:val="5440C43D"/>
    <w:rsid w:val="54419A37"/>
    <w:rsid w:val="5443FE6C"/>
    <w:rsid w:val="5448169E"/>
    <w:rsid w:val="544C655F"/>
    <w:rsid w:val="54541BDE"/>
    <w:rsid w:val="546768D4"/>
    <w:rsid w:val="54678D57"/>
    <w:rsid w:val="546E22F8"/>
    <w:rsid w:val="5470E5F5"/>
    <w:rsid w:val="54714498"/>
    <w:rsid w:val="54757C8A"/>
    <w:rsid w:val="547A8EA6"/>
    <w:rsid w:val="547C2B98"/>
    <w:rsid w:val="547D3F36"/>
    <w:rsid w:val="5481453A"/>
    <w:rsid w:val="5484BB60"/>
    <w:rsid w:val="5484FEEA"/>
    <w:rsid w:val="5486206D"/>
    <w:rsid w:val="5488B4C4"/>
    <w:rsid w:val="5489CEBF"/>
    <w:rsid w:val="548C46D3"/>
    <w:rsid w:val="548DBBAB"/>
    <w:rsid w:val="54901F72"/>
    <w:rsid w:val="5495914A"/>
    <w:rsid w:val="549785AF"/>
    <w:rsid w:val="5497A47C"/>
    <w:rsid w:val="54A5E32D"/>
    <w:rsid w:val="54A6907C"/>
    <w:rsid w:val="54B16649"/>
    <w:rsid w:val="54B7560A"/>
    <w:rsid w:val="54CBE10B"/>
    <w:rsid w:val="54D6FD2F"/>
    <w:rsid w:val="54DA6D1E"/>
    <w:rsid w:val="54DB0198"/>
    <w:rsid w:val="54DB0B78"/>
    <w:rsid w:val="54DD6E55"/>
    <w:rsid w:val="54E4FA28"/>
    <w:rsid w:val="54E89190"/>
    <w:rsid w:val="54EC3A0B"/>
    <w:rsid w:val="54EF29EB"/>
    <w:rsid w:val="54F2A801"/>
    <w:rsid w:val="54FC0DC8"/>
    <w:rsid w:val="54FC3FDF"/>
    <w:rsid w:val="54FE098C"/>
    <w:rsid w:val="550885CD"/>
    <w:rsid w:val="550A685E"/>
    <w:rsid w:val="551478B4"/>
    <w:rsid w:val="5515A951"/>
    <w:rsid w:val="5517C13C"/>
    <w:rsid w:val="5520BA0F"/>
    <w:rsid w:val="5521B727"/>
    <w:rsid w:val="5523CF44"/>
    <w:rsid w:val="552747FE"/>
    <w:rsid w:val="55322402"/>
    <w:rsid w:val="5536E11D"/>
    <w:rsid w:val="55372827"/>
    <w:rsid w:val="55438FC4"/>
    <w:rsid w:val="5543F285"/>
    <w:rsid w:val="5553C678"/>
    <w:rsid w:val="55567381"/>
    <w:rsid w:val="5558D263"/>
    <w:rsid w:val="5560F0BD"/>
    <w:rsid w:val="55629F26"/>
    <w:rsid w:val="5562BC1C"/>
    <w:rsid w:val="556314B6"/>
    <w:rsid w:val="55662545"/>
    <w:rsid w:val="556B9FEE"/>
    <w:rsid w:val="5577F1CA"/>
    <w:rsid w:val="5580F38B"/>
    <w:rsid w:val="558F96F2"/>
    <w:rsid w:val="55924B4F"/>
    <w:rsid w:val="559EF3BD"/>
    <w:rsid w:val="55BCFDE1"/>
    <w:rsid w:val="55C6EF02"/>
    <w:rsid w:val="55C7A0FC"/>
    <w:rsid w:val="55D5E7BE"/>
    <w:rsid w:val="55D7555B"/>
    <w:rsid w:val="55DB16C9"/>
    <w:rsid w:val="55EA51BB"/>
    <w:rsid w:val="55F648ED"/>
    <w:rsid w:val="55F67FC9"/>
    <w:rsid w:val="55FB4CA1"/>
    <w:rsid w:val="55FCF454"/>
    <w:rsid w:val="56006D27"/>
    <w:rsid w:val="5601A3AC"/>
    <w:rsid w:val="5610DD87"/>
    <w:rsid w:val="56134D1E"/>
    <w:rsid w:val="5626221D"/>
    <w:rsid w:val="562A9BC3"/>
    <w:rsid w:val="562B7048"/>
    <w:rsid w:val="563101B5"/>
    <w:rsid w:val="56362AFB"/>
    <w:rsid w:val="5636ABBF"/>
    <w:rsid w:val="563859D3"/>
    <w:rsid w:val="56397B55"/>
    <w:rsid w:val="563E11C3"/>
    <w:rsid w:val="563F084C"/>
    <w:rsid w:val="563F606A"/>
    <w:rsid w:val="5651ABED"/>
    <w:rsid w:val="5654A4C2"/>
    <w:rsid w:val="5657BD47"/>
    <w:rsid w:val="565A5BBD"/>
    <w:rsid w:val="565DD892"/>
    <w:rsid w:val="565F0301"/>
    <w:rsid w:val="565F8910"/>
    <w:rsid w:val="5675A363"/>
    <w:rsid w:val="56801F31"/>
    <w:rsid w:val="5684548D"/>
    <w:rsid w:val="568A4880"/>
    <w:rsid w:val="569BDB14"/>
    <w:rsid w:val="569D8D89"/>
    <w:rsid w:val="56A4658D"/>
    <w:rsid w:val="56A71A74"/>
    <w:rsid w:val="56AC78EC"/>
    <w:rsid w:val="56B8EF9C"/>
    <w:rsid w:val="56BDBC13"/>
    <w:rsid w:val="56CEA1A9"/>
    <w:rsid w:val="56CFF40B"/>
    <w:rsid w:val="56D12409"/>
    <w:rsid w:val="56DD6159"/>
    <w:rsid w:val="56E32BDE"/>
    <w:rsid w:val="56EB2D2B"/>
    <w:rsid w:val="56EB5376"/>
    <w:rsid w:val="56EF9A09"/>
    <w:rsid w:val="56F1FA5F"/>
    <w:rsid w:val="56F2B2BF"/>
    <w:rsid w:val="570F14E1"/>
    <w:rsid w:val="5712701F"/>
    <w:rsid w:val="57132A22"/>
    <w:rsid w:val="57171D6B"/>
    <w:rsid w:val="571AE58E"/>
    <w:rsid w:val="571B1330"/>
    <w:rsid w:val="571D5B72"/>
    <w:rsid w:val="5723C0D4"/>
    <w:rsid w:val="572E3BCA"/>
    <w:rsid w:val="573742EE"/>
    <w:rsid w:val="5737B0CB"/>
    <w:rsid w:val="57489F21"/>
    <w:rsid w:val="57497FB5"/>
    <w:rsid w:val="574DFEC6"/>
    <w:rsid w:val="5756752D"/>
    <w:rsid w:val="575A6F7B"/>
    <w:rsid w:val="575BDD2F"/>
    <w:rsid w:val="5760E064"/>
    <w:rsid w:val="5762E307"/>
    <w:rsid w:val="5763F953"/>
    <w:rsid w:val="576ED740"/>
    <w:rsid w:val="57731645"/>
    <w:rsid w:val="57759433"/>
    <w:rsid w:val="577B1122"/>
    <w:rsid w:val="578C11D6"/>
    <w:rsid w:val="578DE7AF"/>
    <w:rsid w:val="57904F19"/>
    <w:rsid w:val="579082F8"/>
    <w:rsid w:val="5791A35C"/>
    <w:rsid w:val="5791A6BD"/>
    <w:rsid w:val="57945BEC"/>
    <w:rsid w:val="579903C2"/>
    <w:rsid w:val="57A4B10D"/>
    <w:rsid w:val="57BA4155"/>
    <w:rsid w:val="57C13D5D"/>
    <w:rsid w:val="57C4C9A0"/>
    <w:rsid w:val="57C832B0"/>
    <w:rsid w:val="57CBB501"/>
    <w:rsid w:val="57D2BA9B"/>
    <w:rsid w:val="57D494E6"/>
    <w:rsid w:val="57DAD037"/>
    <w:rsid w:val="57DBE3A8"/>
    <w:rsid w:val="57E0278E"/>
    <w:rsid w:val="57E0F24C"/>
    <w:rsid w:val="57E60BBB"/>
    <w:rsid w:val="57E845B8"/>
    <w:rsid w:val="57ED728A"/>
    <w:rsid w:val="57EE4A5E"/>
    <w:rsid w:val="57F16E68"/>
    <w:rsid w:val="5800EC6A"/>
    <w:rsid w:val="5803B726"/>
    <w:rsid w:val="580A3227"/>
    <w:rsid w:val="58169570"/>
    <w:rsid w:val="58205432"/>
    <w:rsid w:val="582655D3"/>
    <w:rsid w:val="5829ACF4"/>
    <w:rsid w:val="582F2ABE"/>
    <w:rsid w:val="583385B4"/>
    <w:rsid w:val="5856F19D"/>
    <w:rsid w:val="58587D79"/>
    <w:rsid w:val="585DFC02"/>
    <w:rsid w:val="5869306D"/>
    <w:rsid w:val="586B539A"/>
    <w:rsid w:val="586D5335"/>
    <w:rsid w:val="586ECF22"/>
    <w:rsid w:val="588423E7"/>
    <w:rsid w:val="588A4F3B"/>
    <w:rsid w:val="5890605B"/>
    <w:rsid w:val="589A2DF2"/>
    <w:rsid w:val="589DA9F6"/>
    <w:rsid w:val="58A3962C"/>
    <w:rsid w:val="58AE10CE"/>
    <w:rsid w:val="58B12169"/>
    <w:rsid w:val="58B3EECE"/>
    <w:rsid w:val="58B5E556"/>
    <w:rsid w:val="58BC024A"/>
    <w:rsid w:val="58BDD553"/>
    <w:rsid w:val="58BFA238"/>
    <w:rsid w:val="58C0CC21"/>
    <w:rsid w:val="58C4DCE9"/>
    <w:rsid w:val="58C52A5A"/>
    <w:rsid w:val="58C58F91"/>
    <w:rsid w:val="58C6115A"/>
    <w:rsid w:val="58C6E3D5"/>
    <w:rsid w:val="58CC298E"/>
    <w:rsid w:val="58D25A12"/>
    <w:rsid w:val="58D8D9B7"/>
    <w:rsid w:val="58DA1115"/>
    <w:rsid w:val="58DDB40F"/>
    <w:rsid w:val="58DEF917"/>
    <w:rsid w:val="58E67DF0"/>
    <w:rsid w:val="58EE7FA7"/>
    <w:rsid w:val="58EF9826"/>
    <w:rsid w:val="590317D2"/>
    <w:rsid w:val="590E0598"/>
    <w:rsid w:val="59116004"/>
    <w:rsid w:val="59169655"/>
    <w:rsid w:val="59248DC3"/>
    <w:rsid w:val="59287CF8"/>
    <w:rsid w:val="592E34F9"/>
    <w:rsid w:val="592E3E02"/>
    <w:rsid w:val="593D77BF"/>
    <w:rsid w:val="5941C91A"/>
    <w:rsid w:val="594217AA"/>
    <w:rsid w:val="5944AA95"/>
    <w:rsid w:val="5949F794"/>
    <w:rsid w:val="594F5492"/>
    <w:rsid w:val="595212FE"/>
    <w:rsid w:val="59570F5B"/>
    <w:rsid w:val="5976DE03"/>
    <w:rsid w:val="5982A9D0"/>
    <w:rsid w:val="5989DD11"/>
    <w:rsid w:val="598A2903"/>
    <w:rsid w:val="598F086C"/>
    <w:rsid w:val="5992D8C1"/>
    <w:rsid w:val="5997836C"/>
    <w:rsid w:val="59998FB7"/>
    <w:rsid w:val="59A51BAD"/>
    <w:rsid w:val="59B1F95E"/>
    <w:rsid w:val="59C0DA1E"/>
    <w:rsid w:val="59C15FA0"/>
    <w:rsid w:val="59C3E114"/>
    <w:rsid w:val="59C886EA"/>
    <w:rsid w:val="59CD0B8A"/>
    <w:rsid w:val="59CD7396"/>
    <w:rsid w:val="59CE0DF8"/>
    <w:rsid w:val="59D16FA5"/>
    <w:rsid w:val="59D501A0"/>
    <w:rsid w:val="59D54126"/>
    <w:rsid w:val="59D6FFFD"/>
    <w:rsid w:val="59DAB194"/>
    <w:rsid w:val="59E2938E"/>
    <w:rsid w:val="59E2DE59"/>
    <w:rsid w:val="59E5B12E"/>
    <w:rsid w:val="59F9A7CA"/>
    <w:rsid w:val="59FABD65"/>
    <w:rsid w:val="59FDEEBA"/>
    <w:rsid w:val="59FED475"/>
    <w:rsid w:val="5A042FF2"/>
    <w:rsid w:val="5A0E7D6E"/>
    <w:rsid w:val="5A0EA452"/>
    <w:rsid w:val="5A0F75F6"/>
    <w:rsid w:val="5A114927"/>
    <w:rsid w:val="5A1C1DAA"/>
    <w:rsid w:val="5A243B08"/>
    <w:rsid w:val="5A284338"/>
    <w:rsid w:val="5A288D67"/>
    <w:rsid w:val="5A2AB626"/>
    <w:rsid w:val="5A2E462E"/>
    <w:rsid w:val="5A2E4A1D"/>
    <w:rsid w:val="5A328AA4"/>
    <w:rsid w:val="5A39759B"/>
    <w:rsid w:val="5A3BF78A"/>
    <w:rsid w:val="5A3D4B9A"/>
    <w:rsid w:val="5A40D75A"/>
    <w:rsid w:val="5A4F65A1"/>
    <w:rsid w:val="5A547333"/>
    <w:rsid w:val="5A56B891"/>
    <w:rsid w:val="5A6C1427"/>
    <w:rsid w:val="5A6FD9DB"/>
    <w:rsid w:val="5A7256DE"/>
    <w:rsid w:val="5A799657"/>
    <w:rsid w:val="5A7F8C54"/>
    <w:rsid w:val="5A8F7480"/>
    <w:rsid w:val="5A923DA3"/>
    <w:rsid w:val="5A93085E"/>
    <w:rsid w:val="5A99F6C7"/>
    <w:rsid w:val="5A9A8EC0"/>
    <w:rsid w:val="5A9C8EC8"/>
    <w:rsid w:val="5AA53146"/>
    <w:rsid w:val="5AA707ED"/>
    <w:rsid w:val="5AA7AECE"/>
    <w:rsid w:val="5AAE167F"/>
    <w:rsid w:val="5AB322E0"/>
    <w:rsid w:val="5ABA94EC"/>
    <w:rsid w:val="5AC3FFBC"/>
    <w:rsid w:val="5AC620F5"/>
    <w:rsid w:val="5AC7E90D"/>
    <w:rsid w:val="5ACDE96C"/>
    <w:rsid w:val="5AD2C408"/>
    <w:rsid w:val="5AD30F8A"/>
    <w:rsid w:val="5AD334C7"/>
    <w:rsid w:val="5ADD3B9B"/>
    <w:rsid w:val="5ADF967C"/>
    <w:rsid w:val="5AE00067"/>
    <w:rsid w:val="5AE25E73"/>
    <w:rsid w:val="5AE9DD92"/>
    <w:rsid w:val="5AEF7641"/>
    <w:rsid w:val="5AFDA254"/>
    <w:rsid w:val="5B007F3E"/>
    <w:rsid w:val="5B1EB64E"/>
    <w:rsid w:val="5B250883"/>
    <w:rsid w:val="5B27213E"/>
    <w:rsid w:val="5B2BCA83"/>
    <w:rsid w:val="5B34B568"/>
    <w:rsid w:val="5B373354"/>
    <w:rsid w:val="5B37D3ED"/>
    <w:rsid w:val="5B38BD03"/>
    <w:rsid w:val="5B3FCFD2"/>
    <w:rsid w:val="5B40E2DE"/>
    <w:rsid w:val="5B4B98D2"/>
    <w:rsid w:val="5B4FE516"/>
    <w:rsid w:val="5B634D57"/>
    <w:rsid w:val="5B635534"/>
    <w:rsid w:val="5B68F7C0"/>
    <w:rsid w:val="5B7149A7"/>
    <w:rsid w:val="5B7F834D"/>
    <w:rsid w:val="5B804ED7"/>
    <w:rsid w:val="5B87CC17"/>
    <w:rsid w:val="5B8B2A4C"/>
    <w:rsid w:val="5B8FFFE2"/>
    <w:rsid w:val="5B92A090"/>
    <w:rsid w:val="5B944C6B"/>
    <w:rsid w:val="5B951D45"/>
    <w:rsid w:val="5B95DCD2"/>
    <w:rsid w:val="5B965243"/>
    <w:rsid w:val="5B9B11E0"/>
    <w:rsid w:val="5BABF6EC"/>
    <w:rsid w:val="5BB0AADD"/>
    <w:rsid w:val="5BBA5A7F"/>
    <w:rsid w:val="5BC29226"/>
    <w:rsid w:val="5BC75D6D"/>
    <w:rsid w:val="5BCB72FF"/>
    <w:rsid w:val="5BCC914D"/>
    <w:rsid w:val="5BD1E161"/>
    <w:rsid w:val="5BD64EDC"/>
    <w:rsid w:val="5BD81123"/>
    <w:rsid w:val="5BDC2BA6"/>
    <w:rsid w:val="5BDC710A"/>
    <w:rsid w:val="5BDCB8D2"/>
    <w:rsid w:val="5BDE982D"/>
    <w:rsid w:val="5BDF729F"/>
    <w:rsid w:val="5BE8A5AA"/>
    <w:rsid w:val="5BEBBE31"/>
    <w:rsid w:val="5BF5EE45"/>
    <w:rsid w:val="5BF681CD"/>
    <w:rsid w:val="5BF7CC73"/>
    <w:rsid w:val="5C085714"/>
    <w:rsid w:val="5C163382"/>
    <w:rsid w:val="5C224AFC"/>
    <w:rsid w:val="5C33BC4E"/>
    <w:rsid w:val="5C363A17"/>
    <w:rsid w:val="5C3E0B95"/>
    <w:rsid w:val="5C4C4C6A"/>
    <w:rsid w:val="5C55CB41"/>
    <w:rsid w:val="5C57D351"/>
    <w:rsid w:val="5C644F09"/>
    <w:rsid w:val="5C67FC9C"/>
    <w:rsid w:val="5C71169A"/>
    <w:rsid w:val="5C732026"/>
    <w:rsid w:val="5C74C3D4"/>
    <w:rsid w:val="5C7E39F9"/>
    <w:rsid w:val="5C7E723D"/>
    <w:rsid w:val="5C8478A8"/>
    <w:rsid w:val="5C85A3A3"/>
    <w:rsid w:val="5C876D44"/>
    <w:rsid w:val="5C8807F8"/>
    <w:rsid w:val="5C881345"/>
    <w:rsid w:val="5C94DF4B"/>
    <w:rsid w:val="5C977175"/>
    <w:rsid w:val="5C9AA513"/>
    <w:rsid w:val="5C9B07F0"/>
    <w:rsid w:val="5CA80011"/>
    <w:rsid w:val="5CB0C426"/>
    <w:rsid w:val="5CBAEA73"/>
    <w:rsid w:val="5CBCEE10"/>
    <w:rsid w:val="5CC04C1C"/>
    <w:rsid w:val="5CD3FAA0"/>
    <w:rsid w:val="5CD86EAB"/>
    <w:rsid w:val="5CDDF616"/>
    <w:rsid w:val="5CE1CB56"/>
    <w:rsid w:val="5CE36477"/>
    <w:rsid w:val="5CE50586"/>
    <w:rsid w:val="5CEBCC9D"/>
    <w:rsid w:val="5CEC918C"/>
    <w:rsid w:val="5CF1F4C4"/>
    <w:rsid w:val="5CF2075A"/>
    <w:rsid w:val="5CF9462A"/>
    <w:rsid w:val="5CFB2B59"/>
    <w:rsid w:val="5D016312"/>
    <w:rsid w:val="5D183845"/>
    <w:rsid w:val="5D1AAD47"/>
    <w:rsid w:val="5D1C1EEF"/>
    <w:rsid w:val="5D240237"/>
    <w:rsid w:val="5D24058E"/>
    <w:rsid w:val="5D2E44FF"/>
    <w:rsid w:val="5D2E92CD"/>
    <w:rsid w:val="5D33B8C1"/>
    <w:rsid w:val="5D4BC14C"/>
    <w:rsid w:val="5D4C40E8"/>
    <w:rsid w:val="5D58058A"/>
    <w:rsid w:val="5D58CE92"/>
    <w:rsid w:val="5D62111E"/>
    <w:rsid w:val="5D62C59B"/>
    <w:rsid w:val="5D69845F"/>
    <w:rsid w:val="5D69BF69"/>
    <w:rsid w:val="5D6B1F5E"/>
    <w:rsid w:val="5D72CEF7"/>
    <w:rsid w:val="5D762335"/>
    <w:rsid w:val="5D76E32A"/>
    <w:rsid w:val="5D82A3E2"/>
    <w:rsid w:val="5D8C32DD"/>
    <w:rsid w:val="5D8F97CD"/>
    <w:rsid w:val="5D95A66B"/>
    <w:rsid w:val="5D962CD0"/>
    <w:rsid w:val="5D97D300"/>
    <w:rsid w:val="5D9A1D4C"/>
    <w:rsid w:val="5DA686D9"/>
    <w:rsid w:val="5DBAEA5E"/>
    <w:rsid w:val="5DBD5156"/>
    <w:rsid w:val="5DC09972"/>
    <w:rsid w:val="5DC2A3A7"/>
    <w:rsid w:val="5DC405AE"/>
    <w:rsid w:val="5DC651FF"/>
    <w:rsid w:val="5DC77C1E"/>
    <w:rsid w:val="5DD4F46D"/>
    <w:rsid w:val="5DD9EAAD"/>
    <w:rsid w:val="5DDBCC04"/>
    <w:rsid w:val="5DDC30AB"/>
    <w:rsid w:val="5DE28DEA"/>
    <w:rsid w:val="5DE944DF"/>
    <w:rsid w:val="5DEB4C3D"/>
    <w:rsid w:val="5DF14731"/>
    <w:rsid w:val="5DFED92A"/>
    <w:rsid w:val="5E0AE2CD"/>
    <w:rsid w:val="5E0F6535"/>
    <w:rsid w:val="5E136B06"/>
    <w:rsid w:val="5E19131C"/>
    <w:rsid w:val="5E19B6AB"/>
    <w:rsid w:val="5E293D61"/>
    <w:rsid w:val="5E42C864"/>
    <w:rsid w:val="5E4C5194"/>
    <w:rsid w:val="5E4CCDDF"/>
    <w:rsid w:val="5E50DBE3"/>
    <w:rsid w:val="5E51046E"/>
    <w:rsid w:val="5E608D40"/>
    <w:rsid w:val="5E65B9E2"/>
    <w:rsid w:val="5E68CFCB"/>
    <w:rsid w:val="5E777E9F"/>
    <w:rsid w:val="5E7A52AA"/>
    <w:rsid w:val="5E81E17A"/>
    <w:rsid w:val="5E85DC34"/>
    <w:rsid w:val="5E9529B9"/>
    <w:rsid w:val="5E9C62AB"/>
    <w:rsid w:val="5EA3B248"/>
    <w:rsid w:val="5EA78102"/>
    <w:rsid w:val="5EAF56EF"/>
    <w:rsid w:val="5EB339BA"/>
    <w:rsid w:val="5EB6B7F6"/>
    <w:rsid w:val="5EBA5167"/>
    <w:rsid w:val="5EBFB082"/>
    <w:rsid w:val="5EC06AD5"/>
    <w:rsid w:val="5ECD480B"/>
    <w:rsid w:val="5ED3F5B4"/>
    <w:rsid w:val="5ED4ABDB"/>
    <w:rsid w:val="5EE27E6E"/>
    <w:rsid w:val="5EE5FE56"/>
    <w:rsid w:val="5EE7F7E9"/>
    <w:rsid w:val="5EE8AE51"/>
    <w:rsid w:val="5EECF468"/>
    <w:rsid w:val="5EED7DB1"/>
    <w:rsid w:val="5EEF172E"/>
    <w:rsid w:val="5EF1DCCD"/>
    <w:rsid w:val="5EF540D1"/>
    <w:rsid w:val="5EFFF21D"/>
    <w:rsid w:val="5F0546D6"/>
    <w:rsid w:val="5F067544"/>
    <w:rsid w:val="5F06A8F9"/>
    <w:rsid w:val="5F0D260C"/>
    <w:rsid w:val="5F107C45"/>
    <w:rsid w:val="5F1250BF"/>
    <w:rsid w:val="5F14FB83"/>
    <w:rsid w:val="5F22DA25"/>
    <w:rsid w:val="5F24FA45"/>
    <w:rsid w:val="5F276C4F"/>
    <w:rsid w:val="5F303683"/>
    <w:rsid w:val="5F36251F"/>
    <w:rsid w:val="5F4088C6"/>
    <w:rsid w:val="5F4D450A"/>
    <w:rsid w:val="5F507B06"/>
    <w:rsid w:val="5F537743"/>
    <w:rsid w:val="5F5AD28E"/>
    <w:rsid w:val="5F5B4F1D"/>
    <w:rsid w:val="5F6047CF"/>
    <w:rsid w:val="5F60D0EB"/>
    <w:rsid w:val="5F669D1B"/>
    <w:rsid w:val="5F66E061"/>
    <w:rsid w:val="5F674336"/>
    <w:rsid w:val="5F76D2F5"/>
    <w:rsid w:val="5F7A6012"/>
    <w:rsid w:val="5F9EF3E9"/>
    <w:rsid w:val="5FA526C7"/>
    <w:rsid w:val="5FA61C9A"/>
    <w:rsid w:val="5FA958CC"/>
    <w:rsid w:val="5FB40F51"/>
    <w:rsid w:val="5FB54F9A"/>
    <w:rsid w:val="5FBCCAA1"/>
    <w:rsid w:val="5FC2FF82"/>
    <w:rsid w:val="5FCDF5AF"/>
    <w:rsid w:val="5FCED191"/>
    <w:rsid w:val="5FD0C5E8"/>
    <w:rsid w:val="5FD67BD1"/>
    <w:rsid w:val="5FE0CF6A"/>
    <w:rsid w:val="5FE1BF5C"/>
    <w:rsid w:val="5FE9972E"/>
    <w:rsid w:val="5FEEA2B0"/>
    <w:rsid w:val="5FEF0852"/>
    <w:rsid w:val="5FF07E24"/>
    <w:rsid w:val="5FF19455"/>
    <w:rsid w:val="5FF9635E"/>
    <w:rsid w:val="5FFE23C5"/>
    <w:rsid w:val="60009DD6"/>
    <w:rsid w:val="601908C8"/>
    <w:rsid w:val="601B0602"/>
    <w:rsid w:val="60275343"/>
    <w:rsid w:val="60289CEB"/>
    <w:rsid w:val="602A856F"/>
    <w:rsid w:val="602C262C"/>
    <w:rsid w:val="602CCAF7"/>
    <w:rsid w:val="60306E3B"/>
    <w:rsid w:val="6031FB7E"/>
    <w:rsid w:val="603E8AAE"/>
    <w:rsid w:val="60475361"/>
    <w:rsid w:val="604A17E5"/>
    <w:rsid w:val="605997E7"/>
    <w:rsid w:val="605DF748"/>
    <w:rsid w:val="605EC191"/>
    <w:rsid w:val="6063A989"/>
    <w:rsid w:val="6066B52A"/>
    <w:rsid w:val="606B643E"/>
    <w:rsid w:val="607EF66B"/>
    <w:rsid w:val="6080309C"/>
    <w:rsid w:val="6080A40F"/>
    <w:rsid w:val="60825265"/>
    <w:rsid w:val="6086A17F"/>
    <w:rsid w:val="608D5009"/>
    <w:rsid w:val="60A33CF1"/>
    <w:rsid w:val="60A9C584"/>
    <w:rsid w:val="60B3ACC3"/>
    <w:rsid w:val="60B48AED"/>
    <w:rsid w:val="60BBCCB9"/>
    <w:rsid w:val="60BE269E"/>
    <w:rsid w:val="60BE68A7"/>
    <w:rsid w:val="60C13E96"/>
    <w:rsid w:val="60C3B8AA"/>
    <w:rsid w:val="60C3C70B"/>
    <w:rsid w:val="60D78A89"/>
    <w:rsid w:val="60D9775E"/>
    <w:rsid w:val="60D9B9D9"/>
    <w:rsid w:val="60DD2B18"/>
    <w:rsid w:val="60E28774"/>
    <w:rsid w:val="60E6B589"/>
    <w:rsid w:val="60EAD083"/>
    <w:rsid w:val="60EB53BE"/>
    <w:rsid w:val="60ED9795"/>
    <w:rsid w:val="60EF5252"/>
    <w:rsid w:val="60F22553"/>
    <w:rsid w:val="60F36488"/>
    <w:rsid w:val="60FD5948"/>
    <w:rsid w:val="60FD8F74"/>
    <w:rsid w:val="6101C1B5"/>
    <w:rsid w:val="6105FB72"/>
    <w:rsid w:val="6106B3BE"/>
    <w:rsid w:val="6107C041"/>
    <w:rsid w:val="6109D551"/>
    <w:rsid w:val="610B36E2"/>
    <w:rsid w:val="610F4EEC"/>
    <w:rsid w:val="6114F74B"/>
    <w:rsid w:val="6117BBB4"/>
    <w:rsid w:val="611B1521"/>
    <w:rsid w:val="6121C9C3"/>
    <w:rsid w:val="61228C51"/>
    <w:rsid w:val="612CDB6E"/>
    <w:rsid w:val="6134BF68"/>
    <w:rsid w:val="61379CAF"/>
    <w:rsid w:val="61381861"/>
    <w:rsid w:val="613D5A0E"/>
    <w:rsid w:val="613E549E"/>
    <w:rsid w:val="61464FAC"/>
    <w:rsid w:val="61486157"/>
    <w:rsid w:val="614B2FCB"/>
    <w:rsid w:val="614F1ED2"/>
    <w:rsid w:val="61531188"/>
    <w:rsid w:val="6157BB99"/>
    <w:rsid w:val="61599C2E"/>
    <w:rsid w:val="616242CC"/>
    <w:rsid w:val="61636B41"/>
    <w:rsid w:val="616D6810"/>
    <w:rsid w:val="616DC1B1"/>
    <w:rsid w:val="616F65AB"/>
    <w:rsid w:val="6176240A"/>
    <w:rsid w:val="6180C46A"/>
    <w:rsid w:val="61811E33"/>
    <w:rsid w:val="61863F95"/>
    <w:rsid w:val="61867F62"/>
    <w:rsid w:val="619D3713"/>
    <w:rsid w:val="61B4D929"/>
    <w:rsid w:val="61BD6A92"/>
    <w:rsid w:val="61C5D26D"/>
    <w:rsid w:val="61D2E4D0"/>
    <w:rsid w:val="61D5C6D3"/>
    <w:rsid w:val="61D667FE"/>
    <w:rsid w:val="61DB0802"/>
    <w:rsid w:val="61DE202B"/>
    <w:rsid w:val="61DE483C"/>
    <w:rsid w:val="61E51BFB"/>
    <w:rsid w:val="61F16D75"/>
    <w:rsid w:val="61F5B589"/>
    <w:rsid w:val="61FD89B4"/>
    <w:rsid w:val="6200473B"/>
    <w:rsid w:val="6213E1A1"/>
    <w:rsid w:val="6216036A"/>
    <w:rsid w:val="6222740D"/>
    <w:rsid w:val="6241E905"/>
    <w:rsid w:val="6242A4A5"/>
    <w:rsid w:val="6242AC15"/>
    <w:rsid w:val="6247A5DD"/>
    <w:rsid w:val="6247D742"/>
    <w:rsid w:val="6248A685"/>
    <w:rsid w:val="624A1CA2"/>
    <w:rsid w:val="6254E741"/>
    <w:rsid w:val="626820BD"/>
    <w:rsid w:val="626B4BB9"/>
    <w:rsid w:val="626D8596"/>
    <w:rsid w:val="62707BD5"/>
    <w:rsid w:val="627F9DB0"/>
    <w:rsid w:val="62835A41"/>
    <w:rsid w:val="628EBB70"/>
    <w:rsid w:val="629211F5"/>
    <w:rsid w:val="629C568F"/>
    <w:rsid w:val="629DC42F"/>
    <w:rsid w:val="62A0B4CC"/>
    <w:rsid w:val="62A1F044"/>
    <w:rsid w:val="62A79615"/>
    <w:rsid w:val="62B495DD"/>
    <w:rsid w:val="62BB4CFF"/>
    <w:rsid w:val="62C099D1"/>
    <w:rsid w:val="62C888DF"/>
    <w:rsid w:val="62CC457C"/>
    <w:rsid w:val="62D1F760"/>
    <w:rsid w:val="62D65066"/>
    <w:rsid w:val="62D7EFEF"/>
    <w:rsid w:val="62E6A34F"/>
    <w:rsid w:val="62E7F47E"/>
    <w:rsid w:val="62EFAF3C"/>
    <w:rsid w:val="62F0A8B4"/>
    <w:rsid w:val="62F5180B"/>
    <w:rsid w:val="62F69BB0"/>
    <w:rsid w:val="6301654C"/>
    <w:rsid w:val="630366C6"/>
    <w:rsid w:val="6303F386"/>
    <w:rsid w:val="6309E59A"/>
    <w:rsid w:val="6313716E"/>
    <w:rsid w:val="631E23C3"/>
    <w:rsid w:val="632111F6"/>
    <w:rsid w:val="63227DC8"/>
    <w:rsid w:val="632FF719"/>
    <w:rsid w:val="6333D8C8"/>
    <w:rsid w:val="63397D7E"/>
    <w:rsid w:val="633B813A"/>
    <w:rsid w:val="6345268D"/>
    <w:rsid w:val="6348468A"/>
    <w:rsid w:val="634867D1"/>
    <w:rsid w:val="634AA474"/>
    <w:rsid w:val="634E9407"/>
    <w:rsid w:val="635D31C2"/>
    <w:rsid w:val="635D6C44"/>
    <w:rsid w:val="636133DD"/>
    <w:rsid w:val="6364CDB6"/>
    <w:rsid w:val="636C06EA"/>
    <w:rsid w:val="637189B7"/>
    <w:rsid w:val="63728D73"/>
    <w:rsid w:val="6379F7F5"/>
    <w:rsid w:val="6380E422"/>
    <w:rsid w:val="638B1287"/>
    <w:rsid w:val="638CF6B3"/>
    <w:rsid w:val="638FF767"/>
    <w:rsid w:val="6396D644"/>
    <w:rsid w:val="63A5F4D5"/>
    <w:rsid w:val="63B06083"/>
    <w:rsid w:val="63BFE591"/>
    <w:rsid w:val="63C4DEA9"/>
    <w:rsid w:val="63C71AB8"/>
    <w:rsid w:val="63D3B1BB"/>
    <w:rsid w:val="63DB3412"/>
    <w:rsid w:val="63DE57E9"/>
    <w:rsid w:val="63DFB850"/>
    <w:rsid w:val="63E22E17"/>
    <w:rsid w:val="63E30E1A"/>
    <w:rsid w:val="63EC6A67"/>
    <w:rsid w:val="63EE3262"/>
    <w:rsid w:val="63F1F880"/>
    <w:rsid w:val="63F2E63B"/>
    <w:rsid w:val="63F4CA77"/>
    <w:rsid w:val="63F952E9"/>
    <w:rsid w:val="64015AF6"/>
    <w:rsid w:val="64057F67"/>
    <w:rsid w:val="640B0557"/>
    <w:rsid w:val="6411C85F"/>
    <w:rsid w:val="64188216"/>
    <w:rsid w:val="641BEBA0"/>
    <w:rsid w:val="6427C0B8"/>
    <w:rsid w:val="6428D40D"/>
    <w:rsid w:val="6428FA6E"/>
    <w:rsid w:val="642C3EA1"/>
    <w:rsid w:val="64336098"/>
    <w:rsid w:val="64409B7A"/>
    <w:rsid w:val="6448FA8C"/>
    <w:rsid w:val="644EE87B"/>
    <w:rsid w:val="64511B81"/>
    <w:rsid w:val="6452C330"/>
    <w:rsid w:val="64546DF3"/>
    <w:rsid w:val="6457FF2F"/>
    <w:rsid w:val="645EF518"/>
    <w:rsid w:val="64686D53"/>
    <w:rsid w:val="646910B8"/>
    <w:rsid w:val="646BC752"/>
    <w:rsid w:val="647AB6B7"/>
    <w:rsid w:val="648015F6"/>
    <w:rsid w:val="64829719"/>
    <w:rsid w:val="6482F97F"/>
    <w:rsid w:val="648F6A1A"/>
    <w:rsid w:val="649824D2"/>
    <w:rsid w:val="649F60BC"/>
    <w:rsid w:val="64A9DE1B"/>
    <w:rsid w:val="64ADA85E"/>
    <w:rsid w:val="64B368F5"/>
    <w:rsid w:val="64B9B2EB"/>
    <w:rsid w:val="64C6368D"/>
    <w:rsid w:val="64C73BA0"/>
    <w:rsid w:val="64C8213D"/>
    <w:rsid w:val="64C84193"/>
    <w:rsid w:val="64D19C57"/>
    <w:rsid w:val="64E3BA3F"/>
    <w:rsid w:val="64EF6FF3"/>
    <w:rsid w:val="64F6F6FA"/>
    <w:rsid w:val="64F913F0"/>
    <w:rsid w:val="6509D6B0"/>
    <w:rsid w:val="650DE2C0"/>
    <w:rsid w:val="65123B11"/>
    <w:rsid w:val="652E4E7C"/>
    <w:rsid w:val="653071D7"/>
    <w:rsid w:val="653A4880"/>
    <w:rsid w:val="653CDB7E"/>
    <w:rsid w:val="653E7E7C"/>
    <w:rsid w:val="65409360"/>
    <w:rsid w:val="65474339"/>
    <w:rsid w:val="65490AF4"/>
    <w:rsid w:val="6552C563"/>
    <w:rsid w:val="655A9263"/>
    <w:rsid w:val="65659517"/>
    <w:rsid w:val="65728118"/>
    <w:rsid w:val="657D2F85"/>
    <w:rsid w:val="657F0BAE"/>
    <w:rsid w:val="658B2701"/>
    <w:rsid w:val="658BE6C6"/>
    <w:rsid w:val="6592D732"/>
    <w:rsid w:val="6596A070"/>
    <w:rsid w:val="65999A16"/>
    <w:rsid w:val="65A157EE"/>
    <w:rsid w:val="65A23797"/>
    <w:rsid w:val="65A80F63"/>
    <w:rsid w:val="65A87DD8"/>
    <w:rsid w:val="65AB4231"/>
    <w:rsid w:val="65B2187B"/>
    <w:rsid w:val="65BB64B9"/>
    <w:rsid w:val="65BEFA65"/>
    <w:rsid w:val="65C300C8"/>
    <w:rsid w:val="65D00551"/>
    <w:rsid w:val="65D498F8"/>
    <w:rsid w:val="65D66966"/>
    <w:rsid w:val="65DFE9FA"/>
    <w:rsid w:val="65E7FB94"/>
    <w:rsid w:val="65E9C781"/>
    <w:rsid w:val="65EA8B0F"/>
    <w:rsid w:val="65F0416C"/>
    <w:rsid w:val="65F1353B"/>
    <w:rsid w:val="6604DF17"/>
    <w:rsid w:val="6605BC02"/>
    <w:rsid w:val="6623EC6B"/>
    <w:rsid w:val="662BA207"/>
    <w:rsid w:val="663329A3"/>
    <w:rsid w:val="66342C71"/>
    <w:rsid w:val="6638197F"/>
    <w:rsid w:val="663A9EA0"/>
    <w:rsid w:val="664187A5"/>
    <w:rsid w:val="6641D267"/>
    <w:rsid w:val="664A15A7"/>
    <w:rsid w:val="664CFEDC"/>
    <w:rsid w:val="664E9E60"/>
    <w:rsid w:val="66533454"/>
    <w:rsid w:val="66568B6E"/>
    <w:rsid w:val="666853D1"/>
    <w:rsid w:val="6668DBB9"/>
    <w:rsid w:val="66695FC8"/>
    <w:rsid w:val="66703F2D"/>
    <w:rsid w:val="6671E972"/>
    <w:rsid w:val="66750581"/>
    <w:rsid w:val="667DC158"/>
    <w:rsid w:val="6680799F"/>
    <w:rsid w:val="66869F33"/>
    <w:rsid w:val="6687BDA1"/>
    <w:rsid w:val="668F3A82"/>
    <w:rsid w:val="668F8D67"/>
    <w:rsid w:val="6697FA5D"/>
    <w:rsid w:val="669D4E14"/>
    <w:rsid w:val="66A6072E"/>
    <w:rsid w:val="66A7CF1B"/>
    <w:rsid w:val="66AA9356"/>
    <w:rsid w:val="66AB6ACF"/>
    <w:rsid w:val="66AEFDDF"/>
    <w:rsid w:val="66BB726A"/>
    <w:rsid w:val="66E7BB89"/>
    <w:rsid w:val="66F7CCED"/>
    <w:rsid w:val="6709CCB8"/>
    <w:rsid w:val="67104AA9"/>
    <w:rsid w:val="67158914"/>
    <w:rsid w:val="67168BD9"/>
    <w:rsid w:val="672338BC"/>
    <w:rsid w:val="672C9BEC"/>
    <w:rsid w:val="673216BE"/>
    <w:rsid w:val="67352F68"/>
    <w:rsid w:val="673634BE"/>
    <w:rsid w:val="67402A99"/>
    <w:rsid w:val="67475806"/>
    <w:rsid w:val="67481BBE"/>
    <w:rsid w:val="67555EDF"/>
    <w:rsid w:val="6755C99A"/>
    <w:rsid w:val="675B2FB6"/>
    <w:rsid w:val="6764C472"/>
    <w:rsid w:val="676A588D"/>
    <w:rsid w:val="676F5ED5"/>
    <w:rsid w:val="677DFAAE"/>
    <w:rsid w:val="6789BEB2"/>
    <w:rsid w:val="678BFC96"/>
    <w:rsid w:val="678DE0D4"/>
    <w:rsid w:val="6798658E"/>
    <w:rsid w:val="679E5DBC"/>
    <w:rsid w:val="67A2CDE4"/>
    <w:rsid w:val="67BB5A64"/>
    <w:rsid w:val="67BE56ED"/>
    <w:rsid w:val="67D12622"/>
    <w:rsid w:val="67D1700A"/>
    <w:rsid w:val="67D9C80F"/>
    <w:rsid w:val="67E46926"/>
    <w:rsid w:val="67E91136"/>
    <w:rsid w:val="67ED5BB3"/>
    <w:rsid w:val="67F0991A"/>
    <w:rsid w:val="67FD9DC3"/>
    <w:rsid w:val="6801A05E"/>
    <w:rsid w:val="68026B69"/>
    <w:rsid w:val="6802C725"/>
    <w:rsid w:val="6809F62C"/>
    <w:rsid w:val="6812805A"/>
    <w:rsid w:val="68153AA2"/>
    <w:rsid w:val="68179EFA"/>
    <w:rsid w:val="682108C5"/>
    <w:rsid w:val="68349119"/>
    <w:rsid w:val="6842E2B3"/>
    <w:rsid w:val="6844CB15"/>
    <w:rsid w:val="684BC421"/>
    <w:rsid w:val="684D3ED7"/>
    <w:rsid w:val="6851EB92"/>
    <w:rsid w:val="6853FE2E"/>
    <w:rsid w:val="6862A7CD"/>
    <w:rsid w:val="68631DFF"/>
    <w:rsid w:val="686805CC"/>
    <w:rsid w:val="68688623"/>
    <w:rsid w:val="68695707"/>
    <w:rsid w:val="686BBF8B"/>
    <w:rsid w:val="687B95A3"/>
    <w:rsid w:val="687C1A8F"/>
    <w:rsid w:val="687E10FD"/>
    <w:rsid w:val="68829F13"/>
    <w:rsid w:val="68872B0D"/>
    <w:rsid w:val="6894D8A4"/>
    <w:rsid w:val="689A9FA8"/>
    <w:rsid w:val="68A95DDA"/>
    <w:rsid w:val="68BFC36A"/>
    <w:rsid w:val="68C67E8F"/>
    <w:rsid w:val="68C7E28C"/>
    <w:rsid w:val="68C8907B"/>
    <w:rsid w:val="68C97C1B"/>
    <w:rsid w:val="68CF1F1B"/>
    <w:rsid w:val="68CF5FE8"/>
    <w:rsid w:val="68D1ABAF"/>
    <w:rsid w:val="68D2C00F"/>
    <w:rsid w:val="68D880E9"/>
    <w:rsid w:val="68D8B17D"/>
    <w:rsid w:val="68DBF3E0"/>
    <w:rsid w:val="68E029F2"/>
    <w:rsid w:val="68E048DD"/>
    <w:rsid w:val="68E2FBA7"/>
    <w:rsid w:val="68E369FD"/>
    <w:rsid w:val="68F27676"/>
    <w:rsid w:val="68FABA2B"/>
    <w:rsid w:val="6911154C"/>
    <w:rsid w:val="691983F5"/>
    <w:rsid w:val="69225FFD"/>
    <w:rsid w:val="692A7EE1"/>
    <w:rsid w:val="692C1355"/>
    <w:rsid w:val="692D7213"/>
    <w:rsid w:val="69389D59"/>
    <w:rsid w:val="693964B4"/>
    <w:rsid w:val="69435239"/>
    <w:rsid w:val="6943BE6E"/>
    <w:rsid w:val="69466B03"/>
    <w:rsid w:val="69477D96"/>
    <w:rsid w:val="695074A1"/>
    <w:rsid w:val="6950A559"/>
    <w:rsid w:val="695DCE0D"/>
    <w:rsid w:val="695FE39E"/>
    <w:rsid w:val="69606233"/>
    <w:rsid w:val="6962168C"/>
    <w:rsid w:val="6968086C"/>
    <w:rsid w:val="696C6EE5"/>
    <w:rsid w:val="696EEDFA"/>
    <w:rsid w:val="697B1EA9"/>
    <w:rsid w:val="6987B781"/>
    <w:rsid w:val="6988ACA7"/>
    <w:rsid w:val="6993BF89"/>
    <w:rsid w:val="6996F3AA"/>
    <w:rsid w:val="699731ED"/>
    <w:rsid w:val="69AA599F"/>
    <w:rsid w:val="69B19D28"/>
    <w:rsid w:val="69B640F0"/>
    <w:rsid w:val="69BF44FF"/>
    <w:rsid w:val="69C881C9"/>
    <w:rsid w:val="69CE489B"/>
    <w:rsid w:val="69D9F1FF"/>
    <w:rsid w:val="69DBF6D8"/>
    <w:rsid w:val="69E404C9"/>
    <w:rsid w:val="69E5D811"/>
    <w:rsid w:val="69E76197"/>
    <w:rsid w:val="69E7CF20"/>
    <w:rsid w:val="69E946AE"/>
    <w:rsid w:val="69EA75DF"/>
    <w:rsid w:val="69EB190C"/>
    <w:rsid w:val="69F2652F"/>
    <w:rsid w:val="69F54D7B"/>
    <w:rsid w:val="69F596F8"/>
    <w:rsid w:val="69F9D02D"/>
    <w:rsid w:val="69FD0FEE"/>
    <w:rsid w:val="69FDF241"/>
    <w:rsid w:val="6A08F2C7"/>
    <w:rsid w:val="6A0F66ED"/>
    <w:rsid w:val="6A154C6C"/>
    <w:rsid w:val="6A162F92"/>
    <w:rsid w:val="6A22635E"/>
    <w:rsid w:val="6A2398CD"/>
    <w:rsid w:val="6A2EFDF1"/>
    <w:rsid w:val="6A32C7EA"/>
    <w:rsid w:val="6A35EA09"/>
    <w:rsid w:val="6A39D225"/>
    <w:rsid w:val="6A3F0B27"/>
    <w:rsid w:val="6A40D3B9"/>
    <w:rsid w:val="6A4C2778"/>
    <w:rsid w:val="6A4C5167"/>
    <w:rsid w:val="6A558FD7"/>
    <w:rsid w:val="6A5A64A1"/>
    <w:rsid w:val="6A607594"/>
    <w:rsid w:val="6A60B116"/>
    <w:rsid w:val="6A621A4B"/>
    <w:rsid w:val="6A6BA52A"/>
    <w:rsid w:val="6A7562A1"/>
    <w:rsid w:val="6A758044"/>
    <w:rsid w:val="6A7BB9ED"/>
    <w:rsid w:val="6A7BE151"/>
    <w:rsid w:val="6A7C6153"/>
    <w:rsid w:val="6A840A8E"/>
    <w:rsid w:val="6A9F4F34"/>
    <w:rsid w:val="6AA0CBC6"/>
    <w:rsid w:val="6AA14F8B"/>
    <w:rsid w:val="6AA9189F"/>
    <w:rsid w:val="6AAB66AC"/>
    <w:rsid w:val="6AABF31D"/>
    <w:rsid w:val="6AAD5C51"/>
    <w:rsid w:val="6AB0698E"/>
    <w:rsid w:val="6AB43AA9"/>
    <w:rsid w:val="6AB63F0C"/>
    <w:rsid w:val="6AC171D7"/>
    <w:rsid w:val="6ACB5CF3"/>
    <w:rsid w:val="6ACB70D6"/>
    <w:rsid w:val="6AD3AA2D"/>
    <w:rsid w:val="6AD7AB19"/>
    <w:rsid w:val="6AE10632"/>
    <w:rsid w:val="6AE4857E"/>
    <w:rsid w:val="6AEE2540"/>
    <w:rsid w:val="6AF5C4DE"/>
    <w:rsid w:val="6B043310"/>
    <w:rsid w:val="6B084638"/>
    <w:rsid w:val="6B0894A2"/>
    <w:rsid w:val="6B19ED6C"/>
    <w:rsid w:val="6B3237CA"/>
    <w:rsid w:val="6B3DCE65"/>
    <w:rsid w:val="6B409815"/>
    <w:rsid w:val="6B436757"/>
    <w:rsid w:val="6B524652"/>
    <w:rsid w:val="6B54D2B7"/>
    <w:rsid w:val="6B5865A0"/>
    <w:rsid w:val="6B595027"/>
    <w:rsid w:val="6B62771B"/>
    <w:rsid w:val="6B68E1F4"/>
    <w:rsid w:val="6B75A4AB"/>
    <w:rsid w:val="6B788B15"/>
    <w:rsid w:val="6B7D17C8"/>
    <w:rsid w:val="6B804E96"/>
    <w:rsid w:val="6B846DCF"/>
    <w:rsid w:val="6B8846AB"/>
    <w:rsid w:val="6B8A870D"/>
    <w:rsid w:val="6B9452A0"/>
    <w:rsid w:val="6B9593DD"/>
    <w:rsid w:val="6B98D796"/>
    <w:rsid w:val="6B9C0CDF"/>
    <w:rsid w:val="6B9CA2B1"/>
    <w:rsid w:val="6BA0360E"/>
    <w:rsid w:val="6BA18C33"/>
    <w:rsid w:val="6BAC3A78"/>
    <w:rsid w:val="6BB67E5E"/>
    <w:rsid w:val="6BD1CC57"/>
    <w:rsid w:val="6BD242AF"/>
    <w:rsid w:val="6BDC271E"/>
    <w:rsid w:val="6BE151B0"/>
    <w:rsid w:val="6BE2CB7C"/>
    <w:rsid w:val="6BE6C4AF"/>
    <w:rsid w:val="6BE94E62"/>
    <w:rsid w:val="6BEA8E74"/>
    <w:rsid w:val="6BEB0A34"/>
    <w:rsid w:val="6BEC74AC"/>
    <w:rsid w:val="6BEDE86F"/>
    <w:rsid w:val="6BFE1F11"/>
    <w:rsid w:val="6C01A8EB"/>
    <w:rsid w:val="6C0A866D"/>
    <w:rsid w:val="6C0D3403"/>
    <w:rsid w:val="6C0E3D41"/>
    <w:rsid w:val="6C0F07E7"/>
    <w:rsid w:val="6C1D1E1C"/>
    <w:rsid w:val="6C2006B6"/>
    <w:rsid w:val="6C215B69"/>
    <w:rsid w:val="6C21BE4B"/>
    <w:rsid w:val="6C2315BE"/>
    <w:rsid w:val="6C2C7E6A"/>
    <w:rsid w:val="6C2F3EC8"/>
    <w:rsid w:val="6C388FDF"/>
    <w:rsid w:val="6C3D68FF"/>
    <w:rsid w:val="6C4A4BDB"/>
    <w:rsid w:val="6C4F2244"/>
    <w:rsid w:val="6C4F4064"/>
    <w:rsid w:val="6C52B317"/>
    <w:rsid w:val="6C58E0FE"/>
    <w:rsid w:val="6C595EAC"/>
    <w:rsid w:val="6C5D02B0"/>
    <w:rsid w:val="6C5FBD41"/>
    <w:rsid w:val="6C5FE6F4"/>
    <w:rsid w:val="6C63B645"/>
    <w:rsid w:val="6C69C362"/>
    <w:rsid w:val="6C6C827B"/>
    <w:rsid w:val="6C6D3667"/>
    <w:rsid w:val="6C73B2C4"/>
    <w:rsid w:val="6C74E76D"/>
    <w:rsid w:val="6C763288"/>
    <w:rsid w:val="6C7BC87D"/>
    <w:rsid w:val="6C7D4103"/>
    <w:rsid w:val="6C88DAD0"/>
    <w:rsid w:val="6C8D0FD6"/>
    <w:rsid w:val="6C8D4DAD"/>
    <w:rsid w:val="6C95ED70"/>
    <w:rsid w:val="6C999B7D"/>
    <w:rsid w:val="6C9A16BA"/>
    <w:rsid w:val="6CA9EA08"/>
    <w:rsid w:val="6CAA05D7"/>
    <w:rsid w:val="6CAC75E8"/>
    <w:rsid w:val="6CAF0107"/>
    <w:rsid w:val="6CB1AAB5"/>
    <w:rsid w:val="6CB68881"/>
    <w:rsid w:val="6CBB1483"/>
    <w:rsid w:val="6CCA96EF"/>
    <w:rsid w:val="6CD22543"/>
    <w:rsid w:val="6CD418BA"/>
    <w:rsid w:val="6CD453FF"/>
    <w:rsid w:val="6CD55EFB"/>
    <w:rsid w:val="6CDD930B"/>
    <w:rsid w:val="6CDE3961"/>
    <w:rsid w:val="6CE6DBEE"/>
    <w:rsid w:val="6CE97D23"/>
    <w:rsid w:val="6CE9F214"/>
    <w:rsid w:val="6CEE403B"/>
    <w:rsid w:val="6CEEB8B2"/>
    <w:rsid w:val="6CF15D98"/>
    <w:rsid w:val="6CF1DB9F"/>
    <w:rsid w:val="6CFB7FE9"/>
    <w:rsid w:val="6D0255E6"/>
    <w:rsid w:val="6D058035"/>
    <w:rsid w:val="6D09E1E4"/>
    <w:rsid w:val="6D0D4B8A"/>
    <w:rsid w:val="6D0D8131"/>
    <w:rsid w:val="6D0DEA8C"/>
    <w:rsid w:val="6D134F3F"/>
    <w:rsid w:val="6D15E714"/>
    <w:rsid w:val="6D17FE5D"/>
    <w:rsid w:val="6D237A2C"/>
    <w:rsid w:val="6D29BEFF"/>
    <w:rsid w:val="6D336108"/>
    <w:rsid w:val="6D35C8A2"/>
    <w:rsid w:val="6D3CC54A"/>
    <w:rsid w:val="6D425226"/>
    <w:rsid w:val="6D45268C"/>
    <w:rsid w:val="6D47AD10"/>
    <w:rsid w:val="6D4BBFB2"/>
    <w:rsid w:val="6D50A37A"/>
    <w:rsid w:val="6D52F39E"/>
    <w:rsid w:val="6D561F1D"/>
    <w:rsid w:val="6D60ACDD"/>
    <w:rsid w:val="6D6A4297"/>
    <w:rsid w:val="6D7A5E25"/>
    <w:rsid w:val="6D7C3677"/>
    <w:rsid w:val="6D8687B4"/>
    <w:rsid w:val="6D869243"/>
    <w:rsid w:val="6D896CAE"/>
    <w:rsid w:val="6D919ADB"/>
    <w:rsid w:val="6D9382CF"/>
    <w:rsid w:val="6D95DED7"/>
    <w:rsid w:val="6D95EE06"/>
    <w:rsid w:val="6D9EC8D6"/>
    <w:rsid w:val="6DA9390D"/>
    <w:rsid w:val="6DAAE5A1"/>
    <w:rsid w:val="6DB00E91"/>
    <w:rsid w:val="6DB10FFF"/>
    <w:rsid w:val="6DB21C7E"/>
    <w:rsid w:val="6DB5263B"/>
    <w:rsid w:val="6DB759BB"/>
    <w:rsid w:val="6DCB3E2D"/>
    <w:rsid w:val="6DCDAC38"/>
    <w:rsid w:val="6DD3519B"/>
    <w:rsid w:val="6DDB6F19"/>
    <w:rsid w:val="6DDBF182"/>
    <w:rsid w:val="6DDFA885"/>
    <w:rsid w:val="6DE129B7"/>
    <w:rsid w:val="6DE29987"/>
    <w:rsid w:val="6DE47781"/>
    <w:rsid w:val="6DEE63F9"/>
    <w:rsid w:val="6DEEE24C"/>
    <w:rsid w:val="6DF17E8A"/>
    <w:rsid w:val="6DF2E8C5"/>
    <w:rsid w:val="6DF48262"/>
    <w:rsid w:val="6DF6B571"/>
    <w:rsid w:val="6DFA194B"/>
    <w:rsid w:val="6DFC6C0F"/>
    <w:rsid w:val="6E0D31B5"/>
    <w:rsid w:val="6E112099"/>
    <w:rsid w:val="6E142614"/>
    <w:rsid w:val="6E18638E"/>
    <w:rsid w:val="6E1D0AFE"/>
    <w:rsid w:val="6E281292"/>
    <w:rsid w:val="6E30978A"/>
    <w:rsid w:val="6E3BA03C"/>
    <w:rsid w:val="6E3BCD91"/>
    <w:rsid w:val="6E422622"/>
    <w:rsid w:val="6E468CB4"/>
    <w:rsid w:val="6E54165E"/>
    <w:rsid w:val="6E622939"/>
    <w:rsid w:val="6E636980"/>
    <w:rsid w:val="6E6C8AFB"/>
    <w:rsid w:val="6E756F27"/>
    <w:rsid w:val="6E77BE45"/>
    <w:rsid w:val="6E783CAD"/>
    <w:rsid w:val="6E7888E6"/>
    <w:rsid w:val="6E79BC26"/>
    <w:rsid w:val="6E81A804"/>
    <w:rsid w:val="6E81B807"/>
    <w:rsid w:val="6E89D900"/>
    <w:rsid w:val="6E90209B"/>
    <w:rsid w:val="6E91065C"/>
    <w:rsid w:val="6E9317A7"/>
    <w:rsid w:val="6E9558E8"/>
    <w:rsid w:val="6E99A32D"/>
    <w:rsid w:val="6EA087A4"/>
    <w:rsid w:val="6EAB6AA6"/>
    <w:rsid w:val="6EAD821A"/>
    <w:rsid w:val="6EAF66F3"/>
    <w:rsid w:val="6EB01AEE"/>
    <w:rsid w:val="6EB1F380"/>
    <w:rsid w:val="6EB98925"/>
    <w:rsid w:val="6EBAE52B"/>
    <w:rsid w:val="6EBBDEA1"/>
    <w:rsid w:val="6EBC568A"/>
    <w:rsid w:val="6EC02E9E"/>
    <w:rsid w:val="6EC8401F"/>
    <w:rsid w:val="6ECC3B9F"/>
    <w:rsid w:val="6ECE2881"/>
    <w:rsid w:val="6ED05493"/>
    <w:rsid w:val="6EDB33C9"/>
    <w:rsid w:val="6EDFB773"/>
    <w:rsid w:val="6EE3CF2F"/>
    <w:rsid w:val="6EF69F8A"/>
    <w:rsid w:val="6EF722C4"/>
    <w:rsid w:val="6EF8B8E6"/>
    <w:rsid w:val="6F01A742"/>
    <w:rsid w:val="6F0998E8"/>
    <w:rsid w:val="6F0A8071"/>
    <w:rsid w:val="6F0BD088"/>
    <w:rsid w:val="6F0D74FA"/>
    <w:rsid w:val="6F178DF9"/>
    <w:rsid w:val="6F182C22"/>
    <w:rsid w:val="6F1D0102"/>
    <w:rsid w:val="6F1F0808"/>
    <w:rsid w:val="6F239369"/>
    <w:rsid w:val="6F328DF9"/>
    <w:rsid w:val="6F3EF873"/>
    <w:rsid w:val="6F40479D"/>
    <w:rsid w:val="6F4052C6"/>
    <w:rsid w:val="6F4AD7E9"/>
    <w:rsid w:val="6F4F0CCD"/>
    <w:rsid w:val="6F55C59B"/>
    <w:rsid w:val="6F5A7451"/>
    <w:rsid w:val="6F68541A"/>
    <w:rsid w:val="6F7226E7"/>
    <w:rsid w:val="6F7D632D"/>
    <w:rsid w:val="6F815DCF"/>
    <w:rsid w:val="6F81644A"/>
    <w:rsid w:val="6F8DDBAD"/>
    <w:rsid w:val="6F8E6070"/>
    <w:rsid w:val="6F8EA913"/>
    <w:rsid w:val="6F8F54DF"/>
    <w:rsid w:val="6F94970E"/>
    <w:rsid w:val="6F98690C"/>
    <w:rsid w:val="6F9FE6DB"/>
    <w:rsid w:val="6FA6B6EF"/>
    <w:rsid w:val="6FA9A26F"/>
    <w:rsid w:val="6FAAEF43"/>
    <w:rsid w:val="6FB3BB7D"/>
    <w:rsid w:val="6FBE4986"/>
    <w:rsid w:val="6FC028E1"/>
    <w:rsid w:val="6FC52657"/>
    <w:rsid w:val="6FE8D8B2"/>
    <w:rsid w:val="6FEAD217"/>
    <w:rsid w:val="6FF7E021"/>
    <w:rsid w:val="70025FDC"/>
    <w:rsid w:val="70028D29"/>
    <w:rsid w:val="70047064"/>
    <w:rsid w:val="700DC68A"/>
    <w:rsid w:val="70111B72"/>
    <w:rsid w:val="70148122"/>
    <w:rsid w:val="701EC005"/>
    <w:rsid w:val="70266CB2"/>
    <w:rsid w:val="702710F5"/>
    <w:rsid w:val="703512DA"/>
    <w:rsid w:val="703A30CF"/>
    <w:rsid w:val="7040D738"/>
    <w:rsid w:val="7046440C"/>
    <w:rsid w:val="70498F7D"/>
    <w:rsid w:val="704BC911"/>
    <w:rsid w:val="7050284B"/>
    <w:rsid w:val="7050762E"/>
    <w:rsid w:val="706248C3"/>
    <w:rsid w:val="70648EA5"/>
    <w:rsid w:val="70689B27"/>
    <w:rsid w:val="7074417C"/>
    <w:rsid w:val="70796671"/>
    <w:rsid w:val="707FB222"/>
    <w:rsid w:val="708C0632"/>
    <w:rsid w:val="708C156F"/>
    <w:rsid w:val="708D6015"/>
    <w:rsid w:val="708D8568"/>
    <w:rsid w:val="708E6C55"/>
    <w:rsid w:val="708FF78F"/>
    <w:rsid w:val="7093FF9C"/>
    <w:rsid w:val="70A76A07"/>
    <w:rsid w:val="70AC390A"/>
    <w:rsid w:val="70AE8D2E"/>
    <w:rsid w:val="70BE7BCA"/>
    <w:rsid w:val="70CCE6E1"/>
    <w:rsid w:val="70D20E1F"/>
    <w:rsid w:val="70DCD2D4"/>
    <w:rsid w:val="70E54977"/>
    <w:rsid w:val="70E7F01D"/>
    <w:rsid w:val="70E8F656"/>
    <w:rsid w:val="70E90376"/>
    <w:rsid w:val="70EC1C0C"/>
    <w:rsid w:val="70ED5A12"/>
    <w:rsid w:val="70ED722A"/>
    <w:rsid w:val="70EDAF08"/>
    <w:rsid w:val="70F16F4B"/>
    <w:rsid w:val="70F5822C"/>
    <w:rsid w:val="70FBDDE1"/>
    <w:rsid w:val="70FD27EE"/>
    <w:rsid w:val="70FD5F26"/>
    <w:rsid w:val="7106E717"/>
    <w:rsid w:val="71117B92"/>
    <w:rsid w:val="7112B4CE"/>
    <w:rsid w:val="71164839"/>
    <w:rsid w:val="711C728B"/>
    <w:rsid w:val="7129AC0E"/>
    <w:rsid w:val="7134BEDC"/>
    <w:rsid w:val="7149AB8B"/>
    <w:rsid w:val="714B4EA4"/>
    <w:rsid w:val="7150FC46"/>
    <w:rsid w:val="715281B9"/>
    <w:rsid w:val="715724B6"/>
    <w:rsid w:val="71593F54"/>
    <w:rsid w:val="71623E6F"/>
    <w:rsid w:val="716E75B7"/>
    <w:rsid w:val="7172ED4F"/>
    <w:rsid w:val="7175447D"/>
    <w:rsid w:val="717A784C"/>
    <w:rsid w:val="718645D7"/>
    <w:rsid w:val="718C3922"/>
    <w:rsid w:val="71992C61"/>
    <w:rsid w:val="719C14FE"/>
    <w:rsid w:val="71AD0FE9"/>
    <w:rsid w:val="71B31251"/>
    <w:rsid w:val="71B8836D"/>
    <w:rsid w:val="71B9BC58"/>
    <w:rsid w:val="71BB7B7A"/>
    <w:rsid w:val="71C46DCC"/>
    <w:rsid w:val="71CAF63D"/>
    <w:rsid w:val="71DFB8F7"/>
    <w:rsid w:val="71E21F20"/>
    <w:rsid w:val="71EEEA9B"/>
    <w:rsid w:val="71F64FB1"/>
    <w:rsid w:val="71FC8414"/>
    <w:rsid w:val="71FDD278"/>
    <w:rsid w:val="7204702E"/>
    <w:rsid w:val="7205312A"/>
    <w:rsid w:val="72090E8D"/>
    <w:rsid w:val="72180F2A"/>
    <w:rsid w:val="721CC18A"/>
    <w:rsid w:val="721D93D2"/>
    <w:rsid w:val="721F82E0"/>
    <w:rsid w:val="722DBACB"/>
    <w:rsid w:val="72304730"/>
    <w:rsid w:val="7232718A"/>
    <w:rsid w:val="7233CEF6"/>
    <w:rsid w:val="7237B3AA"/>
    <w:rsid w:val="723E213A"/>
    <w:rsid w:val="72474C3D"/>
    <w:rsid w:val="724BC590"/>
    <w:rsid w:val="724EF1D6"/>
    <w:rsid w:val="72526D10"/>
    <w:rsid w:val="725F3A56"/>
    <w:rsid w:val="726989B2"/>
    <w:rsid w:val="727539E9"/>
    <w:rsid w:val="7277FB75"/>
    <w:rsid w:val="727FD5EB"/>
    <w:rsid w:val="7280CC21"/>
    <w:rsid w:val="7290784A"/>
    <w:rsid w:val="729A019E"/>
    <w:rsid w:val="72A14154"/>
    <w:rsid w:val="72A70807"/>
    <w:rsid w:val="72AD51DA"/>
    <w:rsid w:val="72AF8501"/>
    <w:rsid w:val="72B1DF2E"/>
    <w:rsid w:val="72B52C1E"/>
    <w:rsid w:val="72B5E8FF"/>
    <w:rsid w:val="72B7699F"/>
    <w:rsid w:val="72BED5FE"/>
    <w:rsid w:val="72C13C92"/>
    <w:rsid w:val="72C448F5"/>
    <w:rsid w:val="72C4866D"/>
    <w:rsid w:val="72D0E904"/>
    <w:rsid w:val="72DC714B"/>
    <w:rsid w:val="72DF18CF"/>
    <w:rsid w:val="72E1E739"/>
    <w:rsid w:val="72E6CA36"/>
    <w:rsid w:val="72ED248D"/>
    <w:rsid w:val="72FDCEE2"/>
    <w:rsid w:val="7304590C"/>
    <w:rsid w:val="73098B0F"/>
    <w:rsid w:val="730ADC5F"/>
    <w:rsid w:val="7311D0BC"/>
    <w:rsid w:val="7319BCAB"/>
    <w:rsid w:val="731EF74E"/>
    <w:rsid w:val="7321D63A"/>
    <w:rsid w:val="7331BBD3"/>
    <w:rsid w:val="73330924"/>
    <w:rsid w:val="73438EC1"/>
    <w:rsid w:val="7348BC8F"/>
    <w:rsid w:val="734FD8A1"/>
    <w:rsid w:val="73539E40"/>
    <w:rsid w:val="73578EAF"/>
    <w:rsid w:val="735854FB"/>
    <w:rsid w:val="735C4CD8"/>
    <w:rsid w:val="73600496"/>
    <w:rsid w:val="73617EB1"/>
    <w:rsid w:val="736C1699"/>
    <w:rsid w:val="737047C1"/>
    <w:rsid w:val="7374EFC8"/>
    <w:rsid w:val="73771ECA"/>
    <w:rsid w:val="73789791"/>
    <w:rsid w:val="737F0034"/>
    <w:rsid w:val="738022E8"/>
    <w:rsid w:val="73821A9E"/>
    <w:rsid w:val="738F4A1D"/>
    <w:rsid w:val="73906CB0"/>
    <w:rsid w:val="73942661"/>
    <w:rsid w:val="73976047"/>
    <w:rsid w:val="73977297"/>
    <w:rsid w:val="739C3E99"/>
    <w:rsid w:val="739CB7F9"/>
    <w:rsid w:val="73A5576A"/>
    <w:rsid w:val="73AA1659"/>
    <w:rsid w:val="73AEF2DD"/>
    <w:rsid w:val="73B104CE"/>
    <w:rsid w:val="73B69CC8"/>
    <w:rsid w:val="73BD0AC5"/>
    <w:rsid w:val="73C4E665"/>
    <w:rsid w:val="73CE1D61"/>
    <w:rsid w:val="73D2C6D4"/>
    <w:rsid w:val="73D5640D"/>
    <w:rsid w:val="73D8609C"/>
    <w:rsid w:val="73FCD2E6"/>
    <w:rsid w:val="73FE2EF4"/>
    <w:rsid w:val="740FD51B"/>
    <w:rsid w:val="74139AD6"/>
    <w:rsid w:val="7419A015"/>
    <w:rsid w:val="741E6060"/>
    <w:rsid w:val="742675FB"/>
    <w:rsid w:val="7427B589"/>
    <w:rsid w:val="745BE999"/>
    <w:rsid w:val="74610EFA"/>
    <w:rsid w:val="746553A5"/>
    <w:rsid w:val="7469B228"/>
    <w:rsid w:val="746E2CE9"/>
    <w:rsid w:val="74800301"/>
    <w:rsid w:val="748D8555"/>
    <w:rsid w:val="748E489A"/>
    <w:rsid w:val="7491B057"/>
    <w:rsid w:val="74966FBC"/>
    <w:rsid w:val="74AAB5CF"/>
    <w:rsid w:val="74AAF0D3"/>
    <w:rsid w:val="74B12D38"/>
    <w:rsid w:val="74B5FBA5"/>
    <w:rsid w:val="74B79B3D"/>
    <w:rsid w:val="74BAAC45"/>
    <w:rsid w:val="74BB78D3"/>
    <w:rsid w:val="74C6AAC0"/>
    <w:rsid w:val="74CA4652"/>
    <w:rsid w:val="74D568B6"/>
    <w:rsid w:val="74D5A547"/>
    <w:rsid w:val="74E1DA6D"/>
    <w:rsid w:val="74E4EA80"/>
    <w:rsid w:val="74F3891E"/>
    <w:rsid w:val="74F5C9A6"/>
    <w:rsid w:val="74FD1F8A"/>
    <w:rsid w:val="75029AF9"/>
    <w:rsid w:val="75041032"/>
    <w:rsid w:val="750CBF60"/>
    <w:rsid w:val="751206FF"/>
    <w:rsid w:val="7517787C"/>
    <w:rsid w:val="751AF13D"/>
    <w:rsid w:val="751C86F1"/>
    <w:rsid w:val="75212A9B"/>
    <w:rsid w:val="75217596"/>
    <w:rsid w:val="75359F6F"/>
    <w:rsid w:val="7537189B"/>
    <w:rsid w:val="753A6B32"/>
    <w:rsid w:val="753EEC9B"/>
    <w:rsid w:val="75457C54"/>
    <w:rsid w:val="7549CD25"/>
    <w:rsid w:val="754FC0AC"/>
    <w:rsid w:val="7550302A"/>
    <w:rsid w:val="7550ECF2"/>
    <w:rsid w:val="7553BF62"/>
    <w:rsid w:val="7557319F"/>
    <w:rsid w:val="75591A7D"/>
    <w:rsid w:val="755D5150"/>
    <w:rsid w:val="756B3E80"/>
    <w:rsid w:val="75758C06"/>
    <w:rsid w:val="7577B569"/>
    <w:rsid w:val="75805EB2"/>
    <w:rsid w:val="758300F9"/>
    <w:rsid w:val="75932A59"/>
    <w:rsid w:val="75974F18"/>
    <w:rsid w:val="75A05321"/>
    <w:rsid w:val="75B3845B"/>
    <w:rsid w:val="75B71316"/>
    <w:rsid w:val="75BC105C"/>
    <w:rsid w:val="75D18369"/>
    <w:rsid w:val="75DE895F"/>
    <w:rsid w:val="75E3AA03"/>
    <w:rsid w:val="75E480D2"/>
    <w:rsid w:val="75EC3A1E"/>
    <w:rsid w:val="75F04ED0"/>
    <w:rsid w:val="75F22BFA"/>
    <w:rsid w:val="75F996A1"/>
    <w:rsid w:val="75FC8420"/>
    <w:rsid w:val="75FD3B48"/>
    <w:rsid w:val="761292FF"/>
    <w:rsid w:val="761A7DD7"/>
    <w:rsid w:val="761E0909"/>
    <w:rsid w:val="761F6C5D"/>
    <w:rsid w:val="7628A004"/>
    <w:rsid w:val="76305D4B"/>
    <w:rsid w:val="763784B2"/>
    <w:rsid w:val="763B1F61"/>
    <w:rsid w:val="763C9994"/>
    <w:rsid w:val="7648BF84"/>
    <w:rsid w:val="764F547F"/>
    <w:rsid w:val="76588FA9"/>
    <w:rsid w:val="76592CAC"/>
    <w:rsid w:val="767479E8"/>
    <w:rsid w:val="76797A0A"/>
    <w:rsid w:val="768B2720"/>
    <w:rsid w:val="76918B04"/>
    <w:rsid w:val="76930B72"/>
    <w:rsid w:val="7693D5DE"/>
    <w:rsid w:val="7699BDFF"/>
    <w:rsid w:val="76A63169"/>
    <w:rsid w:val="76A8A65E"/>
    <w:rsid w:val="76AC2E95"/>
    <w:rsid w:val="76B8CD17"/>
    <w:rsid w:val="76C0628D"/>
    <w:rsid w:val="76C11A69"/>
    <w:rsid w:val="76CA1FD8"/>
    <w:rsid w:val="76CE29B1"/>
    <w:rsid w:val="76D5AB29"/>
    <w:rsid w:val="76D9CE33"/>
    <w:rsid w:val="76DFF3D7"/>
    <w:rsid w:val="76E3D758"/>
    <w:rsid w:val="76FA7121"/>
    <w:rsid w:val="76FB6E2A"/>
    <w:rsid w:val="77001DF5"/>
    <w:rsid w:val="77033852"/>
    <w:rsid w:val="77149537"/>
    <w:rsid w:val="7718D5B0"/>
    <w:rsid w:val="772DA11F"/>
    <w:rsid w:val="77386545"/>
    <w:rsid w:val="773B19BC"/>
    <w:rsid w:val="773C475A"/>
    <w:rsid w:val="77527FD7"/>
    <w:rsid w:val="7755AB72"/>
    <w:rsid w:val="775D0A6A"/>
    <w:rsid w:val="775D1E1A"/>
    <w:rsid w:val="775D52BF"/>
    <w:rsid w:val="775DCB14"/>
    <w:rsid w:val="7760917F"/>
    <w:rsid w:val="7767E361"/>
    <w:rsid w:val="776C4937"/>
    <w:rsid w:val="776D8932"/>
    <w:rsid w:val="776F18AA"/>
    <w:rsid w:val="7773D560"/>
    <w:rsid w:val="7776F2DA"/>
    <w:rsid w:val="77793D39"/>
    <w:rsid w:val="777B5EBB"/>
    <w:rsid w:val="777C16A4"/>
    <w:rsid w:val="777C98FA"/>
    <w:rsid w:val="778E4263"/>
    <w:rsid w:val="778E6F92"/>
    <w:rsid w:val="778F51F2"/>
    <w:rsid w:val="779DA32B"/>
    <w:rsid w:val="77B1B65B"/>
    <w:rsid w:val="77B87D12"/>
    <w:rsid w:val="77BD872A"/>
    <w:rsid w:val="77BE122B"/>
    <w:rsid w:val="77D6AE32"/>
    <w:rsid w:val="77E40FE2"/>
    <w:rsid w:val="77E4F0B9"/>
    <w:rsid w:val="77E98885"/>
    <w:rsid w:val="77EB2D0A"/>
    <w:rsid w:val="77EE8DEE"/>
    <w:rsid w:val="77F8699D"/>
    <w:rsid w:val="77FD3618"/>
    <w:rsid w:val="77FFA253"/>
    <w:rsid w:val="780596B2"/>
    <w:rsid w:val="780E361D"/>
    <w:rsid w:val="781142D0"/>
    <w:rsid w:val="7811B0F2"/>
    <w:rsid w:val="7813440D"/>
    <w:rsid w:val="781B77DC"/>
    <w:rsid w:val="78258ABE"/>
    <w:rsid w:val="78324039"/>
    <w:rsid w:val="7832B09C"/>
    <w:rsid w:val="7839E600"/>
    <w:rsid w:val="783B5CE5"/>
    <w:rsid w:val="785616D8"/>
    <w:rsid w:val="78595F22"/>
    <w:rsid w:val="785B800F"/>
    <w:rsid w:val="785D63E5"/>
    <w:rsid w:val="786A40DB"/>
    <w:rsid w:val="786ABB04"/>
    <w:rsid w:val="7872376F"/>
    <w:rsid w:val="787A8C67"/>
    <w:rsid w:val="787EB486"/>
    <w:rsid w:val="788003B0"/>
    <w:rsid w:val="7882B218"/>
    <w:rsid w:val="7885B425"/>
    <w:rsid w:val="7886DE24"/>
    <w:rsid w:val="78883888"/>
    <w:rsid w:val="788B43A1"/>
    <w:rsid w:val="788B8BD7"/>
    <w:rsid w:val="7894C207"/>
    <w:rsid w:val="789E6737"/>
    <w:rsid w:val="78A222B2"/>
    <w:rsid w:val="78A29E17"/>
    <w:rsid w:val="78A3CA90"/>
    <w:rsid w:val="78A4290B"/>
    <w:rsid w:val="78B3BC39"/>
    <w:rsid w:val="78B97A5C"/>
    <w:rsid w:val="78BEB426"/>
    <w:rsid w:val="78C123F6"/>
    <w:rsid w:val="78C21F3E"/>
    <w:rsid w:val="78CA174C"/>
    <w:rsid w:val="78CFB9F5"/>
    <w:rsid w:val="78D013FC"/>
    <w:rsid w:val="78D1B03A"/>
    <w:rsid w:val="78D84A28"/>
    <w:rsid w:val="78DD2995"/>
    <w:rsid w:val="78E0F9EA"/>
    <w:rsid w:val="78EBD4D5"/>
    <w:rsid w:val="78F17BD3"/>
    <w:rsid w:val="78F33D3C"/>
    <w:rsid w:val="78F6B859"/>
    <w:rsid w:val="78FCBFDC"/>
    <w:rsid w:val="78FE7EE0"/>
    <w:rsid w:val="78FFADB4"/>
    <w:rsid w:val="790553AF"/>
    <w:rsid w:val="790793AE"/>
    <w:rsid w:val="79130FBD"/>
    <w:rsid w:val="79193E3C"/>
    <w:rsid w:val="791C5ED4"/>
    <w:rsid w:val="79225456"/>
    <w:rsid w:val="7925FDDB"/>
    <w:rsid w:val="7926813A"/>
    <w:rsid w:val="7926830C"/>
    <w:rsid w:val="7928FE2B"/>
    <w:rsid w:val="792E5A39"/>
    <w:rsid w:val="793FAB0B"/>
    <w:rsid w:val="7941AF67"/>
    <w:rsid w:val="79441069"/>
    <w:rsid w:val="794A30DA"/>
    <w:rsid w:val="794BC79A"/>
    <w:rsid w:val="794D03FD"/>
    <w:rsid w:val="79519CD0"/>
    <w:rsid w:val="7954F170"/>
    <w:rsid w:val="795897F0"/>
    <w:rsid w:val="7961F70C"/>
    <w:rsid w:val="796711B7"/>
    <w:rsid w:val="796B0BF6"/>
    <w:rsid w:val="796C089D"/>
    <w:rsid w:val="797BE5BB"/>
    <w:rsid w:val="798665F3"/>
    <w:rsid w:val="7986C396"/>
    <w:rsid w:val="7989F925"/>
    <w:rsid w:val="798BA36A"/>
    <w:rsid w:val="798C88D8"/>
    <w:rsid w:val="798D3F3E"/>
    <w:rsid w:val="798E466A"/>
    <w:rsid w:val="79902617"/>
    <w:rsid w:val="79919C3C"/>
    <w:rsid w:val="79A3620E"/>
    <w:rsid w:val="79B2B5E5"/>
    <w:rsid w:val="79B44393"/>
    <w:rsid w:val="79B7E6D9"/>
    <w:rsid w:val="79CBD2AF"/>
    <w:rsid w:val="79CD4E02"/>
    <w:rsid w:val="79CF9660"/>
    <w:rsid w:val="79CF9859"/>
    <w:rsid w:val="79D3AB5C"/>
    <w:rsid w:val="79D5CEE7"/>
    <w:rsid w:val="79D9ED61"/>
    <w:rsid w:val="79E1BDC0"/>
    <w:rsid w:val="79E27FBE"/>
    <w:rsid w:val="79EC9363"/>
    <w:rsid w:val="79ECAD1E"/>
    <w:rsid w:val="79F04918"/>
    <w:rsid w:val="79F2D699"/>
    <w:rsid w:val="79F7CDF6"/>
    <w:rsid w:val="79F90C72"/>
    <w:rsid w:val="79FA6CB6"/>
    <w:rsid w:val="79FB439B"/>
    <w:rsid w:val="79FE4EB1"/>
    <w:rsid w:val="79FF3AA0"/>
    <w:rsid w:val="7A02293B"/>
    <w:rsid w:val="7A05DCF5"/>
    <w:rsid w:val="7A152EAB"/>
    <w:rsid w:val="7A164053"/>
    <w:rsid w:val="7A1DE550"/>
    <w:rsid w:val="7A23F541"/>
    <w:rsid w:val="7A247595"/>
    <w:rsid w:val="7A2D555C"/>
    <w:rsid w:val="7A33286E"/>
    <w:rsid w:val="7A333BFE"/>
    <w:rsid w:val="7A34705A"/>
    <w:rsid w:val="7A38A4F9"/>
    <w:rsid w:val="7A41A50C"/>
    <w:rsid w:val="7A45FC4C"/>
    <w:rsid w:val="7A4EA859"/>
    <w:rsid w:val="7A55BBD1"/>
    <w:rsid w:val="7A5656DD"/>
    <w:rsid w:val="7A598E51"/>
    <w:rsid w:val="7A65A1A2"/>
    <w:rsid w:val="7A6B46BE"/>
    <w:rsid w:val="7A6DAF79"/>
    <w:rsid w:val="7A6F2D57"/>
    <w:rsid w:val="7A73CDC8"/>
    <w:rsid w:val="7A77F21A"/>
    <w:rsid w:val="7A7B0248"/>
    <w:rsid w:val="7A7F52EA"/>
    <w:rsid w:val="7A800938"/>
    <w:rsid w:val="7A835FE2"/>
    <w:rsid w:val="7A84586C"/>
    <w:rsid w:val="7A86916A"/>
    <w:rsid w:val="7A87466E"/>
    <w:rsid w:val="7A8B32D3"/>
    <w:rsid w:val="7A90F423"/>
    <w:rsid w:val="7A9114AC"/>
    <w:rsid w:val="7A96A680"/>
    <w:rsid w:val="7AAECA46"/>
    <w:rsid w:val="7AAEE62F"/>
    <w:rsid w:val="7AB34C26"/>
    <w:rsid w:val="7AB3AEB6"/>
    <w:rsid w:val="7ACAF84C"/>
    <w:rsid w:val="7ACC8E21"/>
    <w:rsid w:val="7AD180E8"/>
    <w:rsid w:val="7AD30EBE"/>
    <w:rsid w:val="7AD3E0F6"/>
    <w:rsid w:val="7ADA87E8"/>
    <w:rsid w:val="7ADADE4A"/>
    <w:rsid w:val="7ADC470C"/>
    <w:rsid w:val="7AE17637"/>
    <w:rsid w:val="7AE33243"/>
    <w:rsid w:val="7AE827B9"/>
    <w:rsid w:val="7AF28483"/>
    <w:rsid w:val="7AF2E24F"/>
    <w:rsid w:val="7AF46610"/>
    <w:rsid w:val="7B02962B"/>
    <w:rsid w:val="7B03E3F3"/>
    <w:rsid w:val="7B11DED2"/>
    <w:rsid w:val="7B19BFF6"/>
    <w:rsid w:val="7B212DE2"/>
    <w:rsid w:val="7B2CA1C5"/>
    <w:rsid w:val="7B316A9D"/>
    <w:rsid w:val="7B320A26"/>
    <w:rsid w:val="7B321CF1"/>
    <w:rsid w:val="7B32BE00"/>
    <w:rsid w:val="7B353ECF"/>
    <w:rsid w:val="7B3742AF"/>
    <w:rsid w:val="7B3A54D5"/>
    <w:rsid w:val="7B443536"/>
    <w:rsid w:val="7B489B26"/>
    <w:rsid w:val="7B49B6A8"/>
    <w:rsid w:val="7B568E70"/>
    <w:rsid w:val="7B61CC38"/>
    <w:rsid w:val="7B7EF48F"/>
    <w:rsid w:val="7B81E94C"/>
    <w:rsid w:val="7B84435E"/>
    <w:rsid w:val="7B8F68FC"/>
    <w:rsid w:val="7B90272B"/>
    <w:rsid w:val="7BA91D15"/>
    <w:rsid w:val="7BAB6F8B"/>
    <w:rsid w:val="7BB0DBD8"/>
    <w:rsid w:val="7BB1B3B3"/>
    <w:rsid w:val="7BB6CD49"/>
    <w:rsid w:val="7BC00959"/>
    <w:rsid w:val="7BC05F3B"/>
    <w:rsid w:val="7BC1096F"/>
    <w:rsid w:val="7BC176AE"/>
    <w:rsid w:val="7BC53B71"/>
    <w:rsid w:val="7BC6F755"/>
    <w:rsid w:val="7BC7362D"/>
    <w:rsid w:val="7BCFDF96"/>
    <w:rsid w:val="7BD88B09"/>
    <w:rsid w:val="7BE6AB77"/>
    <w:rsid w:val="7BE93FED"/>
    <w:rsid w:val="7BFA9C6A"/>
    <w:rsid w:val="7C046060"/>
    <w:rsid w:val="7C052E7D"/>
    <w:rsid w:val="7C0BF0BB"/>
    <w:rsid w:val="7C1408BA"/>
    <w:rsid w:val="7C1926D7"/>
    <w:rsid w:val="7C1D27E8"/>
    <w:rsid w:val="7C2F037A"/>
    <w:rsid w:val="7C337E5E"/>
    <w:rsid w:val="7C36986A"/>
    <w:rsid w:val="7C3BA07D"/>
    <w:rsid w:val="7C497A36"/>
    <w:rsid w:val="7C4FA4AD"/>
    <w:rsid w:val="7C5096BF"/>
    <w:rsid w:val="7C571A06"/>
    <w:rsid w:val="7C57B3D8"/>
    <w:rsid w:val="7C6137C9"/>
    <w:rsid w:val="7C6FA481"/>
    <w:rsid w:val="7C709914"/>
    <w:rsid w:val="7C76D6AD"/>
    <w:rsid w:val="7C7E85C0"/>
    <w:rsid w:val="7C8C69C3"/>
    <w:rsid w:val="7C8CBA61"/>
    <w:rsid w:val="7C90FF3A"/>
    <w:rsid w:val="7C9961DB"/>
    <w:rsid w:val="7C9D41A8"/>
    <w:rsid w:val="7C9E27C6"/>
    <w:rsid w:val="7CA24EA2"/>
    <w:rsid w:val="7CA317D9"/>
    <w:rsid w:val="7CA36481"/>
    <w:rsid w:val="7CA3D06A"/>
    <w:rsid w:val="7CAC7B75"/>
    <w:rsid w:val="7CBCDDDC"/>
    <w:rsid w:val="7CD51C2D"/>
    <w:rsid w:val="7CD66093"/>
    <w:rsid w:val="7CD74635"/>
    <w:rsid w:val="7CE3E5D6"/>
    <w:rsid w:val="7CEF7C77"/>
    <w:rsid w:val="7CF1A978"/>
    <w:rsid w:val="7CFCBF47"/>
    <w:rsid w:val="7CFFB91A"/>
    <w:rsid w:val="7D0763BE"/>
    <w:rsid w:val="7D16ABA2"/>
    <w:rsid w:val="7D26A2D1"/>
    <w:rsid w:val="7D36D068"/>
    <w:rsid w:val="7D3DAC49"/>
    <w:rsid w:val="7D3F04F2"/>
    <w:rsid w:val="7D44A826"/>
    <w:rsid w:val="7D462748"/>
    <w:rsid w:val="7D4835F9"/>
    <w:rsid w:val="7D48B6D7"/>
    <w:rsid w:val="7D49486B"/>
    <w:rsid w:val="7D4A33DC"/>
    <w:rsid w:val="7D591180"/>
    <w:rsid w:val="7D6229C3"/>
    <w:rsid w:val="7D6A1CC7"/>
    <w:rsid w:val="7D6D1DB4"/>
    <w:rsid w:val="7D728EC7"/>
    <w:rsid w:val="7D739E94"/>
    <w:rsid w:val="7D7A8AE9"/>
    <w:rsid w:val="7D8CE4B3"/>
    <w:rsid w:val="7D91E29E"/>
    <w:rsid w:val="7D944095"/>
    <w:rsid w:val="7D9E8B43"/>
    <w:rsid w:val="7D9F5FE1"/>
    <w:rsid w:val="7DA02A94"/>
    <w:rsid w:val="7DA44F8C"/>
    <w:rsid w:val="7DA65FDF"/>
    <w:rsid w:val="7DA764DC"/>
    <w:rsid w:val="7DA7F711"/>
    <w:rsid w:val="7DAA0304"/>
    <w:rsid w:val="7DAB9329"/>
    <w:rsid w:val="7DB410EF"/>
    <w:rsid w:val="7DB7F127"/>
    <w:rsid w:val="7DBD8113"/>
    <w:rsid w:val="7DC1D10E"/>
    <w:rsid w:val="7DC600BC"/>
    <w:rsid w:val="7DC98E5D"/>
    <w:rsid w:val="7DE51D66"/>
    <w:rsid w:val="7DE5E5A7"/>
    <w:rsid w:val="7DED5357"/>
    <w:rsid w:val="7DEEBD71"/>
    <w:rsid w:val="7DF753D9"/>
    <w:rsid w:val="7DFC19B9"/>
    <w:rsid w:val="7E03CB52"/>
    <w:rsid w:val="7E0844C1"/>
    <w:rsid w:val="7E08FCEC"/>
    <w:rsid w:val="7E0B1472"/>
    <w:rsid w:val="7E0D2525"/>
    <w:rsid w:val="7E0FC36E"/>
    <w:rsid w:val="7E13BF25"/>
    <w:rsid w:val="7E1AD8E5"/>
    <w:rsid w:val="7E241EB0"/>
    <w:rsid w:val="7E26E2E5"/>
    <w:rsid w:val="7E284036"/>
    <w:rsid w:val="7E454957"/>
    <w:rsid w:val="7E49CB2F"/>
    <w:rsid w:val="7E50E786"/>
    <w:rsid w:val="7E571CD6"/>
    <w:rsid w:val="7E571F99"/>
    <w:rsid w:val="7E6593F6"/>
    <w:rsid w:val="7E69D94D"/>
    <w:rsid w:val="7E6C84A8"/>
    <w:rsid w:val="7E77B602"/>
    <w:rsid w:val="7E7916C4"/>
    <w:rsid w:val="7E79CEBD"/>
    <w:rsid w:val="7E8AEE85"/>
    <w:rsid w:val="7E8D6774"/>
    <w:rsid w:val="7E906358"/>
    <w:rsid w:val="7E93F72C"/>
    <w:rsid w:val="7E988289"/>
    <w:rsid w:val="7EA0C6A2"/>
    <w:rsid w:val="7EA98DE2"/>
    <w:rsid w:val="7EAA8088"/>
    <w:rsid w:val="7EB2185E"/>
    <w:rsid w:val="7EB423A5"/>
    <w:rsid w:val="7EC31618"/>
    <w:rsid w:val="7EC31C79"/>
    <w:rsid w:val="7ECCA34A"/>
    <w:rsid w:val="7ECE2186"/>
    <w:rsid w:val="7ED10EB0"/>
    <w:rsid w:val="7EDB591B"/>
    <w:rsid w:val="7EDF9184"/>
    <w:rsid w:val="7EE3534F"/>
    <w:rsid w:val="7EE4F59F"/>
    <w:rsid w:val="7EED2283"/>
    <w:rsid w:val="7EEEB1ED"/>
    <w:rsid w:val="7EF521DA"/>
    <w:rsid w:val="7EF77455"/>
    <w:rsid w:val="7EF99352"/>
    <w:rsid w:val="7F09FF50"/>
    <w:rsid w:val="7F0D427F"/>
    <w:rsid w:val="7F0EC285"/>
    <w:rsid w:val="7F119B94"/>
    <w:rsid w:val="7F1823FE"/>
    <w:rsid w:val="7F1C5E93"/>
    <w:rsid w:val="7F1E6D42"/>
    <w:rsid w:val="7F2834DC"/>
    <w:rsid w:val="7F2B7803"/>
    <w:rsid w:val="7F3B6372"/>
    <w:rsid w:val="7F554EA7"/>
    <w:rsid w:val="7F58D38A"/>
    <w:rsid w:val="7F5DAB4B"/>
    <w:rsid w:val="7F6C5B92"/>
    <w:rsid w:val="7F76F5DE"/>
    <w:rsid w:val="7F8BB8B6"/>
    <w:rsid w:val="7F8FF860"/>
    <w:rsid w:val="7F98B880"/>
    <w:rsid w:val="7F9AB411"/>
    <w:rsid w:val="7FA9491B"/>
    <w:rsid w:val="7FAD6E9F"/>
    <w:rsid w:val="7FB1539E"/>
    <w:rsid w:val="7FB32905"/>
    <w:rsid w:val="7FB50E86"/>
    <w:rsid w:val="7FC83BB4"/>
    <w:rsid w:val="7FD0F5CA"/>
    <w:rsid w:val="7FDCC2F9"/>
    <w:rsid w:val="7FEE272C"/>
    <w:rsid w:val="7FF36D7F"/>
    <w:rsid w:val="7FF6F0CA"/>
    <w:rsid w:val="7FFF48D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BFA3DD8"/>
  <w15:docId w15:val="{89987723-4634-48B4-AD3A-9607FBF272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62D6C"/>
    <w:pPr>
      <w:spacing w:line="240" w:lineRule="auto"/>
    </w:pPr>
  </w:style>
  <w:style w:type="paragraph" w:styleId="Heading1">
    <w:name w:val="heading 1"/>
    <w:basedOn w:val="Normal"/>
    <w:next w:val="Normal"/>
    <w:link w:val="Heading1Char"/>
    <w:qFormat/>
    <w:rsid w:val="00ED69A6"/>
    <w:pPr>
      <w:keepNext/>
      <w:widowControl w:val="0"/>
      <w:numPr>
        <w:numId w:val="21"/>
      </w:numPr>
      <w:adjustRightInd w:val="0"/>
      <w:spacing w:after="0" w:line="360" w:lineRule="atLeast"/>
      <w:jc w:val="both"/>
      <w:outlineLvl w:val="0"/>
    </w:pPr>
    <w:rPr>
      <w:rFonts w:ascii="Arial" w:eastAsia="Times New Roman" w:hAnsi="Arial" w:cs="Times New Roman"/>
      <w:b/>
      <w:sz w:val="32"/>
      <w:szCs w:val="20"/>
    </w:rPr>
  </w:style>
  <w:style w:type="paragraph" w:styleId="Heading2">
    <w:name w:val="heading 2"/>
    <w:basedOn w:val="Level2"/>
    <w:next w:val="Normal"/>
    <w:link w:val="Heading2Char"/>
    <w:uiPriority w:val="9"/>
    <w:unhideWhenUsed/>
    <w:qFormat/>
    <w:rsid w:val="007C6E92"/>
    <w:pPr>
      <w:keepNext/>
      <w:keepLines/>
      <w:numPr>
        <w:ilvl w:val="0"/>
        <w:numId w:val="0"/>
      </w:numPr>
      <w:spacing w:before="200"/>
      <w:ind w:left="850" w:hanging="850"/>
    </w:pPr>
    <w:rPr>
      <w:rFonts w:eastAsiaTheme="majorEastAsia" w:cstheme="majorBidi"/>
      <w:b/>
      <w:bCs/>
      <w:sz w:val="26"/>
      <w:szCs w:val="26"/>
    </w:rPr>
  </w:style>
  <w:style w:type="paragraph" w:styleId="Heading3">
    <w:name w:val="heading 3"/>
    <w:basedOn w:val="SubList"/>
    <w:next w:val="Normal"/>
    <w:link w:val="Heading3Char"/>
    <w:uiPriority w:val="9"/>
    <w:unhideWhenUsed/>
    <w:qFormat/>
    <w:rsid w:val="006C6EB3"/>
    <w:pPr>
      <w:numPr>
        <w:ilvl w:val="2"/>
        <w:numId w:val="21"/>
      </w:numPr>
      <w:spacing w:after="120"/>
      <w:contextualSpacing w:val="0"/>
      <w:outlineLvl w:val="2"/>
    </w:pPr>
  </w:style>
  <w:style w:type="paragraph" w:styleId="Heading4">
    <w:name w:val="heading 4"/>
    <w:link w:val="Heading4Char"/>
    <w:uiPriority w:val="9"/>
    <w:unhideWhenUsed/>
    <w:qFormat/>
    <w:rsid w:val="00977EC6"/>
    <w:pPr>
      <w:spacing w:line="240" w:lineRule="auto"/>
      <w:ind w:left="850" w:hanging="850"/>
      <w:outlineLvl w:val="3"/>
    </w:pPr>
    <w:rPr>
      <w:rFonts w:ascii="Calibri" w:hAnsi="Calibri"/>
      <w:b/>
      <w:sz w:val="32"/>
    </w:rPr>
  </w:style>
  <w:style w:type="paragraph" w:styleId="Heading5">
    <w:name w:val="heading 5"/>
    <w:basedOn w:val="Normal"/>
    <w:next w:val="Normal"/>
    <w:link w:val="Heading5Char"/>
    <w:uiPriority w:val="9"/>
    <w:unhideWhenUsed/>
    <w:qFormat/>
    <w:rsid w:val="00DD0508"/>
    <w:pPr>
      <w:keepNext/>
      <w:keepLines/>
      <w:spacing w:before="200" w:after="0"/>
      <w:outlineLvl w:val="4"/>
    </w:pPr>
    <w:rPr>
      <w:rFonts w:ascii="Calibri" w:eastAsiaTheme="majorEastAsia" w:hAnsi="Calibri" w:cstheme="majorBidi"/>
      <w:b/>
      <w:color w:val="000000" w:themeColor="text1"/>
      <w:sz w:val="28"/>
    </w:rPr>
  </w:style>
  <w:style w:type="paragraph" w:styleId="Heading6">
    <w:name w:val="heading 6"/>
    <w:basedOn w:val="Normal"/>
    <w:next w:val="Normal"/>
    <w:link w:val="Heading6Char"/>
    <w:uiPriority w:val="9"/>
    <w:unhideWhenUsed/>
    <w:qFormat/>
    <w:rsid w:val="00515AAF"/>
    <w:pPr>
      <w:keepNext/>
      <w:keepLines/>
      <w:spacing w:before="40" w:after="0"/>
      <w:ind w:left="360" w:hanging="360"/>
      <w:outlineLvl w:val="5"/>
    </w:pPr>
    <w:rPr>
      <w:rFonts w:ascii="Calibri" w:eastAsiaTheme="majorEastAsia" w:hAnsi="Calibri" w:cstheme="majorBidi"/>
      <w:b/>
      <w:sz w:val="24"/>
    </w:rPr>
  </w:style>
  <w:style w:type="paragraph" w:styleId="Heading7">
    <w:name w:val="heading 7"/>
    <w:basedOn w:val="Normal"/>
    <w:next w:val="Normal"/>
    <w:link w:val="Heading7Char"/>
    <w:uiPriority w:val="9"/>
    <w:semiHidden/>
    <w:unhideWhenUsed/>
    <w:qFormat/>
    <w:rsid w:val="00775D00"/>
    <w:pPr>
      <w:keepNext/>
      <w:keepLines/>
      <w:numPr>
        <w:ilvl w:val="6"/>
        <w:numId w:val="21"/>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775D00"/>
    <w:pPr>
      <w:keepNext/>
      <w:keepLines/>
      <w:numPr>
        <w:ilvl w:val="7"/>
        <w:numId w:val="2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75D00"/>
    <w:pPr>
      <w:keepNext/>
      <w:keepLines/>
      <w:numPr>
        <w:ilvl w:val="8"/>
        <w:numId w:val="2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Numbered Para 1,Dot pt,No Spacing1,List Paragraph Char Char Char,Indicator Text,List Paragraph1,Bullet 1,Bullet Points,MAIN CONTENT,List Paragraph12,F5 List Paragraph,Colorful List - Accent 11,Normal numbered,List Paragraph11,OBC Bullet,L"/>
    <w:basedOn w:val="Normal"/>
    <w:link w:val="ListParagraphChar"/>
    <w:uiPriority w:val="34"/>
    <w:qFormat/>
    <w:rsid w:val="00CA36F7"/>
    <w:pPr>
      <w:ind w:left="720"/>
      <w:contextualSpacing/>
    </w:pPr>
  </w:style>
  <w:style w:type="table" w:styleId="TableGrid">
    <w:name w:val="Table Grid"/>
    <w:basedOn w:val="TableNormal"/>
    <w:uiPriority w:val="39"/>
    <w:rsid w:val="00AB4C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124005"/>
    <w:pPr>
      <w:widowControl w:val="0"/>
      <w:adjustRightInd w:val="0"/>
      <w:spacing w:after="0"/>
      <w:jc w:val="both"/>
    </w:pPr>
    <w:rPr>
      <w:rFonts w:ascii="Arial" w:eastAsia="Times New Roman" w:hAnsi="Arial" w:cs="Times New Roman"/>
      <w:sz w:val="20"/>
      <w:szCs w:val="20"/>
    </w:rPr>
  </w:style>
  <w:style w:type="character" w:customStyle="1" w:styleId="FootnoteTextChar">
    <w:name w:val="Footnote Text Char"/>
    <w:basedOn w:val="DefaultParagraphFont"/>
    <w:link w:val="FootnoteText"/>
    <w:uiPriority w:val="99"/>
    <w:rsid w:val="00124005"/>
    <w:rPr>
      <w:rFonts w:ascii="Arial" w:eastAsia="Times New Roman" w:hAnsi="Arial" w:cs="Times New Roman"/>
      <w:sz w:val="20"/>
      <w:szCs w:val="20"/>
    </w:rPr>
  </w:style>
  <w:style w:type="character" w:styleId="FootnoteReference">
    <w:name w:val="footnote reference"/>
    <w:basedOn w:val="DefaultParagraphFont"/>
    <w:uiPriority w:val="99"/>
    <w:semiHidden/>
    <w:unhideWhenUsed/>
    <w:rsid w:val="00124005"/>
    <w:rPr>
      <w:vertAlign w:val="superscript"/>
    </w:rPr>
  </w:style>
  <w:style w:type="character" w:customStyle="1" w:styleId="Heading1Char">
    <w:name w:val="Heading 1 Char"/>
    <w:basedOn w:val="DefaultParagraphFont"/>
    <w:link w:val="Heading1"/>
    <w:rsid w:val="00ED69A6"/>
    <w:rPr>
      <w:rFonts w:ascii="Arial" w:eastAsia="Times New Roman" w:hAnsi="Arial" w:cs="Times New Roman"/>
      <w:b/>
      <w:sz w:val="32"/>
      <w:szCs w:val="20"/>
    </w:rPr>
  </w:style>
  <w:style w:type="paragraph" w:styleId="BalloonText">
    <w:name w:val="Balloon Text"/>
    <w:basedOn w:val="Normal"/>
    <w:link w:val="BalloonTextChar"/>
    <w:uiPriority w:val="99"/>
    <w:semiHidden/>
    <w:unhideWhenUsed/>
    <w:rsid w:val="00D91DBC"/>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D91DBC"/>
    <w:rPr>
      <w:rFonts w:ascii="Tahoma" w:hAnsi="Tahoma" w:cs="Tahoma"/>
      <w:sz w:val="16"/>
      <w:szCs w:val="16"/>
    </w:rPr>
  </w:style>
  <w:style w:type="paragraph" w:customStyle="1" w:styleId="Level1">
    <w:name w:val="Level 1"/>
    <w:basedOn w:val="Normal"/>
    <w:rsid w:val="00AB4818"/>
    <w:pPr>
      <w:widowControl w:val="0"/>
      <w:numPr>
        <w:numId w:val="1"/>
      </w:numPr>
      <w:tabs>
        <w:tab w:val="num" w:pos="360"/>
      </w:tabs>
      <w:adjustRightInd w:val="0"/>
      <w:spacing w:after="0"/>
      <w:ind w:firstLine="0"/>
      <w:textAlignment w:val="baseline"/>
      <w:outlineLvl w:val="0"/>
    </w:pPr>
    <w:rPr>
      <w:rFonts w:ascii="Arial" w:eastAsia="Times New Roman" w:hAnsi="Arial" w:cs="Times New Roman"/>
      <w:sz w:val="24"/>
      <w:szCs w:val="20"/>
    </w:rPr>
  </w:style>
  <w:style w:type="character" w:customStyle="1" w:styleId="Level1asHeadingtext">
    <w:name w:val="Level 1 as Heading (text)"/>
    <w:basedOn w:val="DefaultParagraphFont"/>
    <w:rsid w:val="00AB4818"/>
    <w:rPr>
      <w:b/>
    </w:rPr>
  </w:style>
  <w:style w:type="paragraph" w:customStyle="1" w:styleId="Level2">
    <w:name w:val="Level 2"/>
    <w:basedOn w:val="Normal"/>
    <w:rsid w:val="00AB4818"/>
    <w:pPr>
      <w:widowControl w:val="0"/>
      <w:numPr>
        <w:ilvl w:val="1"/>
        <w:numId w:val="1"/>
      </w:numPr>
      <w:adjustRightInd w:val="0"/>
      <w:spacing w:after="0"/>
      <w:textAlignment w:val="baseline"/>
      <w:outlineLvl w:val="1"/>
    </w:pPr>
    <w:rPr>
      <w:rFonts w:ascii="Arial" w:eastAsia="Times New Roman" w:hAnsi="Arial" w:cs="Times New Roman"/>
      <w:sz w:val="24"/>
      <w:szCs w:val="20"/>
    </w:rPr>
  </w:style>
  <w:style w:type="paragraph" w:customStyle="1" w:styleId="Level3">
    <w:name w:val="Level 3"/>
    <w:basedOn w:val="Normal"/>
    <w:rsid w:val="00AB4818"/>
    <w:pPr>
      <w:widowControl w:val="0"/>
      <w:numPr>
        <w:ilvl w:val="2"/>
        <w:numId w:val="1"/>
      </w:numPr>
      <w:adjustRightInd w:val="0"/>
      <w:spacing w:after="240" w:line="312" w:lineRule="auto"/>
      <w:jc w:val="both"/>
      <w:textAlignment w:val="baseline"/>
      <w:outlineLvl w:val="2"/>
    </w:pPr>
    <w:rPr>
      <w:rFonts w:ascii="Arial" w:eastAsia="Times New Roman" w:hAnsi="Arial" w:cs="Times New Roman"/>
      <w:sz w:val="24"/>
      <w:szCs w:val="20"/>
    </w:rPr>
  </w:style>
  <w:style w:type="paragraph" w:customStyle="1" w:styleId="Level4">
    <w:name w:val="Level 4"/>
    <w:basedOn w:val="Normal"/>
    <w:rsid w:val="00AB4818"/>
    <w:pPr>
      <w:widowControl w:val="0"/>
      <w:numPr>
        <w:ilvl w:val="3"/>
        <w:numId w:val="1"/>
      </w:numPr>
      <w:adjustRightInd w:val="0"/>
      <w:spacing w:after="240" w:line="312" w:lineRule="auto"/>
      <w:jc w:val="both"/>
      <w:textAlignment w:val="baseline"/>
      <w:outlineLvl w:val="3"/>
    </w:pPr>
    <w:rPr>
      <w:rFonts w:ascii="Arial" w:eastAsia="Times New Roman" w:hAnsi="Arial" w:cs="Times New Roman"/>
      <w:sz w:val="24"/>
      <w:szCs w:val="20"/>
    </w:rPr>
  </w:style>
  <w:style w:type="paragraph" w:customStyle="1" w:styleId="Level5">
    <w:name w:val="Level 5"/>
    <w:basedOn w:val="Normal"/>
    <w:rsid w:val="00AB4818"/>
    <w:pPr>
      <w:widowControl w:val="0"/>
      <w:numPr>
        <w:ilvl w:val="4"/>
        <w:numId w:val="1"/>
      </w:numPr>
      <w:adjustRightInd w:val="0"/>
      <w:spacing w:after="240" w:line="312" w:lineRule="auto"/>
      <w:jc w:val="both"/>
      <w:textAlignment w:val="baseline"/>
      <w:outlineLvl w:val="4"/>
    </w:pPr>
    <w:rPr>
      <w:rFonts w:ascii="Arial" w:eastAsia="Times New Roman" w:hAnsi="Arial" w:cs="Times New Roman"/>
      <w:sz w:val="24"/>
      <w:szCs w:val="20"/>
    </w:rPr>
  </w:style>
  <w:style w:type="character" w:styleId="CommentReference">
    <w:name w:val="annotation reference"/>
    <w:basedOn w:val="DefaultParagraphFont"/>
    <w:uiPriority w:val="99"/>
    <w:semiHidden/>
    <w:unhideWhenUsed/>
    <w:rsid w:val="00973563"/>
    <w:rPr>
      <w:sz w:val="16"/>
      <w:szCs w:val="16"/>
    </w:rPr>
  </w:style>
  <w:style w:type="paragraph" w:styleId="CommentText">
    <w:name w:val="annotation text"/>
    <w:basedOn w:val="Normal"/>
    <w:link w:val="CommentTextChar"/>
    <w:uiPriority w:val="99"/>
    <w:unhideWhenUsed/>
    <w:rsid w:val="00973563"/>
    <w:rPr>
      <w:sz w:val="20"/>
      <w:szCs w:val="20"/>
    </w:rPr>
  </w:style>
  <w:style w:type="character" w:customStyle="1" w:styleId="CommentTextChar">
    <w:name w:val="Comment Text Char"/>
    <w:basedOn w:val="DefaultParagraphFont"/>
    <w:link w:val="CommentText"/>
    <w:uiPriority w:val="99"/>
    <w:rsid w:val="00973563"/>
    <w:rPr>
      <w:sz w:val="20"/>
      <w:szCs w:val="20"/>
    </w:rPr>
  </w:style>
  <w:style w:type="paragraph" w:styleId="CommentSubject">
    <w:name w:val="annotation subject"/>
    <w:basedOn w:val="CommentText"/>
    <w:next w:val="CommentText"/>
    <w:link w:val="CommentSubjectChar"/>
    <w:uiPriority w:val="99"/>
    <w:semiHidden/>
    <w:unhideWhenUsed/>
    <w:rsid w:val="00973563"/>
    <w:rPr>
      <w:b/>
      <w:bCs/>
    </w:rPr>
  </w:style>
  <w:style w:type="character" w:customStyle="1" w:styleId="CommentSubjectChar">
    <w:name w:val="Comment Subject Char"/>
    <w:basedOn w:val="CommentTextChar"/>
    <w:link w:val="CommentSubject"/>
    <w:uiPriority w:val="99"/>
    <w:semiHidden/>
    <w:rsid w:val="00973563"/>
    <w:rPr>
      <w:b/>
      <w:bCs/>
      <w:sz w:val="20"/>
      <w:szCs w:val="20"/>
    </w:rPr>
  </w:style>
  <w:style w:type="paragraph" w:styleId="Header">
    <w:name w:val="header"/>
    <w:basedOn w:val="Normal"/>
    <w:link w:val="HeaderChar"/>
    <w:uiPriority w:val="99"/>
    <w:unhideWhenUsed/>
    <w:rsid w:val="00D30A41"/>
    <w:pPr>
      <w:tabs>
        <w:tab w:val="center" w:pos="4513"/>
        <w:tab w:val="right" w:pos="9026"/>
      </w:tabs>
      <w:spacing w:after="0"/>
    </w:pPr>
  </w:style>
  <w:style w:type="character" w:customStyle="1" w:styleId="HeaderChar">
    <w:name w:val="Header Char"/>
    <w:basedOn w:val="DefaultParagraphFont"/>
    <w:link w:val="Header"/>
    <w:uiPriority w:val="99"/>
    <w:rsid w:val="00D30A41"/>
  </w:style>
  <w:style w:type="paragraph" w:styleId="Footer">
    <w:name w:val="footer"/>
    <w:basedOn w:val="Normal"/>
    <w:link w:val="FooterChar"/>
    <w:uiPriority w:val="99"/>
    <w:unhideWhenUsed/>
    <w:rsid w:val="00D30A41"/>
    <w:pPr>
      <w:tabs>
        <w:tab w:val="center" w:pos="4513"/>
        <w:tab w:val="right" w:pos="9026"/>
      </w:tabs>
      <w:spacing w:after="0"/>
    </w:pPr>
  </w:style>
  <w:style w:type="character" w:customStyle="1" w:styleId="FooterChar">
    <w:name w:val="Footer Char"/>
    <w:basedOn w:val="DefaultParagraphFont"/>
    <w:link w:val="Footer"/>
    <w:uiPriority w:val="99"/>
    <w:rsid w:val="00D30A41"/>
  </w:style>
  <w:style w:type="character" w:customStyle="1" w:styleId="ListParagraphChar">
    <w:name w:val="List Paragraph Char"/>
    <w:aliases w:val="Numbered Para 1 Char,Dot pt Char,No Spacing1 Char,List Paragraph Char Char Char Char,Indicator Text Char,List Paragraph1 Char,Bullet 1 Char,Bullet Points Char,MAIN CONTENT Char,List Paragraph12 Char,F5 List Paragraph Char,L Char"/>
    <w:basedOn w:val="DefaultParagraphFont"/>
    <w:link w:val="ListParagraph"/>
    <w:uiPriority w:val="34"/>
    <w:qFormat/>
    <w:rsid w:val="000D62C3"/>
  </w:style>
  <w:style w:type="character" w:styleId="Hyperlink">
    <w:name w:val="Hyperlink"/>
    <w:basedOn w:val="DefaultParagraphFont"/>
    <w:uiPriority w:val="99"/>
    <w:unhideWhenUsed/>
    <w:rsid w:val="00F73BFC"/>
    <w:rPr>
      <w:color w:val="0000FF" w:themeColor="hyperlink"/>
      <w:u w:val="single"/>
    </w:rPr>
  </w:style>
  <w:style w:type="character" w:styleId="FollowedHyperlink">
    <w:name w:val="FollowedHyperlink"/>
    <w:basedOn w:val="DefaultParagraphFont"/>
    <w:uiPriority w:val="99"/>
    <w:semiHidden/>
    <w:unhideWhenUsed/>
    <w:rsid w:val="00F73BFC"/>
    <w:rPr>
      <w:color w:val="800080" w:themeColor="followedHyperlink"/>
      <w:u w:val="single"/>
    </w:rPr>
  </w:style>
  <w:style w:type="paragraph" w:styleId="Revision">
    <w:name w:val="Revision"/>
    <w:hidden/>
    <w:uiPriority w:val="99"/>
    <w:semiHidden/>
    <w:rsid w:val="0040469D"/>
    <w:pPr>
      <w:spacing w:after="0" w:line="240" w:lineRule="auto"/>
    </w:pPr>
  </w:style>
  <w:style w:type="character" w:customStyle="1" w:styleId="Heading2Char">
    <w:name w:val="Heading 2 Char"/>
    <w:basedOn w:val="DefaultParagraphFont"/>
    <w:link w:val="Heading2"/>
    <w:uiPriority w:val="9"/>
    <w:rsid w:val="007C6E92"/>
    <w:rPr>
      <w:rFonts w:ascii="Arial" w:eastAsiaTheme="majorEastAsia" w:hAnsi="Arial" w:cstheme="majorBidi"/>
      <w:b/>
      <w:bCs/>
      <w:sz w:val="26"/>
      <w:szCs w:val="26"/>
    </w:rPr>
  </w:style>
  <w:style w:type="paragraph" w:styleId="TOCHeading">
    <w:name w:val="TOC Heading"/>
    <w:basedOn w:val="Heading1"/>
    <w:next w:val="Normal"/>
    <w:uiPriority w:val="39"/>
    <w:semiHidden/>
    <w:unhideWhenUsed/>
    <w:qFormat/>
    <w:rsid w:val="00787A05"/>
    <w:pPr>
      <w:keepLines/>
      <w:widowControl/>
      <w:adjustRightInd/>
      <w:spacing w:before="480" w:line="276" w:lineRule="auto"/>
      <w:jc w:val="left"/>
      <w:outlineLvl w:val="9"/>
    </w:pPr>
    <w:rPr>
      <w:rFonts w:asciiTheme="majorHAnsi" w:eastAsiaTheme="majorEastAsia" w:hAnsiTheme="majorHAnsi" w:cstheme="majorBidi"/>
      <w:bCs/>
      <w:color w:val="365F91" w:themeColor="accent1" w:themeShade="BF"/>
      <w:sz w:val="28"/>
      <w:szCs w:val="28"/>
      <w:lang w:val="en-US" w:eastAsia="ja-JP"/>
    </w:rPr>
  </w:style>
  <w:style w:type="paragraph" w:styleId="TOC1">
    <w:name w:val="toc 1"/>
    <w:basedOn w:val="Normal"/>
    <w:next w:val="Normal"/>
    <w:autoRedefine/>
    <w:uiPriority w:val="39"/>
    <w:unhideWhenUsed/>
    <w:qFormat/>
    <w:rsid w:val="000A1BDE"/>
    <w:pPr>
      <w:tabs>
        <w:tab w:val="right" w:leader="dot" w:pos="9016"/>
      </w:tabs>
      <w:spacing w:before="360" w:after="0"/>
      <w:ind w:left="720" w:hanging="720"/>
    </w:pPr>
    <w:rPr>
      <w:rFonts w:cstheme="minorHAnsi"/>
      <w:b/>
      <w:bCs/>
      <w:caps/>
      <w:noProof/>
      <w:sz w:val="24"/>
      <w:szCs w:val="24"/>
    </w:rPr>
  </w:style>
  <w:style w:type="paragraph" w:styleId="TOC2">
    <w:name w:val="toc 2"/>
    <w:basedOn w:val="Normal"/>
    <w:next w:val="Normal"/>
    <w:autoRedefine/>
    <w:uiPriority w:val="39"/>
    <w:unhideWhenUsed/>
    <w:qFormat/>
    <w:rsid w:val="00787A05"/>
    <w:pPr>
      <w:spacing w:before="240" w:after="0"/>
      <w:ind w:left="1440" w:hanging="720"/>
    </w:pPr>
    <w:rPr>
      <w:b/>
      <w:bCs/>
      <w:sz w:val="20"/>
      <w:szCs w:val="20"/>
    </w:rPr>
  </w:style>
  <w:style w:type="paragraph" w:styleId="TOC3">
    <w:name w:val="toc 3"/>
    <w:basedOn w:val="Normal"/>
    <w:next w:val="Normal"/>
    <w:autoRedefine/>
    <w:uiPriority w:val="39"/>
    <w:unhideWhenUsed/>
    <w:qFormat/>
    <w:rsid w:val="00683DFB"/>
    <w:pPr>
      <w:spacing w:after="0"/>
      <w:ind w:left="1440" w:hanging="720"/>
    </w:pPr>
    <w:rPr>
      <w:sz w:val="20"/>
      <w:szCs w:val="20"/>
    </w:rPr>
  </w:style>
  <w:style w:type="paragraph" w:styleId="TOC4">
    <w:name w:val="toc 4"/>
    <w:basedOn w:val="Normal"/>
    <w:next w:val="Normal"/>
    <w:autoRedefine/>
    <w:uiPriority w:val="39"/>
    <w:unhideWhenUsed/>
    <w:rsid w:val="00683DFB"/>
    <w:pPr>
      <w:spacing w:after="0"/>
      <w:ind w:left="1440" w:hanging="720"/>
    </w:pPr>
    <w:rPr>
      <w:sz w:val="20"/>
      <w:szCs w:val="20"/>
    </w:rPr>
  </w:style>
  <w:style w:type="paragraph" w:styleId="TOC5">
    <w:name w:val="toc 5"/>
    <w:basedOn w:val="Normal"/>
    <w:next w:val="Normal"/>
    <w:autoRedefine/>
    <w:uiPriority w:val="39"/>
    <w:unhideWhenUsed/>
    <w:rsid w:val="00683DFB"/>
    <w:pPr>
      <w:spacing w:after="0"/>
      <w:ind w:left="660"/>
    </w:pPr>
    <w:rPr>
      <w:sz w:val="20"/>
      <w:szCs w:val="20"/>
    </w:rPr>
  </w:style>
  <w:style w:type="paragraph" w:styleId="TOC6">
    <w:name w:val="toc 6"/>
    <w:basedOn w:val="Normal"/>
    <w:next w:val="Normal"/>
    <w:autoRedefine/>
    <w:uiPriority w:val="39"/>
    <w:unhideWhenUsed/>
    <w:rsid w:val="00683DFB"/>
    <w:pPr>
      <w:spacing w:after="0"/>
      <w:ind w:left="880"/>
    </w:pPr>
    <w:rPr>
      <w:sz w:val="20"/>
      <w:szCs w:val="20"/>
    </w:rPr>
  </w:style>
  <w:style w:type="paragraph" w:styleId="TOC7">
    <w:name w:val="toc 7"/>
    <w:basedOn w:val="Normal"/>
    <w:next w:val="Normal"/>
    <w:autoRedefine/>
    <w:uiPriority w:val="39"/>
    <w:unhideWhenUsed/>
    <w:rsid w:val="00683DFB"/>
    <w:pPr>
      <w:spacing w:after="0"/>
      <w:ind w:left="1100"/>
    </w:pPr>
    <w:rPr>
      <w:sz w:val="20"/>
      <w:szCs w:val="20"/>
    </w:rPr>
  </w:style>
  <w:style w:type="paragraph" w:styleId="TOC8">
    <w:name w:val="toc 8"/>
    <w:basedOn w:val="Normal"/>
    <w:next w:val="Normal"/>
    <w:autoRedefine/>
    <w:uiPriority w:val="39"/>
    <w:unhideWhenUsed/>
    <w:rsid w:val="00683DFB"/>
    <w:pPr>
      <w:spacing w:after="0"/>
      <w:ind w:left="1320"/>
    </w:pPr>
    <w:rPr>
      <w:sz w:val="20"/>
      <w:szCs w:val="20"/>
    </w:rPr>
  </w:style>
  <w:style w:type="paragraph" w:styleId="TOC9">
    <w:name w:val="toc 9"/>
    <w:basedOn w:val="Normal"/>
    <w:next w:val="Normal"/>
    <w:autoRedefine/>
    <w:uiPriority w:val="39"/>
    <w:unhideWhenUsed/>
    <w:rsid w:val="00683DFB"/>
    <w:pPr>
      <w:spacing w:after="0"/>
      <w:ind w:left="1540"/>
    </w:pPr>
    <w:rPr>
      <w:sz w:val="20"/>
      <w:szCs w:val="20"/>
    </w:rPr>
  </w:style>
  <w:style w:type="character" w:customStyle="1" w:styleId="Heading3Char">
    <w:name w:val="Heading 3 Char"/>
    <w:basedOn w:val="DefaultParagraphFont"/>
    <w:link w:val="Heading3"/>
    <w:uiPriority w:val="9"/>
    <w:rsid w:val="006C6EB3"/>
  </w:style>
  <w:style w:type="character" w:customStyle="1" w:styleId="Heading4Char">
    <w:name w:val="Heading 4 Char"/>
    <w:basedOn w:val="DefaultParagraphFont"/>
    <w:link w:val="Heading4"/>
    <w:uiPriority w:val="9"/>
    <w:rsid w:val="00977EC6"/>
    <w:rPr>
      <w:rFonts w:ascii="Calibri" w:hAnsi="Calibri"/>
      <w:b/>
      <w:sz w:val="32"/>
    </w:rPr>
  </w:style>
  <w:style w:type="paragraph" w:styleId="NoSpacing">
    <w:name w:val="No Spacing"/>
    <w:link w:val="NoSpacingChar"/>
    <w:uiPriority w:val="1"/>
    <w:qFormat/>
    <w:rsid w:val="003E2BFA"/>
    <w:pPr>
      <w:spacing w:after="0" w:line="240" w:lineRule="auto"/>
    </w:pPr>
  </w:style>
  <w:style w:type="paragraph" w:customStyle="1" w:styleId="InstructionText">
    <w:name w:val="Instruction Text"/>
    <w:basedOn w:val="Normal"/>
    <w:link w:val="InstructionTextChar"/>
    <w:qFormat/>
    <w:rsid w:val="00857D01"/>
    <w:pPr>
      <w:contextualSpacing/>
    </w:pPr>
    <w:rPr>
      <w:i/>
    </w:rPr>
  </w:style>
  <w:style w:type="paragraph" w:customStyle="1" w:styleId="SubList">
    <w:name w:val="Sub List"/>
    <w:basedOn w:val="ListParagraph"/>
    <w:link w:val="SubListChar"/>
    <w:qFormat/>
    <w:rsid w:val="00BB5D42"/>
    <w:pPr>
      <w:numPr>
        <w:ilvl w:val="1"/>
        <w:numId w:val="2"/>
      </w:numPr>
    </w:pPr>
  </w:style>
  <w:style w:type="character" w:customStyle="1" w:styleId="InstructionTextChar">
    <w:name w:val="Instruction Text Char"/>
    <w:basedOn w:val="DefaultParagraphFont"/>
    <w:link w:val="InstructionText"/>
    <w:rsid w:val="00857D01"/>
    <w:rPr>
      <w:i/>
    </w:rPr>
  </w:style>
  <w:style w:type="paragraph" w:customStyle="1" w:styleId="Subtitle1">
    <w:name w:val="Subtitle1"/>
    <w:link w:val="SubTitleChar"/>
    <w:qFormat/>
    <w:rsid w:val="000B6148"/>
    <w:rPr>
      <w:b/>
    </w:rPr>
  </w:style>
  <w:style w:type="character" w:customStyle="1" w:styleId="SubListChar">
    <w:name w:val="Sub List Char"/>
    <w:basedOn w:val="ListParagraphChar"/>
    <w:link w:val="SubList"/>
    <w:rsid w:val="00BB5D42"/>
  </w:style>
  <w:style w:type="character" w:customStyle="1" w:styleId="SubTitleChar">
    <w:name w:val="SubTitle Char"/>
    <w:basedOn w:val="DefaultParagraphFont"/>
    <w:link w:val="Subtitle1"/>
    <w:rsid w:val="000B6148"/>
    <w:rPr>
      <w:b/>
    </w:rPr>
  </w:style>
  <w:style w:type="character" w:customStyle="1" w:styleId="Heading5Char">
    <w:name w:val="Heading 5 Char"/>
    <w:basedOn w:val="DefaultParagraphFont"/>
    <w:link w:val="Heading5"/>
    <w:uiPriority w:val="9"/>
    <w:rsid w:val="00DD0508"/>
    <w:rPr>
      <w:rFonts w:ascii="Calibri" w:eastAsiaTheme="majorEastAsia" w:hAnsi="Calibri" w:cstheme="majorBidi"/>
      <w:b/>
      <w:color w:val="000000" w:themeColor="text1"/>
      <w:sz w:val="28"/>
    </w:rPr>
  </w:style>
  <w:style w:type="paragraph" w:customStyle="1" w:styleId="Header1">
    <w:name w:val="Header1"/>
    <w:basedOn w:val="Normal"/>
    <w:link w:val="headerChar0"/>
    <w:qFormat/>
    <w:rsid w:val="0000225C"/>
    <w:pPr>
      <w:pBdr>
        <w:bottom w:val="single" w:sz="12" w:space="4" w:color="009FDA"/>
      </w:pBdr>
      <w:tabs>
        <w:tab w:val="center" w:pos="4513"/>
        <w:tab w:val="right" w:pos="9026"/>
      </w:tabs>
      <w:spacing w:after="360"/>
    </w:pPr>
    <w:rPr>
      <w:rFonts w:ascii="Calibri" w:eastAsia="Times New Roman" w:hAnsi="Calibri" w:cs="Arial"/>
      <w:color w:val="002C77"/>
    </w:rPr>
  </w:style>
  <w:style w:type="paragraph" w:customStyle="1" w:styleId="Beisheading">
    <w:name w:val="Beis heading"/>
    <w:basedOn w:val="Normal"/>
    <w:link w:val="BeisheadingChar"/>
    <w:qFormat/>
    <w:rsid w:val="00670D0E"/>
    <w:pPr>
      <w:keepNext/>
      <w:keepLines/>
      <w:spacing w:after="100" w:afterAutospacing="1" w:line="276" w:lineRule="auto"/>
      <w:outlineLvl w:val="0"/>
    </w:pPr>
    <w:rPr>
      <w:rFonts w:ascii="Calibri" w:eastAsia="Times New Roman" w:hAnsi="Calibri" w:cs="Times New Roman"/>
      <w:color w:val="00447C"/>
      <w:sz w:val="50"/>
      <w:szCs w:val="32"/>
    </w:rPr>
  </w:style>
  <w:style w:type="character" w:customStyle="1" w:styleId="headerChar0">
    <w:name w:val="header Char"/>
    <w:basedOn w:val="DefaultParagraphFont"/>
    <w:link w:val="Header1"/>
    <w:rsid w:val="0000225C"/>
    <w:rPr>
      <w:rFonts w:ascii="Calibri" w:eastAsia="Times New Roman" w:hAnsi="Calibri" w:cs="Arial"/>
      <w:color w:val="002C77"/>
    </w:rPr>
  </w:style>
  <w:style w:type="paragraph" w:customStyle="1" w:styleId="CoverTitle">
    <w:name w:val="Cover Title"/>
    <w:basedOn w:val="Normal"/>
    <w:qFormat/>
    <w:rsid w:val="00E13AEB"/>
    <w:pPr>
      <w:spacing w:after="0"/>
    </w:pPr>
    <w:rPr>
      <w:rFonts w:ascii="Arial" w:eastAsiaTheme="minorHAnsi" w:hAnsi="Arial"/>
      <w:caps/>
      <w:color w:val="000000" w:themeColor="text1"/>
      <w:sz w:val="84"/>
      <w:lang w:eastAsia="en-US"/>
    </w:rPr>
  </w:style>
  <w:style w:type="character" w:customStyle="1" w:styleId="BeisheadingChar">
    <w:name w:val="Beis heading Char"/>
    <w:basedOn w:val="DefaultParagraphFont"/>
    <w:link w:val="Beisheading"/>
    <w:rsid w:val="00670D0E"/>
    <w:rPr>
      <w:rFonts w:ascii="Calibri" w:eastAsia="Times New Roman" w:hAnsi="Calibri" w:cs="Times New Roman"/>
      <w:color w:val="00447C"/>
      <w:sz w:val="50"/>
      <w:szCs w:val="32"/>
    </w:rPr>
  </w:style>
  <w:style w:type="paragraph" w:customStyle="1" w:styleId="CoverSubtitle">
    <w:name w:val="Cover Subtitle"/>
    <w:basedOn w:val="Normal"/>
    <w:qFormat/>
    <w:rsid w:val="00E13AEB"/>
    <w:pPr>
      <w:spacing w:before="240" w:after="0"/>
    </w:pPr>
    <w:rPr>
      <w:rFonts w:ascii="Arial" w:eastAsiaTheme="minorHAnsi" w:hAnsi="Arial"/>
      <w:color w:val="000000" w:themeColor="text1"/>
      <w:sz w:val="48"/>
      <w:lang w:eastAsia="en-US"/>
    </w:rPr>
  </w:style>
  <w:style w:type="paragraph" w:customStyle="1" w:styleId="CoverDate">
    <w:name w:val="Cover Date"/>
    <w:basedOn w:val="Normal"/>
    <w:qFormat/>
    <w:rsid w:val="00E13AEB"/>
    <w:pPr>
      <w:spacing w:after="0"/>
    </w:pPr>
    <w:rPr>
      <w:rFonts w:ascii="Arial" w:eastAsiaTheme="minorHAnsi" w:hAnsi="Arial"/>
      <w:color w:val="1F497D" w:themeColor="text2"/>
      <w:sz w:val="32"/>
      <w:lang w:eastAsia="en-US"/>
    </w:rPr>
  </w:style>
  <w:style w:type="paragraph" w:customStyle="1" w:styleId="bulletsinnumberedlist">
    <w:name w:val="bullets in numbered list"/>
    <w:basedOn w:val="ListParagraph"/>
    <w:link w:val="bulletsinnumberedlistChar"/>
    <w:qFormat/>
    <w:rsid w:val="00883D33"/>
    <w:pPr>
      <w:numPr>
        <w:numId w:val="5"/>
      </w:numPr>
      <w:spacing w:before="60" w:after="60"/>
      <w:contextualSpacing w:val="0"/>
    </w:pPr>
    <w:rPr>
      <w:rFonts w:cstheme="minorHAnsi"/>
    </w:rPr>
  </w:style>
  <w:style w:type="paragraph" w:customStyle="1" w:styleId="bullets-sub-bullets">
    <w:name w:val="bullets - sub-bullets"/>
    <w:basedOn w:val="bulletsinnumberedlist"/>
    <w:link w:val="bullets-sub-bulletsChar"/>
    <w:qFormat/>
    <w:rsid w:val="00DA6DE8"/>
    <w:pPr>
      <w:numPr>
        <w:numId w:val="3"/>
      </w:numPr>
      <w:ind w:left="1888" w:hanging="357"/>
    </w:pPr>
  </w:style>
  <w:style w:type="character" w:customStyle="1" w:styleId="bulletsinnumberedlistChar">
    <w:name w:val="bullets in numbered list Char"/>
    <w:basedOn w:val="ListParagraphChar"/>
    <w:link w:val="bulletsinnumberedlist"/>
    <w:rsid w:val="00883D33"/>
    <w:rPr>
      <w:rFonts w:cstheme="minorHAnsi"/>
    </w:rPr>
  </w:style>
  <w:style w:type="paragraph" w:customStyle="1" w:styleId="abcinnumberedlists">
    <w:name w:val="abc in numbered lists"/>
    <w:basedOn w:val="bulletsinnumberedlist"/>
    <w:link w:val="abcinnumberedlistsChar"/>
    <w:qFormat/>
    <w:rsid w:val="00154AE9"/>
    <w:pPr>
      <w:numPr>
        <w:numId w:val="4"/>
      </w:numPr>
      <w:ind w:left="1378" w:hanging="357"/>
    </w:pPr>
  </w:style>
  <w:style w:type="character" w:customStyle="1" w:styleId="bullets-sub-bulletsChar">
    <w:name w:val="bullets - sub-bullets Char"/>
    <w:basedOn w:val="bulletsinnumberedlistChar"/>
    <w:link w:val="bullets-sub-bullets"/>
    <w:rsid w:val="00DA6DE8"/>
    <w:rPr>
      <w:rFonts w:cstheme="minorHAnsi"/>
    </w:rPr>
  </w:style>
  <w:style w:type="paragraph" w:customStyle="1" w:styleId="BulletList2">
    <w:name w:val="Bullet List 2"/>
    <w:basedOn w:val="Normal"/>
    <w:rsid w:val="00792F0D"/>
    <w:pPr>
      <w:numPr>
        <w:numId w:val="6"/>
      </w:numPr>
      <w:spacing w:line="276" w:lineRule="auto"/>
    </w:pPr>
  </w:style>
  <w:style w:type="character" w:customStyle="1" w:styleId="abcinnumberedlistsChar">
    <w:name w:val="abc in numbered lists Char"/>
    <w:basedOn w:val="bulletsinnumberedlistChar"/>
    <w:link w:val="abcinnumberedlists"/>
    <w:rsid w:val="00154AE9"/>
    <w:rPr>
      <w:rFonts w:cstheme="minorHAnsi"/>
    </w:rPr>
  </w:style>
  <w:style w:type="paragraph" w:customStyle="1" w:styleId="jonnyparagraph">
    <w:name w:val="jonny paragraph"/>
    <w:basedOn w:val="Heading4"/>
    <w:link w:val="jonnyparagraphChar"/>
    <w:rsid w:val="00347C76"/>
    <w:pPr>
      <w:ind w:left="2280" w:hanging="720"/>
    </w:pPr>
  </w:style>
  <w:style w:type="character" w:customStyle="1" w:styleId="jonnyparagraphChar">
    <w:name w:val="jonny paragraph Char"/>
    <w:basedOn w:val="Heading4Char"/>
    <w:link w:val="jonnyparagraph"/>
    <w:rsid w:val="00347C76"/>
    <w:rPr>
      <w:rFonts w:ascii="Calibri" w:hAnsi="Calibri"/>
      <w:b/>
      <w:sz w:val="32"/>
    </w:rPr>
  </w:style>
  <w:style w:type="paragraph" w:customStyle="1" w:styleId="KTstyle">
    <w:name w:val="KT style"/>
    <w:basedOn w:val="Heading4"/>
    <w:link w:val="KTstyleChar"/>
    <w:qFormat/>
    <w:rsid w:val="008A3E15"/>
    <w:pPr>
      <w:ind w:left="2280" w:hanging="720"/>
    </w:pPr>
  </w:style>
  <w:style w:type="character" w:customStyle="1" w:styleId="KTstyleChar">
    <w:name w:val="KT style Char"/>
    <w:basedOn w:val="Heading4Char"/>
    <w:link w:val="KTstyle"/>
    <w:rsid w:val="008A3E15"/>
    <w:rPr>
      <w:rFonts w:ascii="Calibri" w:hAnsi="Calibri"/>
      <w:b/>
      <w:sz w:val="32"/>
    </w:rPr>
  </w:style>
  <w:style w:type="paragraph" w:customStyle="1" w:styleId="bulletsinumberedlist-indented">
    <w:name w:val="bullets in umbered list - indented"/>
    <w:basedOn w:val="bulletsinnumberedlist"/>
    <w:link w:val="bulletsinumberedlist-indentedChar"/>
    <w:qFormat/>
    <w:rsid w:val="002550AB"/>
  </w:style>
  <w:style w:type="character" w:customStyle="1" w:styleId="bulletsinumberedlist-indentedChar">
    <w:name w:val="bullets in umbered list - indented Char"/>
    <w:basedOn w:val="bulletsinnumberedlistChar"/>
    <w:link w:val="bulletsinumberedlist-indented"/>
    <w:rsid w:val="002550AB"/>
    <w:rPr>
      <w:rFonts w:cstheme="minorHAnsi"/>
    </w:rPr>
  </w:style>
  <w:style w:type="paragraph" w:styleId="ListBullet">
    <w:name w:val="List Bullet"/>
    <w:basedOn w:val="Normal"/>
    <w:uiPriority w:val="99"/>
    <w:unhideWhenUsed/>
    <w:rsid w:val="00A74681"/>
    <w:pPr>
      <w:numPr>
        <w:numId w:val="7"/>
      </w:numPr>
      <w:spacing w:line="276" w:lineRule="auto"/>
      <w:contextualSpacing/>
    </w:pPr>
    <w:rPr>
      <w:rFonts w:eastAsiaTheme="minorHAnsi"/>
      <w:lang w:eastAsia="en-US"/>
    </w:rPr>
  </w:style>
  <w:style w:type="paragraph" w:styleId="ListBullet2">
    <w:name w:val="List Bullet 2"/>
    <w:basedOn w:val="Normal"/>
    <w:uiPriority w:val="99"/>
    <w:unhideWhenUsed/>
    <w:rsid w:val="00A74681"/>
    <w:pPr>
      <w:numPr>
        <w:numId w:val="8"/>
      </w:numPr>
      <w:contextualSpacing/>
    </w:pPr>
  </w:style>
  <w:style w:type="paragraph" w:styleId="ListBullet3">
    <w:name w:val="List Bullet 3"/>
    <w:basedOn w:val="Normal"/>
    <w:uiPriority w:val="99"/>
    <w:unhideWhenUsed/>
    <w:rsid w:val="00A74681"/>
    <w:pPr>
      <w:numPr>
        <w:numId w:val="9"/>
      </w:numPr>
      <w:contextualSpacing/>
    </w:pPr>
  </w:style>
  <w:style w:type="paragraph" w:customStyle="1" w:styleId="paragraph">
    <w:name w:val="paragraph"/>
    <w:basedOn w:val="Normal"/>
    <w:rsid w:val="008E7016"/>
    <w:pPr>
      <w:spacing w:before="100" w:beforeAutospacing="1" w:after="100" w:afterAutospacing="1"/>
    </w:pPr>
    <w:rPr>
      <w:rFonts w:ascii="Times New Roman" w:eastAsia="Times New Roman" w:hAnsi="Times New Roman" w:cs="Times New Roman"/>
      <w:sz w:val="24"/>
      <w:szCs w:val="24"/>
    </w:rPr>
  </w:style>
  <w:style w:type="character" w:customStyle="1" w:styleId="normaltextrun">
    <w:name w:val="normaltextrun"/>
    <w:basedOn w:val="DefaultParagraphFont"/>
    <w:rsid w:val="008E7016"/>
  </w:style>
  <w:style w:type="character" w:customStyle="1" w:styleId="eop">
    <w:name w:val="eop"/>
    <w:basedOn w:val="DefaultParagraphFont"/>
    <w:rsid w:val="008E7016"/>
  </w:style>
  <w:style w:type="paragraph" w:styleId="ListNumber">
    <w:name w:val="List Number"/>
    <w:basedOn w:val="Normal"/>
    <w:uiPriority w:val="99"/>
    <w:unhideWhenUsed/>
    <w:rsid w:val="002F1557"/>
    <w:pPr>
      <w:spacing w:line="276" w:lineRule="auto"/>
      <w:contextualSpacing/>
    </w:pPr>
    <w:rPr>
      <w:rFonts w:eastAsiaTheme="minorHAnsi"/>
      <w:lang w:eastAsia="en-US"/>
    </w:rPr>
  </w:style>
  <w:style w:type="paragraph" w:styleId="ListNumber2">
    <w:name w:val="List Number 2"/>
    <w:basedOn w:val="Normal"/>
    <w:uiPriority w:val="99"/>
    <w:unhideWhenUsed/>
    <w:rsid w:val="00EF12D6"/>
    <w:pPr>
      <w:numPr>
        <w:numId w:val="10"/>
      </w:numPr>
      <w:contextualSpacing/>
    </w:pPr>
  </w:style>
  <w:style w:type="paragraph" w:styleId="ListNumber3">
    <w:name w:val="List Number 3"/>
    <w:basedOn w:val="Normal"/>
    <w:uiPriority w:val="99"/>
    <w:unhideWhenUsed/>
    <w:rsid w:val="00EF12D6"/>
    <w:pPr>
      <w:numPr>
        <w:numId w:val="11"/>
      </w:numPr>
      <w:contextualSpacing/>
    </w:pPr>
  </w:style>
  <w:style w:type="paragraph" w:styleId="Title">
    <w:name w:val="Title"/>
    <w:basedOn w:val="Normal"/>
    <w:next w:val="Normal"/>
    <w:link w:val="TitleChar"/>
    <w:uiPriority w:val="10"/>
    <w:qFormat/>
    <w:rsid w:val="00147C5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47C5D"/>
    <w:rPr>
      <w:rFonts w:asciiTheme="majorHAnsi" w:eastAsiaTheme="majorEastAsia" w:hAnsiTheme="majorHAnsi" w:cstheme="majorBidi"/>
      <w:spacing w:val="-10"/>
      <w:kern w:val="28"/>
      <w:sz w:val="56"/>
      <w:szCs w:val="56"/>
    </w:rPr>
  </w:style>
  <w:style w:type="character" w:styleId="UnresolvedMention">
    <w:name w:val="Unresolved Mention"/>
    <w:basedOn w:val="DefaultParagraphFont"/>
    <w:uiPriority w:val="99"/>
    <w:unhideWhenUsed/>
    <w:rsid w:val="00D30FE2"/>
    <w:rPr>
      <w:color w:val="605E5C"/>
      <w:shd w:val="clear" w:color="auto" w:fill="E1DFDD"/>
    </w:rPr>
  </w:style>
  <w:style w:type="character" w:customStyle="1" w:styleId="HNDUStyle4Char">
    <w:name w:val="*HNDU Style 4 Char"/>
    <w:basedOn w:val="DefaultParagraphFont"/>
    <w:link w:val="HNDUStyle4"/>
    <w:locked/>
    <w:rsid w:val="00452717"/>
    <w:rPr>
      <w:bCs/>
      <w:color w:val="000000" w:themeColor="text1"/>
    </w:rPr>
  </w:style>
  <w:style w:type="paragraph" w:customStyle="1" w:styleId="HNDUStyle4">
    <w:name w:val="*HNDU Style 4"/>
    <w:basedOn w:val="Normal"/>
    <w:link w:val="HNDUStyle4Char"/>
    <w:rsid w:val="00452717"/>
    <w:pPr>
      <w:spacing w:after="120"/>
      <w:ind w:left="680" w:hanging="567"/>
      <w:outlineLvl w:val="2"/>
    </w:pPr>
    <w:rPr>
      <w:bCs/>
      <w:color w:val="000000" w:themeColor="text1"/>
    </w:rPr>
  </w:style>
  <w:style w:type="paragraph" w:customStyle="1" w:styleId="HNDUHeadingStyle2">
    <w:name w:val="*HNDU Heading Style 2"/>
    <w:basedOn w:val="Heading2"/>
    <w:autoRedefine/>
    <w:qFormat/>
    <w:rsid w:val="00535E9B"/>
    <w:pPr>
      <w:numPr>
        <w:numId w:val="20"/>
      </w:numPr>
      <w:tabs>
        <w:tab w:val="num" w:pos="360"/>
      </w:tabs>
      <w:spacing w:before="600" w:after="240"/>
      <w:textAlignment w:val="auto"/>
    </w:pPr>
    <w:rPr>
      <w:rFonts w:cs="Arial"/>
      <w:sz w:val="28"/>
      <w:szCs w:val="28"/>
    </w:rPr>
  </w:style>
  <w:style w:type="character" w:customStyle="1" w:styleId="Style1Char">
    <w:name w:val="Style1 Char"/>
    <w:basedOn w:val="DefaultParagraphFont"/>
    <w:link w:val="Style1"/>
    <w:locked/>
    <w:rsid w:val="00535E9B"/>
    <w:rPr>
      <w:bCs/>
      <w:color w:val="000000" w:themeColor="text1"/>
    </w:rPr>
  </w:style>
  <w:style w:type="paragraph" w:customStyle="1" w:styleId="Style1">
    <w:name w:val="Style1"/>
    <w:basedOn w:val="Normal"/>
    <w:link w:val="Style1Char"/>
    <w:qFormat/>
    <w:rsid w:val="00535E9B"/>
    <w:pPr>
      <w:numPr>
        <w:ilvl w:val="3"/>
        <w:numId w:val="12"/>
      </w:numPr>
      <w:spacing w:after="120"/>
      <w:outlineLvl w:val="2"/>
    </w:pPr>
    <w:rPr>
      <w:bCs/>
      <w:color w:val="000000" w:themeColor="text1"/>
    </w:rPr>
  </w:style>
  <w:style w:type="character" w:customStyle="1" w:styleId="HNDUOutputsStyle1Char">
    <w:name w:val="*HNDU Outputs Style 1 Char"/>
    <w:basedOn w:val="Style1Char"/>
    <w:link w:val="HNDUOutputsStyle1"/>
    <w:locked/>
    <w:rsid w:val="00535E9B"/>
    <w:rPr>
      <w:bCs/>
      <w:color w:val="000000" w:themeColor="text1"/>
    </w:rPr>
  </w:style>
  <w:style w:type="paragraph" w:customStyle="1" w:styleId="HNDUOutputsStyle1">
    <w:name w:val="*HNDU Outputs Style 1"/>
    <w:basedOn w:val="Style1"/>
    <w:link w:val="HNDUOutputsStyle1Char"/>
    <w:qFormat/>
    <w:rsid w:val="00535E9B"/>
  </w:style>
  <w:style w:type="paragraph" w:styleId="Caption">
    <w:name w:val="caption"/>
    <w:basedOn w:val="Normal"/>
    <w:next w:val="Normal"/>
    <w:uiPriority w:val="3"/>
    <w:unhideWhenUsed/>
    <w:qFormat/>
    <w:rsid w:val="00CC42CA"/>
    <w:rPr>
      <w:i/>
      <w:iCs/>
      <w:color w:val="1F497D" w:themeColor="text2"/>
      <w:sz w:val="18"/>
      <w:szCs w:val="18"/>
    </w:rPr>
  </w:style>
  <w:style w:type="paragraph" w:styleId="Subtitle">
    <w:name w:val="Subtitle"/>
    <w:basedOn w:val="Normal"/>
    <w:next w:val="Normal"/>
    <w:link w:val="SubtitleChar0"/>
    <w:uiPriority w:val="11"/>
    <w:qFormat/>
    <w:rsid w:val="000C6CA2"/>
    <w:pPr>
      <w:numPr>
        <w:ilvl w:val="1"/>
      </w:numPr>
      <w:spacing w:after="160"/>
    </w:pPr>
    <w:rPr>
      <w:color w:val="5A5A5A" w:themeColor="text1" w:themeTint="A5"/>
      <w:spacing w:val="15"/>
    </w:rPr>
  </w:style>
  <w:style w:type="character" w:customStyle="1" w:styleId="SubtitleChar0">
    <w:name w:val="Subtitle Char"/>
    <w:basedOn w:val="DefaultParagraphFont"/>
    <w:link w:val="Subtitle"/>
    <w:uiPriority w:val="11"/>
    <w:rsid w:val="000C6CA2"/>
    <w:rPr>
      <w:color w:val="5A5A5A" w:themeColor="text1" w:themeTint="A5"/>
      <w:spacing w:val="15"/>
    </w:rPr>
  </w:style>
  <w:style w:type="paragraph" w:customStyle="1" w:styleId="Heading3italics">
    <w:name w:val="Heading 3 italics"/>
    <w:basedOn w:val="Heading3"/>
    <w:link w:val="Heading3italicsChar"/>
    <w:qFormat/>
    <w:rsid w:val="00EA4B75"/>
    <w:rPr>
      <w:i/>
    </w:rPr>
  </w:style>
  <w:style w:type="character" w:customStyle="1" w:styleId="Heading3italicsChar">
    <w:name w:val="Heading 3 italics Char"/>
    <w:basedOn w:val="Heading3Char"/>
    <w:link w:val="Heading3italics"/>
    <w:rsid w:val="00EA4B75"/>
    <w:rPr>
      <w:i/>
    </w:rPr>
  </w:style>
  <w:style w:type="paragraph" w:customStyle="1" w:styleId="Bodytext">
    <w:name w:val="Bodytext"/>
    <w:basedOn w:val="Normal"/>
    <w:qFormat/>
    <w:rsid w:val="00EA4B75"/>
    <w:pPr>
      <w:spacing w:after="160" w:line="276" w:lineRule="auto"/>
      <w:jc w:val="both"/>
    </w:pPr>
    <w:rPr>
      <w:rFonts w:eastAsia="Calibri" w:cs="Times New Roman"/>
      <w:sz w:val="24"/>
    </w:rPr>
  </w:style>
  <w:style w:type="table" w:styleId="GridTable1Light">
    <w:name w:val="Grid Table 1 Light"/>
    <w:basedOn w:val="TableNormal"/>
    <w:uiPriority w:val="46"/>
    <w:rsid w:val="00F74F6B"/>
    <w:pPr>
      <w:spacing w:after="0" w:line="240" w:lineRule="auto"/>
    </w:pPr>
    <w:rPr>
      <w:rFonts w:eastAsiaTheme="minorHAnsi"/>
      <w:lang w:val="da-DK" w:eastAsia="en-US"/>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TablebodyCharCharChar">
    <w:name w:val="P Table body Char Char Char"/>
    <w:basedOn w:val="Normal"/>
    <w:rsid w:val="00CB5EEE"/>
    <w:pPr>
      <w:tabs>
        <w:tab w:val="right" w:pos="7823"/>
      </w:tabs>
      <w:spacing w:after="20"/>
      <w:ind w:left="176"/>
      <w:jc w:val="both"/>
    </w:pPr>
    <w:rPr>
      <w:rFonts w:ascii="Gill Sans MT" w:eastAsia="Times New Roman" w:hAnsi="Gill Sans MT" w:cs="Times New Roman"/>
      <w:sz w:val="24"/>
      <w:szCs w:val="24"/>
      <w:lang w:eastAsia="en-US"/>
    </w:rPr>
  </w:style>
  <w:style w:type="character" w:customStyle="1" w:styleId="NoSpacingChar">
    <w:name w:val="No Spacing Char"/>
    <w:link w:val="NoSpacing"/>
    <w:uiPriority w:val="1"/>
    <w:locked/>
    <w:rsid w:val="00CB5EEE"/>
  </w:style>
  <w:style w:type="paragraph" w:styleId="NormalWeb">
    <w:name w:val="Normal (Web)"/>
    <w:basedOn w:val="Normal"/>
    <w:uiPriority w:val="99"/>
    <w:unhideWhenUsed/>
    <w:rsid w:val="00CB5EEE"/>
    <w:pPr>
      <w:spacing w:before="100" w:beforeAutospacing="1" w:after="100" w:afterAutospacing="1"/>
    </w:pPr>
    <w:rPr>
      <w:rFonts w:ascii="Times New Roman" w:eastAsia="Times New Roman" w:hAnsi="Times New Roman" w:cs="Times New Roman"/>
      <w:sz w:val="24"/>
      <w:szCs w:val="24"/>
    </w:rPr>
  </w:style>
  <w:style w:type="paragraph" w:customStyle="1" w:styleId="Paragraph0">
    <w:name w:val="Paragraph"/>
    <w:basedOn w:val="Normal"/>
    <w:autoRedefine/>
    <w:uiPriority w:val="99"/>
    <w:rsid w:val="008E419D"/>
    <w:pPr>
      <w:spacing w:after="0"/>
      <w:ind w:left="1080" w:hanging="720"/>
      <w:jc w:val="both"/>
    </w:pPr>
    <w:rPr>
      <w:rFonts w:ascii="Arial" w:eastAsia="MS Mincho" w:hAnsi="Arial" w:cs="Arial"/>
      <w:color w:val="FF0000"/>
      <w:sz w:val="24"/>
      <w:szCs w:val="24"/>
      <w:lang w:eastAsia="en-US"/>
    </w:rPr>
  </w:style>
  <w:style w:type="character" w:customStyle="1" w:styleId="Heading6Char">
    <w:name w:val="Heading 6 Char"/>
    <w:basedOn w:val="DefaultParagraphFont"/>
    <w:link w:val="Heading6"/>
    <w:uiPriority w:val="9"/>
    <w:rsid w:val="00515AAF"/>
    <w:rPr>
      <w:rFonts w:ascii="Calibri" w:eastAsiaTheme="majorEastAsia" w:hAnsi="Calibri" w:cstheme="majorBidi"/>
      <w:b/>
      <w:sz w:val="24"/>
    </w:rPr>
  </w:style>
  <w:style w:type="character" w:customStyle="1" w:styleId="Heading7Char">
    <w:name w:val="Heading 7 Char"/>
    <w:basedOn w:val="DefaultParagraphFont"/>
    <w:link w:val="Heading7"/>
    <w:uiPriority w:val="9"/>
    <w:semiHidden/>
    <w:rsid w:val="00775D00"/>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775D00"/>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775D00"/>
    <w:rPr>
      <w:rFonts w:asciiTheme="majorHAnsi" w:eastAsiaTheme="majorEastAsia" w:hAnsiTheme="majorHAnsi" w:cstheme="majorBidi"/>
      <w:i/>
      <w:iCs/>
      <w:color w:val="272727" w:themeColor="text1" w:themeTint="D8"/>
      <w:sz w:val="21"/>
      <w:szCs w:val="21"/>
    </w:rPr>
  </w:style>
  <w:style w:type="paragraph" w:customStyle="1" w:styleId="MainText">
    <w:name w:val="Main Text"/>
    <w:basedOn w:val="HNDUStyle4"/>
    <w:link w:val="MainTextChar"/>
    <w:qFormat/>
    <w:rsid w:val="00DD1351"/>
    <w:pPr>
      <w:ind w:left="993"/>
    </w:pPr>
  </w:style>
  <w:style w:type="character" w:customStyle="1" w:styleId="MainTextChar">
    <w:name w:val="Main Text Char"/>
    <w:basedOn w:val="HNDUStyle4Char"/>
    <w:link w:val="MainText"/>
    <w:rsid w:val="00611247"/>
    <w:rPr>
      <w:bCs/>
      <w:color w:val="000000" w:themeColor="text1"/>
    </w:rPr>
  </w:style>
  <w:style w:type="table" w:styleId="PlainTable2">
    <w:name w:val="Plain Table 2"/>
    <w:basedOn w:val="TableNormal"/>
    <w:uiPriority w:val="42"/>
    <w:rsid w:val="00C030B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li1">
    <w:name w:val="li1"/>
    <w:basedOn w:val="Normal"/>
    <w:rsid w:val="001B68CC"/>
    <w:pPr>
      <w:spacing w:before="100" w:beforeAutospacing="1" w:after="100" w:afterAutospacing="1"/>
    </w:pPr>
    <w:rPr>
      <w:rFonts w:ascii="Calibri" w:eastAsiaTheme="minorHAnsi" w:hAnsi="Calibri" w:cs="Calibri"/>
    </w:rPr>
  </w:style>
  <w:style w:type="character" w:customStyle="1" w:styleId="s1">
    <w:name w:val="s1"/>
    <w:basedOn w:val="DefaultParagraphFont"/>
    <w:rsid w:val="001B68CC"/>
  </w:style>
  <w:style w:type="character" w:customStyle="1" w:styleId="s3">
    <w:name w:val="s3"/>
    <w:basedOn w:val="DefaultParagraphFont"/>
    <w:rsid w:val="001B68CC"/>
  </w:style>
  <w:style w:type="table" w:customStyle="1" w:styleId="TableGrid1">
    <w:name w:val="Table Grid1"/>
    <w:basedOn w:val="TableNormal"/>
    <w:next w:val="TableGrid"/>
    <w:uiPriority w:val="39"/>
    <w:rsid w:val="001B68CC"/>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1B68C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728101">
      <w:bodyDiv w:val="1"/>
      <w:marLeft w:val="0"/>
      <w:marRight w:val="0"/>
      <w:marTop w:val="0"/>
      <w:marBottom w:val="0"/>
      <w:divBdr>
        <w:top w:val="none" w:sz="0" w:space="0" w:color="auto"/>
        <w:left w:val="none" w:sz="0" w:space="0" w:color="auto"/>
        <w:bottom w:val="none" w:sz="0" w:space="0" w:color="auto"/>
        <w:right w:val="none" w:sz="0" w:space="0" w:color="auto"/>
      </w:divBdr>
    </w:div>
    <w:div w:id="34501104">
      <w:bodyDiv w:val="1"/>
      <w:marLeft w:val="0"/>
      <w:marRight w:val="0"/>
      <w:marTop w:val="0"/>
      <w:marBottom w:val="0"/>
      <w:divBdr>
        <w:top w:val="none" w:sz="0" w:space="0" w:color="auto"/>
        <w:left w:val="none" w:sz="0" w:space="0" w:color="auto"/>
        <w:bottom w:val="none" w:sz="0" w:space="0" w:color="auto"/>
        <w:right w:val="none" w:sz="0" w:space="0" w:color="auto"/>
      </w:divBdr>
    </w:div>
    <w:div w:id="52894950">
      <w:bodyDiv w:val="1"/>
      <w:marLeft w:val="0"/>
      <w:marRight w:val="0"/>
      <w:marTop w:val="0"/>
      <w:marBottom w:val="0"/>
      <w:divBdr>
        <w:top w:val="none" w:sz="0" w:space="0" w:color="auto"/>
        <w:left w:val="none" w:sz="0" w:space="0" w:color="auto"/>
        <w:bottom w:val="none" w:sz="0" w:space="0" w:color="auto"/>
        <w:right w:val="none" w:sz="0" w:space="0" w:color="auto"/>
      </w:divBdr>
    </w:div>
    <w:div w:id="74403891">
      <w:bodyDiv w:val="1"/>
      <w:marLeft w:val="0"/>
      <w:marRight w:val="0"/>
      <w:marTop w:val="0"/>
      <w:marBottom w:val="0"/>
      <w:divBdr>
        <w:top w:val="none" w:sz="0" w:space="0" w:color="auto"/>
        <w:left w:val="none" w:sz="0" w:space="0" w:color="auto"/>
        <w:bottom w:val="none" w:sz="0" w:space="0" w:color="auto"/>
        <w:right w:val="none" w:sz="0" w:space="0" w:color="auto"/>
      </w:divBdr>
    </w:div>
    <w:div w:id="141429026">
      <w:bodyDiv w:val="1"/>
      <w:marLeft w:val="0"/>
      <w:marRight w:val="0"/>
      <w:marTop w:val="0"/>
      <w:marBottom w:val="0"/>
      <w:divBdr>
        <w:top w:val="none" w:sz="0" w:space="0" w:color="auto"/>
        <w:left w:val="none" w:sz="0" w:space="0" w:color="auto"/>
        <w:bottom w:val="none" w:sz="0" w:space="0" w:color="auto"/>
        <w:right w:val="none" w:sz="0" w:space="0" w:color="auto"/>
      </w:divBdr>
    </w:div>
    <w:div w:id="206650751">
      <w:bodyDiv w:val="1"/>
      <w:marLeft w:val="0"/>
      <w:marRight w:val="0"/>
      <w:marTop w:val="0"/>
      <w:marBottom w:val="0"/>
      <w:divBdr>
        <w:top w:val="none" w:sz="0" w:space="0" w:color="auto"/>
        <w:left w:val="none" w:sz="0" w:space="0" w:color="auto"/>
        <w:bottom w:val="none" w:sz="0" w:space="0" w:color="auto"/>
        <w:right w:val="none" w:sz="0" w:space="0" w:color="auto"/>
      </w:divBdr>
    </w:div>
    <w:div w:id="221403201">
      <w:bodyDiv w:val="1"/>
      <w:marLeft w:val="0"/>
      <w:marRight w:val="0"/>
      <w:marTop w:val="0"/>
      <w:marBottom w:val="0"/>
      <w:divBdr>
        <w:top w:val="none" w:sz="0" w:space="0" w:color="auto"/>
        <w:left w:val="none" w:sz="0" w:space="0" w:color="auto"/>
        <w:bottom w:val="none" w:sz="0" w:space="0" w:color="auto"/>
        <w:right w:val="none" w:sz="0" w:space="0" w:color="auto"/>
      </w:divBdr>
    </w:div>
    <w:div w:id="291447051">
      <w:bodyDiv w:val="1"/>
      <w:marLeft w:val="0"/>
      <w:marRight w:val="0"/>
      <w:marTop w:val="0"/>
      <w:marBottom w:val="0"/>
      <w:divBdr>
        <w:top w:val="none" w:sz="0" w:space="0" w:color="auto"/>
        <w:left w:val="none" w:sz="0" w:space="0" w:color="auto"/>
        <w:bottom w:val="none" w:sz="0" w:space="0" w:color="auto"/>
        <w:right w:val="none" w:sz="0" w:space="0" w:color="auto"/>
      </w:divBdr>
    </w:div>
    <w:div w:id="329331782">
      <w:bodyDiv w:val="1"/>
      <w:marLeft w:val="0"/>
      <w:marRight w:val="0"/>
      <w:marTop w:val="0"/>
      <w:marBottom w:val="0"/>
      <w:divBdr>
        <w:top w:val="none" w:sz="0" w:space="0" w:color="auto"/>
        <w:left w:val="none" w:sz="0" w:space="0" w:color="auto"/>
        <w:bottom w:val="none" w:sz="0" w:space="0" w:color="auto"/>
        <w:right w:val="none" w:sz="0" w:space="0" w:color="auto"/>
      </w:divBdr>
    </w:div>
    <w:div w:id="336466162">
      <w:bodyDiv w:val="1"/>
      <w:marLeft w:val="0"/>
      <w:marRight w:val="0"/>
      <w:marTop w:val="0"/>
      <w:marBottom w:val="0"/>
      <w:divBdr>
        <w:top w:val="none" w:sz="0" w:space="0" w:color="auto"/>
        <w:left w:val="none" w:sz="0" w:space="0" w:color="auto"/>
        <w:bottom w:val="none" w:sz="0" w:space="0" w:color="auto"/>
        <w:right w:val="none" w:sz="0" w:space="0" w:color="auto"/>
      </w:divBdr>
    </w:div>
    <w:div w:id="410737237">
      <w:bodyDiv w:val="1"/>
      <w:marLeft w:val="0"/>
      <w:marRight w:val="0"/>
      <w:marTop w:val="0"/>
      <w:marBottom w:val="0"/>
      <w:divBdr>
        <w:top w:val="none" w:sz="0" w:space="0" w:color="auto"/>
        <w:left w:val="none" w:sz="0" w:space="0" w:color="auto"/>
        <w:bottom w:val="none" w:sz="0" w:space="0" w:color="auto"/>
        <w:right w:val="none" w:sz="0" w:space="0" w:color="auto"/>
      </w:divBdr>
    </w:div>
    <w:div w:id="428281468">
      <w:bodyDiv w:val="1"/>
      <w:marLeft w:val="0"/>
      <w:marRight w:val="0"/>
      <w:marTop w:val="0"/>
      <w:marBottom w:val="0"/>
      <w:divBdr>
        <w:top w:val="none" w:sz="0" w:space="0" w:color="auto"/>
        <w:left w:val="none" w:sz="0" w:space="0" w:color="auto"/>
        <w:bottom w:val="none" w:sz="0" w:space="0" w:color="auto"/>
        <w:right w:val="none" w:sz="0" w:space="0" w:color="auto"/>
      </w:divBdr>
    </w:div>
    <w:div w:id="447117350">
      <w:bodyDiv w:val="1"/>
      <w:marLeft w:val="0"/>
      <w:marRight w:val="0"/>
      <w:marTop w:val="0"/>
      <w:marBottom w:val="0"/>
      <w:divBdr>
        <w:top w:val="none" w:sz="0" w:space="0" w:color="auto"/>
        <w:left w:val="none" w:sz="0" w:space="0" w:color="auto"/>
        <w:bottom w:val="none" w:sz="0" w:space="0" w:color="auto"/>
        <w:right w:val="none" w:sz="0" w:space="0" w:color="auto"/>
      </w:divBdr>
    </w:div>
    <w:div w:id="504633179">
      <w:bodyDiv w:val="1"/>
      <w:marLeft w:val="0"/>
      <w:marRight w:val="0"/>
      <w:marTop w:val="0"/>
      <w:marBottom w:val="0"/>
      <w:divBdr>
        <w:top w:val="none" w:sz="0" w:space="0" w:color="auto"/>
        <w:left w:val="none" w:sz="0" w:space="0" w:color="auto"/>
        <w:bottom w:val="none" w:sz="0" w:space="0" w:color="auto"/>
        <w:right w:val="none" w:sz="0" w:space="0" w:color="auto"/>
      </w:divBdr>
      <w:divsChild>
        <w:div w:id="106972200">
          <w:marLeft w:val="446"/>
          <w:marRight w:val="0"/>
          <w:marTop w:val="0"/>
          <w:marBottom w:val="0"/>
          <w:divBdr>
            <w:top w:val="none" w:sz="0" w:space="0" w:color="auto"/>
            <w:left w:val="none" w:sz="0" w:space="0" w:color="auto"/>
            <w:bottom w:val="none" w:sz="0" w:space="0" w:color="auto"/>
            <w:right w:val="none" w:sz="0" w:space="0" w:color="auto"/>
          </w:divBdr>
        </w:div>
        <w:div w:id="120850126">
          <w:marLeft w:val="1166"/>
          <w:marRight w:val="0"/>
          <w:marTop w:val="0"/>
          <w:marBottom w:val="0"/>
          <w:divBdr>
            <w:top w:val="none" w:sz="0" w:space="0" w:color="auto"/>
            <w:left w:val="none" w:sz="0" w:space="0" w:color="auto"/>
            <w:bottom w:val="none" w:sz="0" w:space="0" w:color="auto"/>
            <w:right w:val="none" w:sz="0" w:space="0" w:color="auto"/>
          </w:divBdr>
        </w:div>
        <w:div w:id="210962200">
          <w:marLeft w:val="1166"/>
          <w:marRight w:val="0"/>
          <w:marTop w:val="0"/>
          <w:marBottom w:val="0"/>
          <w:divBdr>
            <w:top w:val="none" w:sz="0" w:space="0" w:color="auto"/>
            <w:left w:val="none" w:sz="0" w:space="0" w:color="auto"/>
            <w:bottom w:val="none" w:sz="0" w:space="0" w:color="auto"/>
            <w:right w:val="none" w:sz="0" w:space="0" w:color="auto"/>
          </w:divBdr>
        </w:div>
        <w:div w:id="220021889">
          <w:marLeft w:val="1166"/>
          <w:marRight w:val="0"/>
          <w:marTop w:val="0"/>
          <w:marBottom w:val="0"/>
          <w:divBdr>
            <w:top w:val="none" w:sz="0" w:space="0" w:color="auto"/>
            <w:left w:val="none" w:sz="0" w:space="0" w:color="auto"/>
            <w:bottom w:val="none" w:sz="0" w:space="0" w:color="auto"/>
            <w:right w:val="none" w:sz="0" w:space="0" w:color="auto"/>
          </w:divBdr>
        </w:div>
        <w:div w:id="315036277">
          <w:marLeft w:val="1166"/>
          <w:marRight w:val="0"/>
          <w:marTop w:val="0"/>
          <w:marBottom w:val="0"/>
          <w:divBdr>
            <w:top w:val="none" w:sz="0" w:space="0" w:color="auto"/>
            <w:left w:val="none" w:sz="0" w:space="0" w:color="auto"/>
            <w:bottom w:val="none" w:sz="0" w:space="0" w:color="auto"/>
            <w:right w:val="none" w:sz="0" w:space="0" w:color="auto"/>
          </w:divBdr>
        </w:div>
        <w:div w:id="598567517">
          <w:marLeft w:val="1166"/>
          <w:marRight w:val="0"/>
          <w:marTop w:val="0"/>
          <w:marBottom w:val="0"/>
          <w:divBdr>
            <w:top w:val="none" w:sz="0" w:space="0" w:color="auto"/>
            <w:left w:val="none" w:sz="0" w:space="0" w:color="auto"/>
            <w:bottom w:val="none" w:sz="0" w:space="0" w:color="auto"/>
            <w:right w:val="none" w:sz="0" w:space="0" w:color="auto"/>
          </w:divBdr>
        </w:div>
        <w:div w:id="840774321">
          <w:marLeft w:val="446"/>
          <w:marRight w:val="0"/>
          <w:marTop w:val="0"/>
          <w:marBottom w:val="0"/>
          <w:divBdr>
            <w:top w:val="none" w:sz="0" w:space="0" w:color="auto"/>
            <w:left w:val="none" w:sz="0" w:space="0" w:color="auto"/>
            <w:bottom w:val="none" w:sz="0" w:space="0" w:color="auto"/>
            <w:right w:val="none" w:sz="0" w:space="0" w:color="auto"/>
          </w:divBdr>
        </w:div>
        <w:div w:id="852955145">
          <w:marLeft w:val="1166"/>
          <w:marRight w:val="0"/>
          <w:marTop w:val="0"/>
          <w:marBottom w:val="0"/>
          <w:divBdr>
            <w:top w:val="none" w:sz="0" w:space="0" w:color="auto"/>
            <w:left w:val="none" w:sz="0" w:space="0" w:color="auto"/>
            <w:bottom w:val="none" w:sz="0" w:space="0" w:color="auto"/>
            <w:right w:val="none" w:sz="0" w:space="0" w:color="auto"/>
          </w:divBdr>
        </w:div>
        <w:div w:id="885916528">
          <w:marLeft w:val="1166"/>
          <w:marRight w:val="0"/>
          <w:marTop w:val="0"/>
          <w:marBottom w:val="0"/>
          <w:divBdr>
            <w:top w:val="none" w:sz="0" w:space="0" w:color="auto"/>
            <w:left w:val="none" w:sz="0" w:space="0" w:color="auto"/>
            <w:bottom w:val="none" w:sz="0" w:space="0" w:color="auto"/>
            <w:right w:val="none" w:sz="0" w:space="0" w:color="auto"/>
          </w:divBdr>
        </w:div>
        <w:div w:id="1026322420">
          <w:marLeft w:val="1166"/>
          <w:marRight w:val="0"/>
          <w:marTop w:val="0"/>
          <w:marBottom w:val="0"/>
          <w:divBdr>
            <w:top w:val="none" w:sz="0" w:space="0" w:color="auto"/>
            <w:left w:val="none" w:sz="0" w:space="0" w:color="auto"/>
            <w:bottom w:val="none" w:sz="0" w:space="0" w:color="auto"/>
            <w:right w:val="none" w:sz="0" w:space="0" w:color="auto"/>
          </w:divBdr>
        </w:div>
        <w:div w:id="1121459816">
          <w:marLeft w:val="446"/>
          <w:marRight w:val="0"/>
          <w:marTop w:val="0"/>
          <w:marBottom w:val="0"/>
          <w:divBdr>
            <w:top w:val="none" w:sz="0" w:space="0" w:color="auto"/>
            <w:left w:val="none" w:sz="0" w:space="0" w:color="auto"/>
            <w:bottom w:val="none" w:sz="0" w:space="0" w:color="auto"/>
            <w:right w:val="none" w:sz="0" w:space="0" w:color="auto"/>
          </w:divBdr>
        </w:div>
        <w:div w:id="1242719682">
          <w:marLeft w:val="1166"/>
          <w:marRight w:val="0"/>
          <w:marTop w:val="0"/>
          <w:marBottom w:val="0"/>
          <w:divBdr>
            <w:top w:val="none" w:sz="0" w:space="0" w:color="auto"/>
            <w:left w:val="none" w:sz="0" w:space="0" w:color="auto"/>
            <w:bottom w:val="none" w:sz="0" w:space="0" w:color="auto"/>
            <w:right w:val="none" w:sz="0" w:space="0" w:color="auto"/>
          </w:divBdr>
        </w:div>
        <w:div w:id="1285890162">
          <w:marLeft w:val="1166"/>
          <w:marRight w:val="0"/>
          <w:marTop w:val="0"/>
          <w:marBottom w:val="0"/>
          <w:divBdr>
            <w:top w:val="none" w:sz="0" w:space="0" w:color="auto"/>
            <w:left w:val="none" w:sz="0" w:space="0" w:color="auto"/>
            <w:bottom w:val="none" w:sz="0" w:space="0" w:color="auto"/>
            <w:right w:val="none" w:sz="0" w:space="0" w:color="auto"/>
          </w:divBdr>
        </w:div>
        <w:div w:id="1540780938">
          <w:marLeft w:val="1166"/>
          <w:marRight w:val="0"/>
          <w:marTop w:val="0"/>
          <w:marBottom w:val="0"/>
          <w:divBdr>
            <w:top w:val="none" w:sz="0" w:space="0" w:color="auto"/>
            <w:left w:val="none" w:sz="0" w:space="0" w:color="auto"/>
            <w:bottom w:val="none" w:sz="0" w:space="0" w:color="auto"/>
            <w:right w:val="none" w:sz="0" w:space="0" w:color="auto"/>
          </w:divBdr>
        </w:div>
        <w:div w:id="1556310121">
          <w:marLeft w:val="1166"/>
          <w:marRight w:val="0"/>
          <w:marTop w:val="0"/>
          <w:marBottom w:val="0"/>
          <w:divBdr>
            <w:top w:val="none" w:sz="0" w:space="0" w:color="auto"/>
            <w:left w:val="none" w:sz="0" w:space="0" w:color="auto"/>
            <w:bottom w:val="none" w:sz="0" w:space="0" w:color="auto"/>
            <w:right w:val="none" w:sz="0" w:space="0" w:color="auto"/>
          </w:divBdr>
        </w:div>
        <w:div w:id="1600677422">
          <w:marLeft w:val="446"/>
          <w:marRight w:val="0"/>
          <w:marTop w:val="0"/>
          <w:marBottom w:val="0"/>
          <w:divBdr>
            <w:top w:val="none" w:sz="0" w:space="0" w:color="auto"/>
            <w:left w:val="none" w:sz="0" w:space="0" w:color="auto"/>
            <w:bottom w:val="none" w:sz="0" w:space="0" w:color="auto"/>
            <w:right w:val="none" w:sz="0" w:space="0" w:color="auto"/>
          </w:divBdr>
        </w:div>
        <w:div w:id="1989088465">
          <w:marLeft w:val="1166"/>
          <w:marRight w:val="0"/>
          <w:marTop w:val="0"/>
          <w:marBottom w:val="0"/>
          <w:divBdr>
            <w:top w:val="none" w:sz="0" w:space="0" w:color="auto"/>
            <w:left w:val="none" w:sz="0" w:space="0" w:color="auto"/>
            <w:bottom w:val="none" w:sz="0" w:space="0" w:color="auto"/>
            <w:right w:val="none" w:sz="0" w:space="0" w:color="auto"/>
          </w:divBdr>
        </w:div>
      </w:divsChild>
    </w:div>
    <w:div w:id="518858258">
      <w:bodyDiv w:val="1"/>
      <w:marLeft w:val="0"/>
      <w:marRight w:val="0"/>
      <w:marTop w:val="0"/>
      <w:marBottom w:val="0"/>
      <w:divBdr>
        <w:top w:val="none" w:sz="0" w:space="0" w:color="auto"/>
        <w:left w:val="none" w:sz="0" w:space="0" w:color="auto"/>
        <w:bottom w:val="none" w:sz="0" w:space="0" w:color="auto"/>
        <w:right w:val="none" w:sz="0" w:space="0" w:color="auto"/>
      </w:divBdr>
    </w:div>
    <w:div w:id="536744750">
      <w:bodyDiv w:val="1"/>
      <w:marLeft w:val="0"/>
      <w:marRight w:val="0"/>
      <w:marTop w:val="0"/>
      <w:marBottom w:val="0"/>
      <w:divBdr>
        <w:top w:val="none" w:sz="0" w:space="0" w:color="auto"/>
        <w:left w:val="none" w:sz="0" w:space="0" w:color="auto"/>
        <w:bottom w:val="none" w:sz="0" w:space="0" w:color="auto"/>
        <w:right w:val="none" w:sz="0" w:space="0" w:color="auto"/>
      </w:divBdr>
    </w:div>
    <w:div w:id="606549137">
      <w:bodyDiv w:val="1"/>
      <w:marLeft w:val="0"/>
      <w:marRight w:val="0"/>
      <w:marTop w:val="0"/>
      <w:marBottom w:val="0"/>
      <w:divBdr>
        <w:top w:val="none" w:sz="0" w:space="0" w:color="auto"/>
        <w:left w:val="none" w:sz="0" w:space="0" w:color="auto"/>
        <w:bottom w:val="none" w:sz="0" w:space="0" w:color="auto"/>
        <w:right w:val="none" w:sz="0" w:space="0" w:color="auto"/>
      </w:divBdr>
    </w:div>
    <w:div w:id="607009826">
      <w:bodyDiv w:val="1"/>
      <w:marLeft w:val="0"/>
      <w:marRight w:val="0"/>
      <w:marTop w:val="0"/>
      <w:marBottom w:val="0"/>
      <w:divBdr>
        <w:top w:val="none" w:sz="0" w:space="0" w:color="auto"/>
        <w:left w:val="none" w:sz="0" w:space="0" w:color="auto"/>
        <w:bottom w:val="none" w:sz="0" w:space="0" w:color="auto"/>
        <w:right w:val="none" w:sz="0" w:space="0" w:color="auto"/>
      </w:divBdr>
    </w:div>
    <w:div w:id="653339162">
      <w:bodyDiv w:val="1"/>
      <w:marLeft w:val="0"/>
      <w:marRight w:val="0"/>
      <w:marTop w:val="0"/>
      <w:marBottom w:val="0"/>
      <w:divBdr>
        <w:top w:val="none" w:sz="0" w:space="0" w:color="auto"/>
        <w:left w:val="none" w:sz="0" w:space="0" w:color="auto"/>
        <w:bottom w:val="none" w:sz="0" w:space="0" w:color="auto"/>
        <w:right w:val="none" w:sz="0" w:space="0" w:color="auto"/>
      </w:divBdr>
    </w:div>
    <w:div w:id="665597507">
      <w:bodyDiv w:val="1"/>
      <w:marLeft w:val="0"/>
      <w:marRight w:val="0"/>
      <w:marTop w:val="0"/>
      <w:marBottom w:val="0"/>
      <w:divBdr>
        <w:top w:val="none" w:sz="0" w:space="0" w:color="auto"/>
        <w:left w:val="none" w:sz="0" w:space="0" w:color="auto"/>
        <w:bottom w:val="none" w:sz="0" w:space="0" w:color="auto"/>
        <w:right w:val="none" w:sz="0" w:space="0" w:color="auto"/>
      </w:divBdr>
    </w:div>
    <w:div w:id="771318707">
      <w:bodyDiv w:val="1"/>
      <w:marLeft w:val="0"/>
      <w:marRight w:val="0"/>
      <w:marTop w:val="0"/>
      <w:marBottom w:val="0"/>
      <w:divBdr>
        <w:top w:val="none" w:sz="0" w:space="0" w:color="auto"/>
        <w:left w:val="none" w:sz="0" w:space="0" w:color="auto"/>
        <w:bottom w:val="none" w:sz="0" w:space="0" w:color="auto"/>
        <w:right w:val="none" w:sz="0" w:space="0" w:color="auto"/>
      </w:divBdr>
      <w:divsChild>
        <w:div w:id="217280117">
          <w:marLeft w:val="1166"/>
          <w:marRight w:val="0"/>
          <w:marTop w:val="0"/>
          <w:marBottom w:val="0"/>
          <w:divBdr>
            <w:top w:val="none" w:sz="0" w:space="0" w:color="auto"/>
            <w:left w:val="none" w:sz="0" w:space="0" w:color="auto"/>
            <w:bottom w:val="none" w:sz="0" w:space="0" w:color="auto"/>
            <w:right w:val="none" w:sz="0" w:space="0" w:color="auto"/>
          </w:divBdr>
        </w:div>
        <w:div w:id="360789265">
          <w:marLeft w:val="446"/>
          <w:marRight w:val="0"/>
          <w:marTop w:val="0"/>
          <w:marBottom w:val="0"/>
          <w:divBdr>
            <w:top w:val="none" w:sz="0" w:space="0" w:color="auto"/>
            <w:left w:val="none" w:sz="0" w:space="0" w:color="auto"/>
            <w:bottom w:val="none" w:sz="0" w:space="0" w:color="auto"/>
            <w:right w:val="none" w:sz="0" w:space="0" w:color="auto"/>
          </w:divBdr>
        </w:div>
        <w:div w:id="946041515">
          <w:marLeft w:val="1166"/>
          <w:marRight w:val="0"/>
          <w:marTop w:val="0"/>
          <w:marBottom w:val="0"/>
          <w:divBdr>
            <w:top w:val="none" w:sz="0" w:space="0" w:color="auto"/>
            <w:left w:val="none" w:sz="0" w:space="0" w:color="auto"/>
            <w:bottom w:val="none" w:sz="0" w:space="0" w:color="auto"/>
            <w:right w:val="none" w:sz="0" w:space="0" w:color="auto"/>
          </w:divBdr>
        </w:div>
        <w:div w:id="1360202937">
          <w:marLeft w:val="1166"/>
          <w:marRight w:val="0"/>
          <w:marTop w:val="0"/>
          <w:marBottom w:val="0"/>
          <w:divBdr>
            <w:top w:val="none" w:sz="0" w:space="0" w:color="auto"/>
            <w:left w:val="none" w:sz="0" w:space="0" w:color="auto"/>
            <w:bottom w:val="none" w:sz="0" w:space="0" w:color="auto"/>
            <w:right w:val="none" w:sz="0" w:space="0" w:color="auto"/>
          </w:divBdr>
        </w:div>
        <w:div w:id="1386638817">
          <w:marLeft w:val="446"/>
          <w:marRight w:val="0"/>
          <w:marTop w:val="0"/>
          <w:marBottom w:val="0"/>
          <w:divBdr>
            <w:top w:val="none" w:sz="0" w:space="0" w:color="auto"/>
            <w:left w:val="none" w:sz="0" w:space="0" w:color="auto"/>
            <w:bottom w:val="none" w:sz="0" w:space="0" w:color="auto"/>
            <w:right w:val="none" w:sz="0" w:space="0" w:color="auto"/>
          </w:divBdr>
        </w:div>
        <w:div w:id="1511917816">
          <w:marLeft w:val="1166"/>
          <w:marRight w:val="0"/>
          <w:marTop w:val="0"/>
          <w:marBottom w:val="0"/>
          <w:divBdr>
            <w:top w:val="none" w:sz="0" w:space="0" w:color="auto"/>
            <w:left w:val="none" w:sz="0" w:space="0" w:color="auto"/>
            <w:bottom w:val="none" w:sz="0" w:space="0" w:color="auto"/>
            <w:right w:val="none" w:sz="0" w:space="0" w:color="auto"/>
          </w:divBdr>
        </w:div>
        <w:div w:id="1716388636">
          <w:marLeft w:val="1166"/>
          <w:marRight w:val="0"/>
          <w:marTop w:val="0"/>
          <w:marBottom w:val="0"/>
          <w:divBdr>
            <w:top w:val="none" w:sz="0" w:space="0" w:color="auto"/>
            <w:left w:val="none" w:sz="0" w:space="0" w:color="auto"/>
            <w:bottom w:val="none" w:sz="0" w:space="0" w:color="auto"/>
            <w:right w:val="none" w:sz="0" w:space="0" w:color="auto"/>
          </w:divBdr>
        </w:div>
        <w:div w:id="1928152669">
          <w:marLeft w:val="1166"/>
          <w:marRight w:val="0"/>
          <w:marTop w:val="0"/>
          <w:marBottom w:val="0"/>
          <w:divBdr>
            <w:top w:val="none" w:sz="0" w:space="0" w:color="auto"/>
            <w:left w:val="none" w:sz="0" w:space="0" w:color="auto"/>
            <w:bottom w:val="none" w:sz="0" w:space="0" w:color="auto"/>
            <w:right w:val="none" w:sz="0" w:space="0" w:color="auto"/>
          </w:divBdr>
        </w:div>
        <w:div w:id="1950578326">
          <w:marLeft w:val="446"/>
          <w:marRight w:val="0"/>
          <w:marTop w:val="0"/>
          <w:marBottom w:val="0"/>
          <w:divBdr>
            <w:top w:val="none" w:sz="0" w:space="0" w:color="auto"/>
            <w:left w:val="none" w:sz="0" w:space="0" w:color="auto"/>
            <w:bottom w:val="none" w:sz="0" w:space="0" w:color="auto"/>
            <w:right w:val="none" w:sz="0" w:space="0" w:color="auto"/>
          </w:divBdr>
        </w:div>
      </w:divsChild>
    </w:div>
    <w:div w:id="835533328">
      <w:bodyDiv w:val="1"/>
      <w:marLeft w:val="0"/>
      <w:marRight w:val="0"/>
      <w:marTop w:val="0"/>
      <w:marBottom w:val="0"/>
      <w:divBdr>
        <w:top w:val="none" w:sz="0" w:space="0" w:color="auto"/>
        <w:left w:val="none" w:sz="0" w:space="0" w:color="auto"/>
        <w:bottom w:val="none" w:sz="0" w:space="0" w:color="auto"/>
        <w:right w:val="none" w:sz="0" w:space="0" w:color="auto"/>
      </w:divBdr>
      <w:divsChild>
        <w:div w:id="58553796">
          <w:marLeft w:val="1166"/>
          <w:marRight w:val="0"/>
          <w:marTop w:val="0"/>
          <w:marBottom w:val="0"/>
          <w:divBdr>
            <w:top w:val="none" w:sz="0" w:space="0" w:color="auto"/>
            <w:left w:val="none" w:sz="0" w:space="0" w:color="auto"/>
            <w:bottom w:val="none" w:sz="0" w:space="0" w:color="auto"/>
            <w:right w:val="none" w:sz="0" w:space="0" w:color="auto"/>
          </w:divBdr>
        </w:div>
        <w:div w:id="277421455">
          <w:marLeft w:val="446"/>
          <w:marRight w:val="0"/>
          <w:marTop w:val="0"/>
          <w:marBottom w:val="0"/>
          <w:divBdr>
            <w:top w:val="none" w:sz="0" w:space="0" w:color="auto"/>
            <w:left w:val="none" w:sz="0" w:space="0" w:color="auto"/>
            <w:bottom w:val="none" w:sz="0" w:space="0" w:color="auto"/>
            <w:right w:val="none" w:sz="0" w:space="0" w:color="auto"/>
          </w:divBdr>
        </w:div>
        <w:div w:id="281155580">
          <w:marLeft w:val="446"/>
          <w:marRight w:val="0"/>
          <w:marTop w:val="0"/>
          <w:marBottom w:val="0"/>
          <w:divBdr>
            <w:top w:val="none" w:sz="0" w:space="0" w:color="auto"/>
            <w:left w:val="none" w:sz="0" w:space="0" w:color="auto"/>
            <w:bottom w:val="none" w:sz="0" w:space="0" w:color="auto"/>
            <w:right w:val="none" w:sz="0" w:space="0" w:color="auto"/>
          </w:divBdr>
        </w:div>
        <w:div w:id="562906986">
          <w:marLeft w:val="446"/>
          <w:marRight w:val="0"/>
          <w:marTop w:val="0"/>
          <w:marBottom w:val="0"/>
          <w:divBdr>
            <w:top w:val="none" w:sz="0" w:space="0" w:color="auto"/>
            <w:left w:val="none" w:sz="0" w:space="0" w:color="auto"/>
            <w:bottom w:val="none" w:sz="0" w:space="0" w:color="auto"/>
            <w:right w:val="none" w:sz="0" w:space="0" w:color="auto"/>
          </w:divBdr>
        </w:div>
        <w:div w:id="791629812">
          <w:marLeft w:val="1166"/>
          <w:marRight w:val="0"/>
          <w:marTop w:val="0"/>
          <w:marBottom w:val="0"/>
          <w:divBdr>
            <w:top w:val="none" w:sz="0" w:space="0" w:color="auto"/>
            <w:left w:val="none" w:sz="0" w:space="0" w:color="auto"/>
            <w:bottom w:val="none" w:sz="0" w:space="0" w:color="auto"/>
            <w:right w:val="none" w:sz="0" w:space="0" w:color="auto"/>
          </w:divBdr>
        </w:div>
        <w:div w:id="1187981306">
          <w:marLeft w:val="446"/>
          <w:marRight w:val="0"/>
          <w:marTop w:val="0"/>
          <w:marBottom w:val="0"/>
          <w:divBdr>
            <w:top w:val="none" w:sz="0" w:space="0" w:color="auto"/>
            <w:left w:val="none" w:sz="0" w:space="0" w:color="auto"/>
            <w:bottom w:val="none" w:sz="0" w:space="0" w:color="auto"/>
            <w:right w:val="none" w:sz="0" w:space="0" w:color="auto"/>
          </w:divBdr>
        </w:div>
        <w:div w:id="1399784160">
          <w:marLeft w:val="1166"/>
          <w:marRight w:val="0"/>
          <w:marTop w:val="0"/>
          <w:marBottom w:val="0"/>
          <w:divBdr>
            <w:top w:val="none" w:sz="0" w:space="0" w:color="auto"/>
            <w:left w:val="none" w:sz="0" w:space="0" w:color="auto"/>
            <w:bottom w:val="none" w:sz="0" w:space="0" w:color="auto"/>
            <w:right w:val="none" w:sz="0" w:space="0" w:color="auto"/>
          </w:divBdr>
        </w:div>
        <w:div w:id="1555501880">
          <w:marLeft w:val="1166"/>
          <w:marRight w:val="0"/>
          <w:marTop w:val="0"/>
          <w:marBottom w:val="0"/>
          <w:divBdr>
            <w:top w:val="none" w:sz="0" w:space="0" w:color="auto"/>
            <w:left w:val="none" w:sz="0" w:space="0" w:color="auto"/>
            <w:bottom w:val="none" w:sz="0" w:space="0" w:color="auto"/>
            <w:right w:val="none" w:sz="0" w:space="0" w:color="auto"/>
          </w:divBdr>
        </w:div>
        <w:div w:id="1563977363">
          <w:marLeft w:val="1166"/>
          <w:marRight w:val="0"/>
          <w:marTop w:val="0"/>
          <w:marBottom w:val="0"/>
          <w:divBdr>
            <w:top w:val="none" w:sz="0" w:space="0" w:color="auto"/>
            <w:left w:val="none" w:sz="0" w:space="0" w:color="auto"/>
            <w:bottom w:val="none" w:sz="0" w:space="0" w:color="auto"/>
            <w:right w:val="none" w:sz="0" w:space="0" w:color="auto"/>
          </w:divBdr>
        </w:div>
        <w:div w:id="1988513812">
          <w:marLeft w:val="1166"/>
          <w:marRight w:val="0"/>
          <w:marTop w:val="0"/>
          <w:marBottom w:val="0"/>
          <w:divBdr>
            <w:top w:val="none" w:sz="0" w:space="0" w:color="auto"/>
            <w:left w:val="none" w:sz="0" w:space="0" w:color="auto"/>
            <w:bottom w:val="none" w:sz="0" w:space="0" w:color="auto"/>
            <w:right w:val="none" w:sz="0" w:space="0" w:color="auto"/>
          </w:divBdr>
        </w:div>
      </w:divsChild>
    </w:div>
    <w:div w:id="842739864">
      <w:bodyDiv w:val="1"/>
      <w:marLeft w:val="0"/>
      <w:marRight w:val="0"/>
      <w:marTop w:val="0"/>
      <w:marBottom w:val="0"/>
      <w:divBdr>
        <w:top w:val="none" w:sz="0" w:space="0" w:color="auto"/>
        <w:left w:val="none" w:sz="0" w:space="0" w:color="auto"/>
        <w:bottom w:val="none" w:sz="0" w:space="0" w:color="auto"/>
        <w:right w:val="none" w:sz="0" w:space="0" w:color="auto"/>
      </w:divBdr>
    </w:div>
    <w:div w:id="845099472">
      <w:bodyDiv w:val="1"/>
      <w:marLeft w:val="0"/>
      <w:marRight w:val="0"/>
      <w:marTop w:val="0"/>
      <w:marBottom w:val="0"/>
      <w:divBdr>
        <w:top w:val="none" w:sz="0" w:space="0" w:color="auto"/>
        <w:left w:val="none" w:sz="0" w:space="0" w:color="auto"/>
        <w:bottom w:val="none" w:sz="0" w:space="0" w:color="auto"/>
        <w:right w:val="none" w:sz="0" w:space="0" w:color="auto"/>
      </w:divBdr>
    </w:div>
    <w:div w:id="963344810">
      <w:bodyDiv w:val="1"/>
      <w:marLeft w:val="0"/>
      <w:marRight w:val="0"/>
      <w:marTop w:val="0"/>
      <w:marBottom w:val="0"/>
      <w:divBdr>
        <w:top w:val="none" w:sz="0" w:space="0" w:color="auto"/>
        <w:left w:val="none" w:sz="0" w:space="0" w:color="auto"/>
        <w:bottom w:val="none" w:sz="0" w:space="0" w:color="auto"/>
        <w:right w:val="none" w:sz="0" w:space="0" w:color="auto"/>
      </w:divBdr>
      <w:divsChild>
        <w:div w:id="189540047">
          <w:marLeft w:val="1166"/>
          <w:marRight w:val="0"/>
          <w:marTop w:val="0"/>
          <w:marBottom w:val="0"/>
          <w:divBdr>
            <w:top w:val="none" w:sz="0" w:space="0" w:color="auto"/>
            <w:left w:val="none" w:sz="0" w:space="0" w:color="auto"/>
            <w:bottom w:val="none" w:sz="0" w:space="0" w:color="auto"/>
            <w:right w:val="none" w:sz="0" w:space="0" w:color="auto"/>
          </w:divBdr>
        </w:div>
        <w:div w:id="222985861">
          <w:marLeft w:val="446"/>
          <w:marRight w:val="0"/>
          <w:marTop w:val="0"/>
          <w:marBottom w:val="0"/>
          <w:divBdr>
            <w:top w:val="none" w:sz="0" w:space="0" w:color="auto"/>
            <w:left w:val="none" w:sz="0" w:space="0" w:color="auto"/>
            <w:bottom w:val="none" w:sz="0" w:space="0" w:color="auto"/>
            <w:right w:val="none" w:sz="0" w:space="0" w:color="auto"/>
          </w:divBdr>
        </w:div>
        <w:div w:id="559294021">
          <w:marLeft w:val="1166"/>
          <w:marRight w:val="0"/>
          <w:marTop w:val="0"/>
          <w:marBottom w:val="0"/>
          <w:divBdr>
            <w:top w:val="none" w:sz="0" w:space="0" w:color="auto"/>
            <w:left w:val="none" w:sz="0" w:space="0" w:color="auto"/>
            <w:bottom w:val="none" w:sz="0" w:space="0" w:color="auto"/>
            <w:right w:val="none" w:sz="0" w:space="0" w:color="auto"/>
          </w:divBdr>
        </w:div>
        <w:div w:id="618027521">
          <w:marLeft w:val="1166"/>
          <w:marRight w:val="0"/>
          <w:marTop w:val="0"/>
          <w:marBottom w:val="0"/>
          <w:divBdr>
            <w:top w:val="none" w:sz="0" w:space="0" w:color="auto"/>
            <w:left w:val="none" w:sz="0" w:space="0" w:color="auto"/>
            <w:bottom w:val="none" w:sz="0" w:space="0" w:color="auto"/>
            <w:right w:val="none" w:sz="0" w:space="0" w:color="auto"/>
          </w:divBdr>
        </w:div>
        <w:div w:id="759981987">
          <w:marLeft w:val="446"/>
          <w:marRight w:val="0"/>
          <w:marTop w:val="0"/>
          <w:marBottom w:val="0"/>
          <w:divBdr>
            <w:top w:val="none" w:sz="0" w:space="0" w:color="auto"/>
            <w:left w:val="none" w:sz="0" w:space="0" w:color="auto"/>
            <w:bottom w:val="none" w:sz="0" w:space="0" w:color="auto"/>
            <w:right w:val="none" w:sz="0" w:space="0" w:color="auto"/>
          </w:divBdr>
        </w:div>
        <w:div w:id="1165318891">
          <w:marLeft w:val="446"/>
          <w:marRight w:val="0"/>
          <w:marTop w:val="0"/>
          <w:marBottom w:val="0"/>
          <w:divBdr>
            <w:top w:val="none" w:sz="0" w:space="0" w:color="auto"/>
            <w:left w:val="none" w:sz="0" w:space="0" w:color="auto"/>
            <w:bottom w:val="none" w:sz="0" w:space="0" w:color="auto"/>
            <w:right w:val="none" w:sz="0" w:space="0" w:color="auto"/>
          </w:divBdr>
        </w:div>
        <w:div w:id="1267349201">
          <w:marLeft w:val="446"/>
          <w:marRight w:val="0"/>
          <w:marTop w:val="0"/>
          <w:marBottom w:val="0"/>
          <w:divBdr>
            <w:top w:val="none" w:sz="0" w:space="0" w:color="auto"/>
            <w:left w:val="none" w:sz="0" w:space="0" w:color="auto"/>
            <w:bottom w:val="none" w:sz="0" w:space="0" w:color="auto"/>
            <w:right w:val="none" w:sz="0" w:space="0" w:color="auto"/>
          </w:divBdr>
        </w:div>
        <w:div w:id="1592856116">
          <w:marLeft w:val="1166"/>
          <w:marRight w:val="0"/>
          <w:marTop w:val="0"/>
          <w:marBottom w:val="0"/>
          <w:divBdr>
            <w:top w:val="none" w:sz="0" w:space="0" w:color="auto"/>
            <w:left w:val="none" w:sz="0" w:space="0" w:color="auto"/>
            <w:bottom w:val="none" w:sz="0" w:space="0" w:color="auto"/>
            <w:right w:val="none" w:sz="0" w:space="0" w:color="auto"/>
          </w:divBdr>
        </w:div>
        <w:div w:id="1783642772">
          <w:marLeft w:val="1166"/>
          <w:marRight w:val="0"/>
          <w:marTop w:val="0"/>
          <w:marBottom w:val="0"/>
          <w:divBdr>
            <w:top w:val="none" w:sz="0" w:space="0" w:color="auto"/>
            <w:left w:val="none" w:sz="0" w:space="0" w:color="auto"/>
            <w:bottom w:val="none" w:sz="0" w:space="0" w:color="auto"/>
            <w:right w:val="none" w:sz="0" w:space="0" w:color="auto"/>
          </w:divBdr>
        </w:div>
        <w:div w:id="1971397867">
          <w:marLeft w:val="1166"/>
          <w:marRight w:val="0"/>
          <w:marTop w:val="0"/>
          <w:marBottom w:val="0"/>
          <w:divBdr>
            <w:top w:val="none" w:sz="0" w:space="0" w:color="auto"/>
            <w:left w:val="none" w:sz="0" w:space="0" w:color="auto"/>
            <w:bottom w:val="none" w:sz="0" w:space="0" w:color="auto"/>
            <w:right w:val="none" w:sz="0" w:space="0" w:color="auto"/>
          </w:divBdr>
        </w:div>
        <w:div w:id="2019385698">
          <w:marLeft w:val="446"/>
          <w:marRight w:val="0"/>
          <w:marTop w:val="0"/>
          <w:marBottom w:val="0"/>
          <w:divBdr>
            <w:top w:val="none" w:sz="0" w:space="0" w:color="auto"/>
            <w:left w:val="none" w:sz="0" w:space="0" w:color="auto"/>
            <w:bottom w:val="none" w:sz="0" w:space="0" w:color="auto"/>
            <w:right w:val="none" w:sz="0" w:space="0" w:color="auto"/>
          </w:divBdr>
        </w:div>
        <w:div w:id="2091267329">
          <w:marLeft w:val="1166"/>
          <w:marRight w:val="0"/>
          <w:marTop w:val="0"/>
          <w:marBottom w:val="0"/>
          <w:divBdr>
            <w:top w:val="none" w:sz="0" w:space="0" w:color="auto"/>
            <w:left w:val="none" w:sz="0" w:space="0" w:color="auto"/>
            <w:bottom w:val="none" w:sz="0" w:space="0" w:color="auto"/>
            <w:right w:val="none" w:sz="0" w:space="0" w:color="auto"/>
          </w:divBdr>
        </w:div>
        <w:div w:id="2138520605">
          <w:marLeft w:val="1166"/>
          <w:marRight w:val="0"/>
          <w:marTop w:val="0"/>
          <w:marBottom w:val="0"/>
          <w:divBdr>
            <w:top w:val="none" w:sz="0" w:space="0" w:color="auto"/>
            <w:left w:val="none" w:sz="0" w:space="0" w:color="auto"/>
            <w:bottom w:val="none" w:sz="0" w:space="0" w:color="auto"/>
            <w:right w:val="none" w:sz="0" w:space="0" w:color="auto"/>
          </w:divBdr>
        </w:div>
      </w:divsChild>
    </w:div>
    <w:div w:id="981346583">
      <w:bodyDiv w:val="1"/>
      <w:marLeft w:val="0"/>
      <w:marRight w:val="0"/>
      <w:marTop w:val="0"/>
      <w:marBottom w:val="0"/>
      <w:divBdr>
        <w:top w:val="none" w:sz="0" w:space="0" w:color="auto"/>
        <w:left w:val="none" w:sz="0" w:space="0" w:color="auto"/>
        <w:bottom w:val="none" w:sz="0" w:space="0" w:color="auto"/>
        <w:right w:val="none" w:sz="0" w:space="0" w:color="auto"/>
      </w:divBdr>
    </w:div>
    <w:div w:id="999697409">
      <w:bodyDiv w:val="1"/>
      <w:marLeft w:val="0"/>
      <w:marRight w:val="0"/>
      <w:marTop w:val="0"/>
      <w:marBottom w:val="0"/>
      <w:divBdr>
        <w:top w:val="none" w:sz="0" w:space="0" w:color="auto"/>
        <w:left w:val="none" w:sz="0" w:space="0" w:color="auto"/>
        <w:bottom w:val="none" w:sz="0" w:space="0" w:color="auto"/>
        <w:right w:val="none" w:sz="0" w:space="0" w:color="auto"/>
      </w:divBdr>
    </w:div>
    <w:div w:id="1004894780">
      <w:bodyDiv w:val="1"/>
      <w:marLeft w:val="0"/>
      <w:marRight w:val="0"/>
      <w:marTop w:val="0"/>
      <w:marBottom w:val="0"/>
      <w:divBdr>
        <w:top w:val="none" w:sz="0" w:space="0" w:color="auto"/>
        <w:left w:val="none" w:sz="0" w:space="0" w:color="auto"/>
        <w:bottom w:val="none" w:sz="0" w:space="0" w:color="auto"/>
        <w:right w:val="none" w:sz="0" w:space="0" w:color="auto"/>
      </w:divBdr>
    </w:div>
    <w:div w:id="1009407505">
      <w:bodyDiv w:val="1"/>
      <w:marLeft w:val="0"/>
      <w:marRight w:val="0"/>
      <w:marTop w:val="0"/>
      <w:marBottom w:val="0"/>
      <w:divBdr>
        <w:top w:val="none" w:sz="0" w:space="0" w:color="auto"/>
        <w:left w:val="none" w:sz="0" w:space="0" w:color="auto"/>
        <w:bottom w:val="none" w:sz="0" w:space="0" w:color="auto"/>
        <w:right w:val="none" w:sz="0" w:space="0" w:color="auto"/>
      </w:divBdr>
    </w:div>
    <w:div w:id="1013190913">
      <w:bodyDiv w:val="1"/>
      <w:marLeft w:val="0"/>
      <w:marRight w:val="0"/>
      <w:marTop w:val="0"/>
      <w:marBottom w:val="0"/>
      <w:divBdr>
        <w:top w:val="none" w:sz="0" w:space="0" w:color="auto"/>
        <w:left w:val="none" w:sz="0" w:space="0" w:color="auto"/>
        <w:bottom w:val="none" w:sz="0" w:space="0" w:color="auto"/>
        <w:right w:val="none" w:sz="0" w:space="0" w:color="auto"/>
      </w:divBdr>
    </w:div>
    <w:div w:id="1039010529">
      <w:bodyDiv w:val="1"/>
      <w:marLeft w:val="0"/>
      <w:marRight w:val="0"/>
      <w:marTop w:val="0"/>
      <w:marBottom w:val="0"/>
      <w:divBdr>
        <w:top w:val="none" w:sz="0" w:space="0" w:color="auto"/>
        <w:left w:val="none" w:sz="0" w:space="0" w:color="auto"/>
        <w:bottom w:val="none" w:sz="0" w:space="0" w:color="auto"/>
        <w:right w:val="none" w:sz="0" w:space="0" w:color="auto"/>
      </w:divBdr>
    </w:div>
    <w:div w:id="1058482574">
      <w:bodyDiv w:val="1"/>
      <w:marLeft w:val="0"/>
      <w:marRight w:val="0"/>
      <w:marTop w:val="0"/>
      <w:marBottom w:val="0"/>
      <w:divBdr>
        <w:top w:val="none" w:sz="0" w:space="0" w:color="auto"/>
        <w:left w:val="none" w:sz="0" w:space="0" w:color="auto"/>
        <w:bottom w:val="none" w:sz="0" w:space="0" w:color="auto"/>
        <w:right w:val="none" w:sz="0" w:space="0" w:color="auto"/>
      </w:divBdr>
    </w:div>
    <w:div w:id="1086225883">
      <w:bodyDiv w:val="1"/>
      <w:marLeft w:val="0"/>
      <w:marRight w:val="0"/>
      <w:marTop w:val="0"/>
      <w:marBottom w:val="0"/>
      <w:divBdr>
        <w:top w:val="none" w:sz="0" w:space="0" w:color="auto"/>
        <w:left w:val="none" w:sz="0" w:space="0" w:color="auto"/>
        <w:bottom w:val="none" w:sz="0" w:space="0" w:color="auto"/>
        <w:right w:val="none" w:sz="0" w:space="0" w:color="auto"/>
      </w:divBdr>
    </w:div>
    <w:div w:id="1284649011">
      <w:bodyDiv w:val="1"/>
      <w:marLeft w:val="0"/>
      <w:marRight w:val="0"/>
      <w:marTop w:val="0"/>
      <w:marBottom w:val="0"/>
      <w:divBdr>
        <w:top w:val="none" w:sz="0" w:space="0" w:color="auto"/>
        <w:left w:val="none" w:sz="0" w:space="0" w:color="auto"/>
        <w:bottom w:val="none" w:sz="0" w:space="0" w:color="auto"/>
        <w:right w:val="none" w:sz="0" w:space="0" w:color="auto"/>
      </w:divBdr>
    </w:div>
    <w:div w:id="1322583402">
      <w:bodyDiv w:val="1"/>
      <w:marLeft w:val="0"/>
      <w:marRight w:val="0"/>
      <w:marTop w:val="0"/>
      <w:marBottom w:val="0"/>
      <w:divBdr>
        <w:top w:val="none" w:sz="0" w:space="0" w:color="auto"/>
        <w:left w:val="none" w:sz="0" w:space="0" w:color="auto"/>
        <w:bottom w:val="none" w:sz="0" w:space="0" w:color="auto"/>
        <w:right w:val="none" w:sz="0" w:space="0" w:color="auto"/>
      </w:divBdr>
    </w:div>
    <w:div w:id="1326321222">
      <w:bodyDiv w:val="1"/>
      <w:marLeft w:val="0"/>
      <w:marRight w:val="0"/>
      <w:marTop w:val="0"/>
      <w:marBottom w:val="0"/>
      <w:divBdr>
        <w:top w:val="none" w:sz="0" w:space="0" w:color="auto"/>
        <w:left w:val="none" w:sz="0" w:space="0" w:color="auto"/>
        <w:bottom w:val="none" w:sz="0" w:space="0" w:color="auto"/>
        <w:right w:val="none" w:sz="0" w:space="0" w:color="auto"/>
      </w:divBdr>
    </w:div>
    <w:div w:id="1432970998">
      <w:bodyDiv w:val="1"/>
      <w:marLeft w:val="0"/>
      <w:marRight w:val="0"/>
      <w:marTop w:val="0"/>
      <w:marBottom w:val="0"/>
      <w:divBdr>
        <w:top w:val="none" w:sz="0" w:space="0" w:color="auto"/>
        <w:left w:val="none" w:sz="0" w:space="0" w:color="auto"/>
        <w:bottom w:val="none" w:sz="0" w:space="0" w:color="auto"/>
        <w:right w:val="none" w:sz="0" w:space="0" w:color="auto"/>
      </w:divBdr>
    </w:div>
    <w:div w:id="1466311936">
      <w:bodyDiv w:val="1"/>
      <w:marLeft w:val="0"/>
      <w:marRight w:val="0"/>
      <w:marTop w:val="0"/>
      <w:marBottom w:val="0"/>
      <w:divBdr>
        <w:top w:val="none" w:sz="0" w:space="0" w:color="auto"/>
        <w:left w:val="none" w:sz="0" w:space="0" w:color="auto"/>
        <w:bottom w:val="none" w:sz="0" w:space="0" w:color="auto"/>
        <w:right w:val="none" w:sz="0" w:space="0" w:color="auto"/>
      </w:divBdr>
    </w:div>
    <w:div w:id="1479491680">
      <w:bodyDiv w:val="1"/>
      <w:marLeft w:val="0"/>
      <w:marRight w:val="0"/>
      <w:marTop w:val="0"/>
      <w:marBottom w:val="0"/>
      <w:divBdr>
        <w:top w:val="none" w:sz="0" w:space="0" w:color="auto"/>
        <w:left w:val="none" w:sz="0" w:space="0" w:color="auto"/>
        <w:bottom w:val="none" w:sz="0" w:space="0" w:color="auto"/>
        <w:right w:val="none" w:sz="0" w:space="0" w:color="auto"/>
      </w:divBdr>
    </w:div>
    <w:div w:id="1488593320">
      <w:bodyDiv w:val="1"/>
      <w:marLeft w:val="0"/>
      <w:marRight w:val="0"/>
      <w:marTop w:val="0"/>
      <w:marBottom w:val="0"/>
      <w:divBdr>
        <w:top w:val="none" w:sz="0" w:space="0" w:color="auto"/>
        <w:left w:val="none" w:sz="0" w:space="0" w:color="auto"/>
        <w:bottom w:val="none" w:sz="0" w:space="0" w:color="auto"/>
        <w:right w:val="none" w:sz="0" w:space="0" w:color="auto"/>
      </w:divBdr>
    </w:div>
    <w:div w:id="1574197415">
      <w:bodyDiv w:val="1"/>
      <w:marLeft w:val="0"/>
      <w:marRight w:val="0"/>
      <w:marTop w:val="0"/>
      <w:marBottom w:val="0"/>
      <w:divBdr>
        <w:top w:val="none" w:sz="0" w:space="0" w:color="auto"/>
        <w:left w:val="none" w:sz="0" w:space="0" w:color="auto"/>
        <w:bottom w:val="none" w:sz="0" w:space="0" w:color="auto"/>
        <w:right w:val="none" w:sz="0" w:space="0" w:color="auto"/>
      </w:divBdr>
      <w:divsChild>
        <w:div w:id="1097410355">
          <w:marLeft w:val="0"/>
          <w:marRight w:val="0"/>
          <w:marTop w:val="0"/>
          <w:marBottom w:val="0"/>
          <w:divBdr>
            <w:top w:val="none" w:sz="0" w:space="0" w:color="auto"/>
            <w:left w:val="none" w:sz="0" w:space="0" w:color="auto"/>
            <w:bottom w:val="none" w:sz="0" w:space="0" w:color="auto"/>
            <w:right w:val="none" w:sz="0" w:space="0" w:color="auto"/>
          </w:divBdr>
        </w:div>
      </w:divsChild>
    </w:div>
    <w:div w:id="1593973716">
      <w:bodyDiv w:val="1"/>
      <w:marLeft w:val="0"/>
      <w:marRight w:val="0"/>
      <w:marTop w:val="0"/>
      <w:marBottom w:val="0"/>
      <w:divBdr>
        <w:top w:val="none" w:sz="0" w:space="0" w:color="auto"/>
        <w:left w:val="none" w:sz="0" w:space="0" w:color="auto"/>
        <w:bottom w:val="none" w:sz="0" w:space="0" w:color="auto"/>
        <w:right w:val="none" w:sz="0" w:space="0" w:color="auto"/>
      </w:divBdr>
      <w:divsChild>
        <w:div w:id="1307903736">
          <w:marLeft w:val="446"/>
          <w:marRight w:val="0"/>
          <w:marTop w:val="0"/>
          <w:marBottom w:val="0"/>
          <w:divBdr>
            <w:top w:val="none" w:sz="0" w:space="0" w:color="auto"/>
            <w:left w:val="none" w:sz="0" w:space="0" w:color="auto"/>
            <w:bottom w:val="none" w:sz="0" w:space="0" w:color="auto"/>
            <w:right w:val="none" w:sz="0" w:space="0" w:color="auto"/>
          </w:divBdr>
        </w:div>
        <w:div w:id="1387025932">
          <w:marLeft w:val="446"/>
          <w:marRight w:val="0"/>
          <w:marTop w:val="0"/>
          <w:marBottom w:val="0"/>
          <w:divBdr>
            <w:top w:val="none" w:sz="0" w:space="0" w:color="auto"/>
            <w:left w:val="none" w:sz="0" w:space="0" w:color="auto"/>
            <w:bottom w:val="none" w:sz="0" w:space="0" w:color="auto"/>
            <w:right w:val="none" w:sz="0" w:space="0" w:color="auto"/>
          </w:divBdr>
        </w:div>
        <w:div w:id="1650941120">
          <w:marLeft w:val="446"/>
          <w:marRight w:val="0"/>
          <w:marTop w:val="0"/>
          <w:marBottom w:val="0"/>
          <w:divBdr>
            <w:top w:val="none" w:sz="0" w:space="0" w:color="auto"/>
            <w:left w:val="none" w:sz="0" w:space="0" w:color="auto"/>
            <w:bottom w:val="none" w:sz="0" w:space="0" w:color="auto"/>
            <w:right w:val="none" w:sz="0" w:space="0" w:color="auto"/>
          </w:divBdr>
        </w:div>
        <w:div w:id="2007436134">
          <w:marLeft w:val="446"/>
          <w:marRight w:val="0"/>
          <w:marTop w:val="0"/>
          <w:marBottom w:val="0"/>
          <w:divBdr>
            <w:top w:val="none" w:sz="0" w:space="0" w:color="auto"/>
            <w:left w:val="none" w:sz="0" w:space="0" w:color="auto"/>
            <w:bottom w:val="none" w:sz="0" w:space="0" w:color="auto"/>
            <w:right w:val="none" w:sz="0" w:space="0" w:color="auto"/>
          </w:divBdr>
        </w:div>
      </w:divsChild>
    </w:div>
    <w:div w:id="1670208284">
      <w:bodyDiv w:val="1"/>
      <w:marLeft w:val="0"/>
      <w:marRight w:val="0"/>
      <w:marTop w:val="0"/>
      <w:marBottom w:val="0"/>
      <w:divBdr>
        <w:top w:val="none" w:sz="0" w:space="0" w:color="auto"/>
        <w:left w:val="none" w:sz="0" w:space="0" w:color="auto"/>
        <w:bottom w:val="none" w:sz="0" w:space="0" w:color="auto"/>
        <w:right w:val="none" w:sz="0" w:space="0" w:color="auto"/>
      </w:divBdr>
    </w:div>
    <w:div w:id="1816528143">
      <w:bodyDiv w:val="1"/>
      <w:marLeft w:val="0"/>
      <w:marRight w:val="0"/>
      <w:marTop w:val="0"/>
      <w:marBottom w:val="0"/>
      <w:divBdr>
        <w:top w:val="none" w:sz="0" w:space="0" w:color="auto"/>
        <w:left w:val="none" w:sz="0" w:space="0" w:color="auto"/>
        <w:bottom w:val="none" w:sz="0" w:space="0" w:color="auto"/>
        <w:right w:val="none" w:sz="0" w:space="0" w:color="auto"/>
      </w:divBdr>
    </w:div>
    <w:div w:id="1824347924">
      <w:bodyDiv w:val="1"/>
      <w:marLeft w:val="0"/>
      <w:marRight w:val="0"/>
      <w:marTop w:val="0"/>
      <w:marBottom w:val="0"/>
      <w:divBdr>
        <w:top w:val="none" w:sz="0" w:space="0" w:color="auto"/>
        <w:left w:val="none" w:sz="0" w:space="0" w:color="auto"/>
        <w:bottom w:val="none" w:sz="0" w:space="0" w:color="auto"/>
        <w:right w:val="none" w:sz="0" w:space="0" w:color="auto"/>
      </w:divBdr>
    </w:div>
    <w:div w:id="1863979292">
      <w:bodyDiv w:val="1"/>
      <w:marLeft w:val="0"/>
      <w:marRight w:val="0"/>
      <w:marTop w:val="0"/>
      <w:marBottom w:val="0"/>
      <w:divBdr>
        <w:top w:val="none" w:sz="0" w:space="0" w:color="auto"/>
        <w:left w:val="none" w:sz="0" w:space="0" w:color="auto"/>
        <w:bottom w:val="none" w:sz="0" w:space="0" w:color="auto"/>
        <w:right w:val="none" w:sz="0" w:space="0" w:color="auto"/>
      </w:divBdr>
    </w:div>
    <w:div w:id="1893543529">
      <w:bodyDiv w:val="1"/>
      <w:marLeft w:val="0"/>
      <w:marRight w:val="0"/>
      <w:marTop w:val="0"/>
      <w:marBottom w:val="0"/>
      <w:divBdr>
        <w:top w:val="none" w:sz="0" w:space="0" w:color="auto"/>
        <w:left w:val="none" w:sz="0" w:space="0" w:color="auto"/>
        <w:bottom w:val="none" w:sz="0" w:space="0" w:color="auto"/>
        <w:right w:val="none" w:sz="0" w:space="0" w:color="auto"/>
      </w:divBdr>
      <w:divsChild>
        <w:div w:id="1657489943">
          <w:marLeft w:val="0"/>
          <w:marRight w:val="0"/>
          <w:marTop w:val="0"/>
          <w:marBottom w:val="0"/>
          <w:divBdr>
            <w:top w:val="none" w:sz="0" w:space="0" w:color="auto"/>
            <w:left w:val="none" w:sz="0" w:space="0" w:color="auto"/>
            <w:bottom w:val="none" w:sz="0" w:space="0" w:color="auto"/>
            <w:right w:val="none" w:sz="0" w:space="0" w:color="auto"/>
          </w:divBdr>
        </w:div>
      </w:divsChild>
    </w:div>
    <w:div w:id="1905944712">
      <w:bodyDiv w:val="1"/>
      <w:marLeft w:val="0"/>
      <w:marRight w:val="0"/>
      <w:marTop w:val="0"/>
      <w:marBottom w:val="0"/>
      <w:divBdr>
        <w:top w:val="none" w:sz="0" w:space="0" w:color="auto"/>
        <w:left w:val="none" w:sz="0" w:space="0" w:color="auto"/>
        <w:bottom w:val="none" w:sz="0" w:space="0" w:color="auto"/>
        <w:right w:val="none" w:sz="0" w:space="0" w:color="auto"/>
      </w:divBdr>
    </w:div>
    <w:div w:id="1910265886">
      <w:bodyDiv w:val="1"/>
      <w:marLeft w:val="0"/>
      <w:marRight w:val="0"/>
      <w:marTop w:val="0"/>
      <w:marBottom w:val="0"/>
      <w:divBdr>
        <w:top w:val="none" w:sz="0" w:space="0" w:color="auto"/>
        <w:left w:val="none" w:sz="0" w:space="0" w:color="auto"/>
        <w:bottom w:val="none" w:sz="0" w:space="0" w:color="auto"/>
        <w:right w:val="none" w:sz="0" w:space="0" w:color="auto"/>
      </w:divBdr>
    </w:div>
    <w:div w:id="1954750199">
      <w:bodyDiv w:val="1"/>
      <w:marLeft w:val="0"/>
      <w:marRight w:val="0"/>
      <w:marTop w:val="0"/>
      <w:marBottom w:val="0"/>
      <w:divBdr>
        <w:top w:val="none" w:sz="0" w:space="0" w:color="auto"/>
        <w:left w:val="none" w:sz="0" w:space="0" w:color="auto"/>
        <w:bottom w:val="none" w:sz="0" w:space="0" w:color="auto"/>
        <w:right w:val="none" w:sz="0" w:space="0" w:color="auto"/>
      </w:divBdr>
    </w:div>
    <w:div w:id="1984506931">
      <w:bodyDiv w:val="1"/>
      <w:marLeft w:val="0"/>
      <w:marRight w:val="0"/>
      <w:marTop w:val="0"/>
      <w:marBottom w:val="0"/>
      <w:divBdr>
        <w:top w:val="none" w:sz="0" w:space="0" w:color="auto"/>
        <w:left w:val="none" w:sz="0" w:space="0" w:color="auto"/>
        <w:bottom w:val="none" w:sz="0" w:space="0" w:color="auto"/>
        <w:right w:val="none" w:sz="0" w:space="0" w:color="auto"/>
      </w:divBdr>
    </w:div>
    <w:div w:id="1997607412">
      <w:bodyDiv w:val="1"/>
      <w:marLeft w:val="0"/>
      <w:marRight w:val="0"/>
      <w:marTop w:val="0"/>
      <w:marBottom w:val="0"/>
      <w:divBdr>
        <w:top w:val="none" w:sz="0" w:space="0" w:color="auto"/>
        <w:left w:val="none" w:sz="0" w:space="0" w:color="auto"/>
        <w:bottom w:val="none" w:sz="0" w:space="0" w:color="auto"/>
        <w:right w:val="none" w:sz="0" w:space="0" w:color="auto"/>
      </w:divBdr>
    </w:div>
    <w:div w:id="1999069357">
      <w:bodyDiv w:val="1"/>
      <w:marLeft w:val="0"/>
      <w:marRight w:val="0"/>
      <w:marTop w:val="0"/>
      <w:marBottom w:val="0"/>
      <w:divBdr>
        <w:top w:val="none" w:sz="0" w:space="0" w:color="auto"/>
        <w:left w:val="none" w:sz="0" w:space="0" w:color="auto"/>
        <w:bottom w:val="none" w:sz="0" w:space="0" w:color="auto"/>
        <w:right w:val="none" w:sz="0" w:space="0" w:color="auto"/>
      </w:divBdr>
    </w:div>
    <w:div w:id="2019503608">
      <w:bodyDiv w:val="1"/>
      <w:marLeft w:val="0"/>
      <w:marRight w:val="0"/>
      <w:marTop w:val="0"/>
      <w:marBottom w:val="0"/>
      <w:divBdr>
        <w:top w:val="none" w:sz="0" w:space="0" w:color="auto"/>
        <w:left w:val="none" w:sz="0" w:space="0" w:color="auto"/>
        <w:bottom w:val="none" w:sz="0" w:space="0" w:color="auto"/>
        <w:right w:val="none" w:sz="0" w:space="0" w:color="auto"/>
      </w:divBdr>
    </w:div>
    <w:div w:id="2021470399">
      <w:bodyDiv w:val="1"/>
      <w:marLeft w:val="0"/>
      <w:marRight w:val="0"/>
      <w:marTop w:val="0"/>
      <w:marBottom w:val="0"/>
      <w:divBdr>
        <w:top w:val="none" w:sz="0" w:space="0" w:color="auto"/>
        <w:left w:val="none" w:sz="0" w:space="0" w:color="auto"/>
        <w:bottom w:val="none" w:sz="0" w:space="0" w:color="auto"/>
        <w:right w:val="none" w:sz="0" w:space="0" w:color="auto"/>
      </w:divBdr>
    </w:div>
    <w:div w:id="2049716341">
      <w:bodyDiv w:val="1"/>
      <w:marLeft w:val="0"/>
      <w:marRight w:val="0"/>
      <w:marTop w:val="0"/>
      <w:marBottom w:val="0"/>
      <w:divBdr>
        <w:top w:val="none" w:sz="0" w:space="0" w:color="auto"/>
        <w:left w:val="none" w:sz="0" w:space="0" w:color="auto"/>
        <w:bottom w:val="none" w:sz="0" w:space="0" w:color="auto"/>
        <w:right w:val="none" w:sz="0" w:space="0" w:color="auto"/>
      </w:divBdr>
    </w:div>
    <w:div w:id="2111928002">
      <w:bodyDiv w:val="1"/>
      <w:marLeft w:val="0"/>
      <w:marRight w:val="0"/>
      <w:marTop w:val="0"/>
      <w:marBottom w:val="0"/>
      <w:divBdr>
        <w:top w:val="none" w:sz="0" w:space="0" w:color="auto"/>
        <w:left w:val="none" w:sz="0" w:space="0" w:color="auto"/>
        <w:bottom w:val="none" w:sz="0" w:space="0" w:color="auto"/>
        <w:right w:val="none" w:sz="0" w:space="0" w:color="auto"/>
      </w:divBdr>
      <w:divsChild>
        <w:div w:id="46297820">
          <w:marLeft w:val="1166"/>
          <w:marRight w:val="0"/>
          <w:marTop w:val="0"/>
          <w:marBottom w:val="0"/>
          <w:divBdr>
            <w:top w:val="none" w:sz="0" w:space="0" w:color="auto"/>
            <w:left w:val="none" w:sz="0" w:space="0" w:color="auto"/>
            <w:bottom w:val="none" w:sz="0" w:space="0" w:color="auto"/>
            <w:right w:val="none" w:sz="0" w:space="0" w:color="auto"/>
          </w:divBdr>
        </w:div>
        <w:div w:id="560868775">
          <w:marLeft w:val="446"/>
          <w:marRight w:val="0"/>
          <w:marTop w:val="0"/>
          <w:marBottom w:val="0"/>
          <w:divBdr>
            <w:top w:val="none" w:sz="0" w:space="0" w:color="auto"/>
            <w:left w:val="none" w:sz="0" w:space="0" w:color="auto"/>
            <w:bottom w:val="none" w:sz="0" w:space="0" w:color="auto"/>
            <w:right w:val="none" w:sz="0" w:space="0" w:color="auto"/>
          </w:divBdr>
        </w:div>
        <w:div w:id="1248733190">
          <w:marLeft w:val="446"/>
          <w:marRight w:val="0"/>
          <w:marTop w:val="0"/>
          <w:marBottom w:val="0"/>
          <w:divBdr>
            <w:top w:val="none" w:sz="0" w:space="0" w:color="auto"/>
            <w:left w:val="none" w:sz="0" w:space="0" w:color="auto"/>
            <w:bottom w:val="none" w:sz="0" w:space="0" w:color="auto"/>
            <w:right w:val="none" w:sz="0" w:space="0" w:color="auto"/>
          </w:divBdr>
        </w:div>
        <w:div w:id="1317490007">
          <w:marLeft w:val="1166"/>
          <w:marRight w:val="0"/>
          <w:marTop w:val="0"/>
          <w:marBottom w:val="0"/>
          <w:divBdr>
            <w:top w:val="none" w:sz="0" w:space="0" w:color="auto"/>
            <w:left w:val="none" w:sz="0" w:space="0" w:color="auto"/>
            <w:bottom w:val="none" w:sz="0" w:space="0" w:color="auto"/>
            <w:right w:val="none" w:sz="0" w:space="0" w:color="auto"/>
          </w:divBdr>
        </w:div>
        <w:div w:id="1347901867">
          <w:marLeft w:val="1166"/>
          <w:marRight w:val="0"/>
          <w:marTop w:val="0"/>
          <w:marBottom w:val="0"/>
          <w:divBdr>
            <w:top w:val="none" w:sz="0" w:space="0" w:color="auto"/>
            <w:left w:val="none" w:sz="0" w:space="0" w:color="auto"/>
            <w:bottom w:val="none" w:sz="0" w:space="0" w:color="auto"/>
            <w:right w:val="none" w:sz="0" w:space="0" w:color="auto"/>
          </w:divBdr>
        </w:div>
        <w:div w:id="1584026761">
          <w:marLeft w:val="446"/>
          <w:marRight w:val="0"/>
          <w:marTop w:val="0"/>
          <w:marBottom w:val="0"/>
          <w:divBdr>
            <w:top w:val="none" w:sz="0" w:space="0" w:color="auto"/>
            <w:left w:val="none" w:sz="0" w:space="0" w:color="auto"/>
            <w:bottom w:val="none" w:sz="0" w:space="0" w:color="auto"/>
            <w:right w:val="none" w:sz="0" w:space="0" w:color="auto"/>
          </w:divBdr>
        </w:div>
      </w:divsChild>
    </w:div>
    <w:div w:id="2121992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svg"/><Relationship Id="rId18" Type="http://schemas.openxmlformats.org/officeDocument/2006/relationships/image" Target="media/image6.jpeg"/><Relationship Id="rId26" Type="http://schemas.openxmlformats.org/officeDocument/2006/relationships/image" Target="media/image13.png"/><Relationship Id="rId39" Type="http://schemas.openxmlformats.org/officeDocument/2006/relationships/hyperlink" Target="https://www.gov.uk/government/collections/quality-assurance-tools-and-guidance-in-decc" TargetMode="External"/><Relationship Id="rId3" Type="http://schemas.openxmlformats.org/officeDocument/2006/relationships/customXml" Target="../customXml/item3.xml"/><Relationship Id="rId21" Type="http://schemas.openxmlformats.org/officeDocument/2006/relationships/image" Target="media/image9.png"/><Relationship Id="rId34" Type="http://schemas.microsoft.com/office/2007/relationships/hdphoto" Target="media/hdphoto3.wdp"/><Relationship Id="rId42" Type="http://schemas.openxmlformats.org/officeDocument/2006/relationships/hyperlink" Target="mailto:dataprotection@beis.gov.uk" TargetMode="External"/><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svg"/><Relationship Id="rId25" Type="http://schemas.openxmlformats.org/officeDocument/2006/relationships/image" Target="media/image12.png"/><Relationship Id="rId33" Type="http://schemas.openxmlformats.org/officeDocument/2006/relationships/image" Target="media/image17.png"/><Relationship Id="rId38" Type="http://schemas.openxmlformats.org/officeDocument/2006/relationships/hyperlink" Target="https://www.gov.uk/government/publications/opportunity-areas-for-district-heating-networks-in-the-uk-second-national-comprehensive-assessment" TargetMode="External"/><Relationship Id="rId46" Type="http://schemas.openxmlformats.org/officeDocument/2006/relationships/footer" Target="footer2.xml"/><Relationship Id="R0e42d9520bda4fdf" Type="http://schemas.microsoft.com/office/2019/09/relationships/intelligence" Target="intelligenc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svg"/><Relationship Id="rId29" Type="http://schemas.openxmlformats.org/officeDocument/2006/relationships/image" Target="media/image16.svg"/><Relationship Id="rId41" Type="http://schemas.openxmlformats.org/officeDocument/2006/relationships/hyperlink" Target="https://ico.org.uk/for-organisations/guide-to-the-general-data-protection-regulation-gdpr/lawful-basis-for-processing/"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svg"/><Relationship Id="rId32" Type="http://schemas.openxmlformats.org/officeDocument/2006/relationships/hyperlink" Target="https://www.gov.uk/government/consultations/proposals-for-heat-network-zoning" TargetMode="External"/><Relationship Id="rId37" Type="http://schemas.openxmlformats.org/officeDocument/2006/relationships/hyperlink" Target="https://www.ordnancesurvey.co.uk/business-government/tools-support/identifiers-product-family" TargetMode="External"/><Relationship Id="rId40" Type="http://schemas.openxmlformats.org/officeDocument/2006/relationships/image" Target="media/image18.jpg"/><Relationship Id="rId45" Type="http://schemas.openxmlformats.org/officeDocument/2006/relationships/footer" Target="footer1.xml"/><Relationship Id="rId5" Type="http://schemas.openxmlformats.org/officeDocument/2006/relationships/customXml" Target="../customXml/item5.xml"/><Relationship Id="rId15" Type="http://schemas.microsoft.com/office/2007/relationships/hdphoto" Target="media/hdphoto1.wdp"/><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yperlink" Target="https://www.gov.uk/government/organisations/geospatial-commission" TargetMode="External"/><Relationship Id="rId49"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hyperlink" Target="https://assets.publishing.service.gov.uk/government/uploads/system/uploads/attachment_data/file/945899/201216_BEIS_EWP_Command_Paper_Accessible.pdf" TargetMode="External"/><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microsoft.com/office/2007/relationships/hdphoto" Target="media/hdphoto2.wdp"/><Relationship Id="rId27" Type="http://schemas.openxmlformats.org/officeDocument/2006/relationships/image" Target="media/image14.svg"/><Relationship Id="rId30" Type="http://schemas.openxmlformats.org/officeDocument/2006/relationships/hyperlink" Target="https://www.gov.uk/government/publications/the-ten-point-plan-for-a-green-industrial-revolution" TargetMode="External"/><Relationship Id="rId35" Type="http://schemas.openxmlformats.org/officeDocument/2006/relationships/hyperlink" Target="https://www.gov.uk/government/consultations/proposals-for-heat-network-zoning" TargetMode="External"/><Relationship Id="rId43" Type="http://schemas.openxmlformats.org/officeDocument/2006/relationships/image" Target="media/image19.png"/><Relationship Id="rId48" Type="http://schemas.openxmlformats.org/officeDocument/2006/relationships/footer" Target="footer3.xml"/><Relationship Id="rId8" Type="http://schemas.openxmlformats.org/officeDocument/2006/relationships/settings" Target="settings.xml"/></Relationships>
</file>

<file path=word/_rels/footnotes.xml.rels><?xml version="1.0" encoding="UTF-8" standalone="yes"?>
<Relationships xmlns="http://schemas.openxmlformats.org/package/2006/relationships"><Relationship Id="rId3" Type="http://schemas.openxmlformats.org/officeDocument/2006/relationships/hyperlink" Target="https://assets.publishing.service.gov.uk/government/uploads/system/uploads/attachment_data/file/700496/clean-growth-strategy-correction-april-2018.pdf" TargetMode="External"/><Relationship Id="rId2" Type="http://schemas.openxmlformats.org/officeDocument/2006/relationships/hyperlink" Target="https://assets.publishing.service.gov.uk/government/uploads/system/uploads/attachment_data/file/970192/non-domestic-prs-mees-epc-b-future-trajectory-implementation.pdf" TargetMode="External"/><Relationship Id="rId1" Type="http://schemas.openxmlformats.org/officeDocument/2006/relationships/hyperlink" Target="https://www.gov.uk/government/publications/opportunity-areas-for-district-heating-networks-in-the-uk-second-national-comprehensive-assessmen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A284066E2337647846BF46AC0C5C922" ma:contentTypeVersion="508" ma:contentTypeDescription="Create a new document." ma:contentTypeScope="" ma:versionID="a1678261137795e4161886d59c2e36ad">
  <xsd:schema xmlns:xsd="http://www.w3.org/2001/XMLSchema" xmlns:xs="http://www.w3.org/2001/XMLSchema" xmlns:p="http://schemas.microsoft.com/office/2006/metadata/properties" xmlns:ns2="f5306899-96aa-46e9-8b25-112cc89a50d9" xmlns:ns3="b67a7830-db79-4a49-bf27-2aff92a2201a" xmlns:ns4="b413c3fd-5a3b-4239-b985-69032e371c04" xmlns:ns5="c963a4c1-1bb4-49f2-a011-9c776a7eed2a" xmlns:ns6="a8f60570-4bd3-4f2b-950b-a996de8ab151" xmlns:ns7="a172083e-e40c-4314-b43a-827352a1ed2c" xmlns:ns8="c0e5669f-1bcb-499c-94e0-3ccb733d3d13" xmlns:ns9="37d8ca28-d578-4f58-be5a-1b9deb3413e1" xmlns:ns10="012c7636-236e-42cf-b41f-ea81ebff1fb2" targetNamespace="http://schemas.microsoft.com/office/2006/metadata/properties" ma:root="true" ma:fieldsID="3dd12052ea7b715c2e8cc770636d506b" ns2:_="" ns3:_="" ns4:_="" ns5:_="" ns6:_="" ns7:_="" ns8:_="" ns9:_="" ns10:_="">
    <xsd:import namespace="f5306899-96aa-46e9-8b25-112cc89a50d9"/>
    <xsd:import namespace="b67a7830-db79-4a49-bf27-2aff92a2201a"/>
    <xsd:import namespace="b413c3fd-5a3b-4239-b985-69032e371c04"/>
    <xsd:import namespace="c963a4c1-1bb4-49f2-a011-9c776a7eed2a"/>
    <xsd:import namespace="a8f60570-4bd3-4f2b-950b-a996de8ab151"/>
    <xsd:import namespace="a172083e-e40c-4314-b43a-827352a1ed2c"/>
    <xsd:import namespace="c0e5669f-1bcb-499c-94e0-3ccb733d3d13"/>
    <xsd:import namespace="37d8ca28-d578-4f58-be5a-1b9deb3413e1"/>
    <xsd:import namespace="012c7636-236e-42cf-b41f-ea81ebff1fb2"/>
    <xsd:element name="properties">
      <xsd:complexType>
        <xsd:sequence>
          <xsd:element name="documentManagement">
            <xsd:complexType>
              <xsd:all>
                <xsd:element ref="ns2:_dlc_DocId" minOccurs="0"/>
                <xsd:element ref="ns2:_dlc_DocIdUrl" minOccurs="0"/>
                <xsd:element ref="ns2:_dlc_DocIdPersistId" minOccurs="0"/>
                <xsd:element ref="ns3:ExternallyShared" minOccurs="0"/>
                <xsd:element ref="ns4:Document_x0020_Notes" minOccurs="0"/>
                <xsd:element ref="ns2:Security_x0020_Classification" minOccurs="0"/>
                <xsd:element ref="ns4:Handling_x0020_Instructions" minOccurs="0"/>
                <xsd:element ref="ns2:Descriptor" minOccurs="0"/>
                <xsd:element ref="ns4:Government_x0020_Body" minOccurs="0"/>
                <xsd:element ref="ns5:m975189f4ba442ecbf67d4147307b177" minOccurs="0"/>
                <xsd:element ref="ns2:TaxCatchAll" minOccurs="0"/>
                <xsd:element ref="ns2:TaxCatchAllLabel" minOccurs="0"/>
                <xsd:element ref="ns6:Retention_x0020_Label" minOccurs="0"/>
                <xsd:element ref="ns4:Date_x0020_Opened" minOccurs="0"/>
                <xsd:element ref="ns4:Date_x0020_Closed" minOccurs="0"/>
                <xsd:element ref="ns2:National_x0020_Caveat" minOccurs="0"/>
                <xsd:element ref="ns4:CIRRUSPreviousLocation" minOccurs="0"/>
                <xsd:element ref="ns4:CIRRUSPreviousID" minOccurs="0"/>
                <xsd:element ref="ns4:CIRRUSPreviousRetentionPolicy" minOccurs="0"/>
                <xsd:element ref="ns3:LegacyDocumentType" minOccurs="0"/>
                <xsd:element ref="ns3:LegacyAdditionalAuthors" minOccurs="0"/>
                <xsd:element ref="ns3:LegacyFileplanTarget" minOccurs="0"/>
                <xsd:element ref="ns3:LegacyNumericClass" minOccurs="0"/>
                <xsd:element ref="ns3:LegacyFolderType" minOccurs="0"/>
                <xsd:element ref="ns3:LegacyCustodian" minOccurs="0"/>
                <xsd:element ref="ns3:LegacyRecordFolderIdentifier" minOccurs="0"/>
                <xsd:element ref="ns3:LegacyCopyright" minOccurs="0"/>
                <xsd:element ref="ns3:LegacyLastModifiedDate" minOccurs="0"/>
                <xsd:element ref="ns3:LegacyModifier" minOccurs="0"/>
                <xsd:element ref="ns3:LegacyFolder" minOccurs="0"/>
                <xsd:element ref="ns3:LegacyContentType" minOccurs="0"/>
                <xsd:element ref="ns3:LegacyExpiryReviewDate" minOccurs="0"/>
                <xsd:element ref="ns3:LegacyLastActionDate" minOccurs="0"/>
                <xsd:element ref="ns3:LegacyProtectiveMarking" minOccurs="0"/>
                <xsd:element ref="ns7:LegacyDescriptor" minOccurs="0"/>
                <xsd:element ref="ns3:LegacyTags" minOccurs="0"/>
                <xsd:element ref="ns3:LegacyReferencesFromOtherItems" minOccurs="0"/>
                <xsd:element ref="ns3:LegacyReferencesToOtherItems" minOccurs="0"/>
                <xsd:element ref="ns3:LegacyStatusonTransfer" minOccurs="0"/>
                <xsd:element ref="ns3:LegacyDateClosed" minOccurs="0"/>
                <xsd:element ref="ns3:LegacyRecordCategoryIdentifier" minOccurs="0"/>
                <xsd:element ref="ns3:LegacyDispositionAsOfDate" minOccurs="0"/>
                <xsd:element ref="ns3:LegacyHomeLocation" minOccurs="0"/>
                <xsd:element ref="ns3:LegacyCurrentLocation" minOccurs="0"/>
                <xsd:element ref="ns7:LegacyPhysicalFormat" minOccurs="0"/>
                <xsd:element ref="ns8:LegacyCaseReferenceNumber" minOccurs="0"/>
                <xsd:element ref="ns7:LegacyDateFileReceived" minOccurs="0"/>
                <xsd:element ref="ns7:LegacyDateFileRequested" minOccurs="0"/>
                <xsd:element ref="ns7:LegacyDateFileReturned" minOccurs="0"/>
                <xsd:element ref="ns7:LegacyMinister" minOccurs="0"/>
                <xsd:element ref="ns7:LegacyMP" minOccurs="0"/>
                <xsd:element ref="ns7:LegacyFolderNotes" minOccurs="0"/>
                <xsd:element ref="ns7:LegacyPhysicalItemLocation" minOccurs="0"/>
                <xsd:element ref="ns3:LegacyDocumentLink" minOccurs="0"/>
                <xsd:element ref="ns3:LegacyFolderLink" minOccurs="0"/>
                <xsd:element ref="ns7:LegacyRequestType" minOccurs="0"/>
                <xsd:element ref="ns9:MediaServiceMetadata" minOccurs="0"/>
                <xsd:element ref="ns9:MediaServiceFastMetadata" minOccurs="0"/>
                <xsd:element ref="ns9:MediaServiceDateTaken" minOccurs="0"/>
                <xsd:element ref="ns9:MediaServiceAutoTags" minOccurs="0"/>
                <xsd:element ref="ns9:MediaServiceOCR" minOccurs="0"/>
                <xsd:element ref="ns9:MediaServiceGenerationTime" minOccurs="0"/>
                <xsd:element ref="ns9:MediaServiceEventHashCode" minOccurs="0"/>
                <xsd:element ref="ns9:MediaServiceLocation" minOccurs="0"/>
                <xsd:element ref="ns10:SharedWithUsers" minOccurs="0"/>
                <xsd:element ref="ns10:SharedWithDetails" minOccurs="0"/>
                <xsd:element ref="ns9:MediaServiceAutoKeyPoints" minOccurs="0"/>
                <xsd:element ref="ns9:MediaServiceKeyPoints" minOccurs="0"/>
                <xsd:element ref="ns9: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306899-96aa-46e9-8b25-112cc89a50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ecurity_x0020_Classification" ma:index="13" nillable="true" ma:displayName="Security Classification" ma:default="OFFICIAL" ma:format="Dropdown" ma:indexed="true" ma:internalName="Security_x0020_Classification">
      <xsd:simpleType>
        <xsd:restriction base="dms:Choice">
          <xsd:enumeration value="OFFICIAL"/>
          <xsd:enumeration value="OFFICIAL - SENSITIVE"/>
        </xsd:restriction>
      </xsd:simpleType>
    </xsd:element>
    <xsd:element name="Descriptor" ma:index="15" nillable="true" ma:displayName="Descriptor" ma:default="" ma:format="Dropdown" ma:indexed="true" ma:internalName="Descriptor">
      <xsd:simpleType>
        <xsd:restriction base="dms:Choice">
          <xsd:enumeration value="COMMERCIAL"/>
          <xsd:enumeration value="PERSONAL"/>
          <xsd:enumeration value="LOCSEN"/>
        </xsd:restriction>
      </xsd:simpleType>
    </xsd:element>
    <xsd:element name="TaxCatchAll" ma:index="18" nillable="true" ma:displayName="Taxonomy Catch All Column" ma:hidden="true" ma:list="{4eca3b40-ed15-4c44-9b6e-716bb16a41f9}" ma:internalName="TaxCatchAll" ma:showField="CatchAllData" ma:web="f5306899-96aa-46e9-8b25-112cc89a50d9">
      <xsd:complexType>
        <xsd:complexContent>
          <xsd:extension base="dms:MultiChoiceLookup">
            <xsd:sequence>
              <xsd:element name="Value" type="dms:Lookup" maxOccurs="unbounded" minOccurs="0" nillable="true"/>
            </xsd:sequence>
          </xsd:extension>
        </xsd:complexContent>
      </xsd:complexType>
    </xsd:element>
    <xsd:element name="TaxCatchAllLabel" ma:index="19" nillable="true" ma:displayName="Taxonomy Catch All Column1" ma:hidden="true" ma:list="{4eca3b40-ed15-4c44-9b6e-716bb16a41f9}" ma:internalName="TaxCatchAllLabel" ma:readOnly="true" ma:showField="CatchAllDataLabel" ma:web="f5306899-96aa-46e9-8b25-112cc89a50d9">
      <xsd:complexType>
        <xsd:complexContent>
          <xsd:extension base="dms:MultiChoiceLookup">
            <xsd:sequence>
              <xsd:element name="Value" type="dms:Lookup" maxOccurs="unbounded" minOccurs="0" nillable="true"/>
            </xsd:sequence>
          </xsd:extension>
        </xsd:complexContent>
      </xsd:complexType>
    </xsd:element>
    <xsd:element name="National_x0020_Caveat" ma:index="24" nillable="true" ma:displayName="National Caveat" ma:default="" ma:format="Dropdown" ma:indexed="true" ma:internalName="National_x0020_Caveat">
      <xsd:simpleType>
        <xsd:restriction base="dms:Choice">
          <xsd:enumeration value="UK EYES ONLY"/>
        </xsd:restriction>
      </xsd:simpleType>
    </xsd:element>
  </xsd:schema>
  <xsd:schema xmlns:xsd="http://www.w3.org/2001/XMLSchema" xmlns:xs="http://www.w3.org/2001/XMLSchema" xmlns:dms="http://schemas.microsoft.com/office/2006/documentManagement/types" xmlns:pc="http://schemas.microsoft.com/office/infopath/2007/PartnerControls" targetNamespace="b67a7830-db79-4a49-bf27-2aff92a2201a" elementFormDefault="qualified">
    <xsd:import namespace="http://schemas.microsoft.com/office/2006/documentManagement/types"/>
    <xsd:import namespace="http://schemas.microsoft.com/office/infopath/2007/PartnerControls"/>
    <xsd:element name="ExternallyShared" ma:index="11" nillable="true" ma:displayName="External" ma:description="Used with SPFX field customizer, displays if the item is externally shared" ma:hidden="true" ma:internalName="ExternallyShared">
      <xsd:simpleType>
        <xsd:restriction base="dms:Text"/>
      </xsd:simpleType>
    </xsd:element>
    <xsd:element name="LegacyDocumentType" ma:index="28" nillable="true" ma:displayName="Legacy Document Type" ma:internalName="LegacyDocumentType">
      <xsd:simpleType>
        <xsd:restriction base="dms:Text">
          <xsd:maxLength value="255"/>
        </xsd:restriction>
      </xsd:simpleType>
    </xsd:element>
    <xsd:element name="LegacyAdditionalAuthors" ma:index="29" nillable="true" ma:displayName="Legacy Additional Authors" ma:internalName="LegacyAdditionalAuthors">
      <xsd:simpleType>
        <xsd:restriction base="dms:Note"/>
      </xsd:simpleType>
    </xsd:element>
    <xsd:element name="LegacyFileplanTarget" ma:index="30" nillable="true" ma:displayName="Legacy Fileplan Target" ma:internalName="LegacyFileplanTarget">
      <xsd:simpleType>
        <xsd:restriction base="dms:Text">
          <xsd:maxLength value="255"/>
        </xsd:restriction>
      </xsd:simpleType>
    </xsd:element>
    <xsd:element name="LegacyNumericClass" ma:index="31" nillable="true" ma:displayName="Legacy Numeric Class" ma:internalName="LegacyNumericClass">
      <xsd:simpleType>
        <xsd:restriction base="dms:Text">
          <xsd:maxLength value="255"/>
        </xsd:restriction>
      </xsd:simpleType>
    </xsd:element>
    <xsd:element name="LegacyFolderType" ma:index="32" nillable="true" ma:displayName="Legacy Folder Type" ma:internalName="LegacyFolderType">
      <xsd:simpleType>
        <xsd:restriction base="dms:Text">
          <xsd:maxLength value="255"/>
        </xsd:restriction>
      </xsd:simpleType>
    </xsd:element>
    <xsd:element name="LegacyCustodian" ma:index="33" nillable="true" ma:displayName="Legacy Custodian" ma:internalName="LegacyCustodian">
      <xsd:simpleType>
        <xsd:restriction base="dms:Note"/>
      </xsd:simpleType>
    </xsd:element>
    <xsd:element name="LegacyRecordFolderIdentifier" ma:index="34" nillable="true" ma:displayName="Legacy Record Folder Identifier" ma:internalName="LegacyRecordFolderIdentifier">
      <xsd:simpleType>
        <xsd:restriction base="dms:Text">
          <xsd:maxLength value="255"/>
        </xsd:restriction>
      </xsd:simpleType>
    </xsd:element>
    <xsd:element name="LegacyCopyright" ma:index="35" nillable="true" ma:displayName="Legacy Copyright" ma:internalName="LegacyCopyright">
      <xsd:simpleType>
        <xsd:restriction base="dms:Text">
          <xsd:maxLength value="255"/>
        </xsd:restriction>
      </xsd:simpleType>
    </xsd:element>
    <xsd:element name="LegacyLastModifiedDate" ma:index="36" nillable="true" ma:displayName="Legacy Last Modified Date" ma:format="DateTime" ma:internalName="LegacyLastModifiedDate">
      <xsd:simpleType>
        <xsd:restriction base="dms:DateTime"/>
      </xsd:simpleType>
    </xsd:element>
    <xsd:element name="LegacyModifier" ma:index="37" nillable="true" ma:displayName="Legacy Modifier" ma:SharePointGroup="0" ma:internalName="LegacyModifi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egacyFolder" ma:index="38" nillable="true" ma:displayName="Legacy Folder" ma:internalName="LegacyFolder">
      <xsd:simpleType>
        <xsd:restriction base="dms:Text">
          <xsd:maxLength value="255"/>
        </xsd:restriction>
      </xsd:simpleType>
    </xsd:element>
    <xsd:element name="LegacyContentType" ma:index="39" nillable="true" ma:displayName="Legacy Content Type" ma:internalName="LegacyContentType">
      <xsd:simpleType>
        <xsd:restriction base="dms:Text">
          <xsd:maxLength value="255"/>
        </xsd:restriction>
      </xsd:simpleType>
    </xsd:element>
    <xsd:element name="LegacyExpiryReviewDate" ma:index="40" nillable="true" ma:displayName="Legacy Expiry Review Date" ma:format="DateTime" ma:internalName="LegacyExpiryReviewDate">
      <xsd:simpleType>
        <xsd:restriction base="dms:DateTime"/>
      </xsd:simpleType>
    </xsd:element>
    <xsd:element name="LegacyLastActionDate" ma:index="41" nillable="true" ma:displayName="Legacy Last Action Date" ma:format="DateTime" ma:internalName="LegacyLastActionDate">
      <xsd:simpleType>
        <xsd:restriction base="dms:DateTime"/>
      </xsd:simpleType>
    </xsd:element>
    <xsd:element name="LegacyProtectiveMarking" ma:index="42" nillable="true" ma:displayName="Legacy Protective Marking" ma:internalName="LegacyProtectiveMarking">
      <xsd:simpleType>
        <xsd:restriction base="dms:Text">
          <xsd:maxLength value="255"/>
        </xsd:restriction>
      </xsd:simpleType>
    </xsd:element>
    <xsd:element name="LegacyTags" ma:index="44" nillable="true" ma:displayName="Legacy Tags" ma:internalName="LegacyTags">
      <xsd:simpleType>
        <xsd:restriction base="dms:Note"/>
      </xsd:simpleType>
    </xsd:element>
    <xsd:element name="LegacyReferencesFromOtherItems" ma:index="45" nillable="true" ma:displayName="Legacy References From Other Items" ma:internalName="LegacyReferencesFromOtherItems">
      <xsd:simpleType>
        <xsd:restriction base="dms:Text">
          <xsd:maxLength value="255"/>
        </xsd:restriction>
      </xsd:simpleType>
    </xsd:element>
    <xsd:element name="LegacyReferencesToOtherItems" ma:index="46" nillable="true" ma:displayName="Legacy References To Other Items" ma:internalName="LegacyReferencesToOtherItems">
      <xsd:simpleType>
        <xsd:restriction base="dms:Note"/>
      </xsd:simpleType>
    </xsd:element>
    <xsd:element name="LegacyStatusonTransfer" ma:index="47" nillable="true" ma:displayName="Legacy Status on Transfer" ma:internalName="LegacyStatusonTransfer">
      <xsd:simpleType>
        <xsd:restriction base="dms:Text">
          <xsd:maxLength value="255"/>
        </xsd:restriction>
      </xsd:simpleType>
    </xsd:element>
    <xsd:element name="LegacyDateClosed" ma:index="48" nillable="true" ma:displayName="Legacy Date Closed" ma:format="DateOnly" ma:internalName="LegacyDateClosed">
      <xsd:simpleType>
        <xsd:restriction base="dms:DateTime"/>
      </xsd:simpleType>
    </xsd:element>
    <xsd:element name="LegacyRecordCategoryIdentifier" ma:index="49" nillable="true" ma:displayName="Legacy Record Category Identifier" ma:internalName="LegacyRecordCategoryIdentifier">
      <xsd:simpleType>
        <xsd:restriction base="dms:Text">
          <xsd:maxLength value="255"/>
        </xsd:restriction>
      </xsd:simpleType>
    </xsd:element>
    <xsd:element name="LegacyDispositionAsOfDate" ma:index="50" nillable="true" ma:displayName="Legacy Disposition as of Date" ma:format="DateOnly" ma:internalName="LegacyDispositionAsOfDate">
      <xsd:simpleType>
        <xsd:restriction base="dms:DateTime"/>
      </xsd:simpleType>
    </xsd:element>
    <xsd:element name="LegacyHomeLocation" ma:index="51" nillable="true" ma:displayName="Legacy Home Location" ma:internalName="LegacyHomeLocation">
      <xsd:simpleType>
        <xsd:restriction base="dms:Text">
          <xsd:maxLength value="255"/>
        </xsd:restriction>
      </xsd:simpleType>
    </xsd:element>
    <xsd:element name="LegacyCurrentLocation" ma:index="52" nillable="true" ma:displayName="Legacy Current Location" ma:internalName="LegacyCurrentLocation">
      <xsd:simpleType>
        <xsd:restriction base="dms:Text">
          <xsd:maxLength value="255"/>
        </xsd:restriction>
      </xsd:simpleType>
    </xsd:element>
    <xsd:element name="LegacyDocumentLink" ma:index="62" nillable="true" ma:displayName="Legacy Document Link" ma:internalName="LegacyDocumentLink">
      <xsd:simpleType>
        <xsd:restriction base="dms:Text">
          <xsd:maxLength value="255"/>
        </xsd:restriction>
      </xsd:simpleType>
    </xsd:element>
    <xsd:element name="LegacyFolderLink" ma:index="63" nillable="true" ma:displayName="Legacy Folder Link" ma:internalName="LegacyFolderLink">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13c3fd-5a3b-4239-b985-69032e371c04" elementFormDefault="qualified">
    <xsd:import namespace="http://schemas.microsoft.com/office/2006/documentManagement/types"/>
    <xsd:import namespace="http://schemas.microsoft.com/office/infopath/2007/PartnerControls"/>
    <xsd:element name="Document_x0020_Notes" ma:index="12" nillable="true" ma:displayName="Document Notes" ma:internalName="Document_0x0020_Notes">
      <xsd:simpleType>
        <xsd:restriction base="dms:Note"/>
      </xsd:simpleType>
    </xsd:element>
    <xsd:element name="Handling_x0020_Instructions" ma:index="14" nillable="true" ma:displayName="Handling Instructions" ma:internalName="Handling_x0020_Instructions">
      <xsd:simpleType>
        <xsd:restriction base="dms:Text">
          <xsd:maxLength value="255"/>
        </xsd:restriction>
      </xsd:simpleType>
    </xsd:element>
    <xsd:element name="Government_x0020_Body" ma:index="16" nillable="true" ma:displayName="Government Body" ma:internalName="Government_x0020_Body">
      <xsd:simpleType>
        <xsd:restriction base="dms:Text">
          <xsd:maxLength value="255"/>
        </xsd:restriction>
      </xsd:simpleType>
    </xsd:element>
    <xsd:element name="Date_x0020_Opened" ma:index="22" nillable="true" ma:displayName="Date Opened" ma:default="[Today]" ma:format="DateOnly" ma:internalName="Date_x0020_Opened">
      <xsd:simpleType>
        <xsd:restriction base="dms:DateTime"/>
      </xsd:simpleType>
    </xsd:element>
    <xsd:element name="Date_x0020_Closed" ma:index="23" nillable="true" ma:displayName="Date Closed" ma:format="DateOnly" ma:internalName="Date_x0020_Closed">
      <xsd:simpleType>
        <xsd:restriction base="dms:DateTime"/>
      </xsd:simpleType>
    </xsd:element>
    <xsd:element name="CIRRUSPreviousLocation" ma:index="25" nillable="true" ma:displayName="Previous Location" ma:description="The location the document previously resided in." ma:internalName="CIRRUSPreviousLocation">
      <xsd:simpleType>
        <xsd:restriction base="dms:Text">
          <xsd:maxLength value="255"/>
        </xsd:restriction>
      </xsd:simpleType>
    </xsd:element>
    <xsd:element name="CIRRUSPreviousID" ma:index="26" nillable="true" ma:displayName="Previous Id" ma:description="The id of the document in its previous location." ma:internalName="CIRRUSPreviousID">
      <xsd:simpleType>
        <xsd:restriction base="dms:Text">
          <xsd:maxLength value="255"/>
        </xsd:restriction>
      </xsd:simpleType>
    </xsd:element>
    <xsd:element name="CIRRUSPreviousRetentionPolicy" ma:index="27" nillable="true" ma:displayName="Previous Retention Policy" ma:description="The retention policy of the document in its previous location." ma:internalName="CIRRUSPreviousRetentionPolic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963a4c1-1bb4-49f2-a011-9c776a7eed2a" elementFormDefault="qualified">
    <xsd:import namespace="http://schemas.microsoft.com/office/2006/documentManagement/types"/>
    <xsd:import namespace="http://schemas.microsoft.com/office/infopath/2007/PartnerControls"/>
    <xsd:element name="m975189f4ba442ecbf67d4147307b177" ma:index="17" nillable="true" ma:taxonomy="true" ma:internalName="m975189f4ba442ecbf67d4147307b177" ma:taxonomyFieldName="Business_x0020_Unit" ma:displayName="Business Unit" ma:default="" ma:fieldId="{6975189f-4ba4-42ec-bf67-d4147307b177}" ma:sspId="9b0aeba9-2bce-41c2-8545-5d12d676a674" ma:termSetId="6f71e40e-3a2e-4baf-91d9-2069eb354530"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8f60570-4bd3-4f2b-950b-a996de8ab151" elementFormDefault="qualified">
    <xsd:import namespace="http://schemas.microsoft.com/office/2006/documentManagement/types"/>
    <xsd:import namespace="http://schemas.microsoft.com/office/infopath/2007/PartnerControls"/>
    <xsd:element name="Retention_x0020_Label" ma:index="21" nillable="true" ma:displayName="Retention Label" ma:internalName="Retention_x0020_Label">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172083e-e40c-4314-b43a-827352a1ed2c" elementFormDefault="qualified">
    <xsd:import namespace="http://schemas.microsoft.com/office/2006/documentManagement/types"/>
    <xsd:import namespace="http://schemas.microsoft.com/office/infopath/2007/PartnerControls"/>
    <xsd:element name="LegacyDescriptor" ma:index="43" nillable="true" ma:displayName="Legacy Descriptor" ma:internalName="LegacyDescriptor">
      <xsd:simpleType>
        <xsd:restriction base="dms:Note"/>
      </xsd:simpleType>
    </xsd:element>
    <xsd:element name="LegacyPhysicalFormat" ma:index="53" nillable="true" ma:displayName="Legacy Physical Format" ma:default="0" ma:internalName="LegacyPhysicalFormat">
      <xsd:simpleType>
        <xsd:restriction base="dms:Boolean"/>
      </xsd:simpleType>
    </xsd:element>
    <xsd:element name="LegacyDateFileReceived" ma:index="55" nillable="true" ma:displayName="Legacy Date File Received" ma:format="DateOnly" ma:internalName="LegacyDateFileReceived">
      <xsd:simpleType>
        <xsd:restriction base="dms:DateTime"/>
      </xsd:simpleType>
    </xsd:element>
    <xsd:element name="LegacyDateFileRequested" ma:index="56" nillable="true" ma:displayName="Legacy Date File Requested" ma:format="DateOnly" ma:internalName="LegacyDateFileRequested">
      <xsd:simpleType>
        <xsd:restriction base="dms:DateTime"/>
      </xsd:simpleType>
    </xsd:element>
    <xsd:element name="LegacyDateFileReturned" ma:index="57" nillable="true" ma:displayName="Legacy Date File Returned" ma:format="DateOnly" ma:internalName="LegacyDateFileReturned">
      <xsd:simpleType>
        <xsd:restriction base="dms:DateTime"/>
      </xsd:simpleType>
    </xsd:element>
    <xsd:element name="LegacyMinister" ma:index="58" nillable="true" ma:displayName="Legacy Minister" ma:internalName="LegacyMinister">
      <xsd:simpleType>
        <xsd:restriction base="dms:Text">
          <xsd:maxLength value="255"/>
        </xsd:restriction>
      </xsd:simpleType>
    </xsd:element>
    <xsd:element name="LegacyMP" ma:index="59" nillable="true" ma:displayName="Legacy MP" ma:internalName="LegacyMP">
      <xsd:simpleType>
        <xsd:restriction base="dms:Text">
          <xsd:maxLength value="255"/>
        </xsd:restriction>
      </xsd:simpleType>
    </xsd:element>
    <xsd:element name="LegacyFolderNotes" ma:index="60" nillable="true" ma:displayName="Legacy Folder Notes" ma:internalName="LegacyFolderNotes">
      <xsd:simpleType>
        <xsd:restriction base="dms:Note"/>
      </xsd:simpleType>
    </xsd:element>
    <xsd:element name="LegacyPhysicalItemLocation" ma:index="61" nillable="true" ma:displayName="Legacy Physical Item Location" ma:format="Dropdown" ma:internalName="LegacyPhysicalItemLocation">
      <xsd:simpleType>
        <xsd:restriction base="dms:Choice">
          <xsd:enumeration value="Off-Site"/>
          <xsd:enumeration value="TNA"/>
          <xsd:enumeration value="DECC"/>
        </xsd:restriction>
      </xsd:simpleType>
    </xsd:element>
    <xsd:element name="LegacyRequestType" ma:index="64" nillable="true" ma:displayName="Legacy Request Type" ma:format="Dropdown" ma:internalName="LegacyRequestType">
      <xsd:simpleType>
        <xsd:restriction base="dms:Choice">
          <xsd:enumeration value="FOI"/>
          <xsd:enumeration value="EIR"/>
          <xsd:enumeration value="PQ"/>
          <xsd:enumeration value="MC"/>
        </xsd:restriction>
      </xsd:simpleType>
    </xsd:element>
  </xsd:schema>
  <xsd:schema xmlns:xsd="http://www.w3.org/2001/XMLSchema" xmlns:xs="http://www.w3.org/2001/XMLSchema" xmlns:dms="http://schemas.microsoft.com/office/2006/documentManagement/types" xmlns:pc="http://schemas.microsoft.com/office/infopath/2007/PartnerControls" targetNamespace="c0e5669f-1bcb-499c-94e0-3ccb733d3d13" elementFormDefault="qualified">
    <xsd:import namespace="http://schemas.microsoft.com/office/2006/documentManagement/types"/>
    <xsd:import namespace="http://schemas.microsoft.com/office/infopath/2007/PartnerControls"/>
    <xsd:element name="LegacyCaseReferenceNumber" ma:index="54" nillable="true" ma:displayName="Legacy Case Reference Number" ma:internalName="LegacyCaseReferenceNumber">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7d8ca28-d578-4f58-be5a-1b9deb3413e1" elementFormDefault="qualified">
    <xsd:import namespace="http://schemas.microsoft.com/office/2006/documentManagement/types"/>
    <xsd:import namespace="http://schemas.microsoft.com/office/infopath/2007/PartnerControls"/>
    <xsd:element name="MediaServiceMetadata" ma:index="65" nillable="true" ma:displayName="MediaServiceMetadata" ma:hidden="true" ma:internalName="MediaServiceMetadata" ma:readOnly="true">
      <xsd:simpleType>
        <xsd:restriction base="dms:Note"/>
      </xsd:simpleType>
    </xsd:element>
    <xsd:element name="MediaServiceFastMetadata" ma:index="66" nillable="true" ma:displayName="MediaServiceFastMetadata" ma:hidden="true" ma:internalName="MediaServiceFastMetadata" ma:readOnly="true">
      <xsd:simpleType>
        <xsd:restriction base="dms:Note"/>
      </xsd:simpleType>
    </xsd:element>
    <xsd:element name="MediaServiceDateTaken" ma:index="67" nillable="true" ma:displayName="MediaServiceDateTaken" ma:hidden="true" ma:internalName="MediaServiceDateTaken" ma:readOnly="true">
      <xsd:simpleType>
        <xsd:restriction base="dms:Text"/>
      </xsd:simpleType>
    </xsd:element>
    <xsd:element name="MediaServiceAutoTags" ma:index="68" nillable="true" ma:displayName="Tags" ma:internalName="MediaServiceAutoTags" ma:readOnly="true">
      <xsd:simpleType>
        <xsd:restriction base="dms:Text"/>
      </xsd:simpleType>
    </xsd:element>
    <xsd:element name="MediaServiceOCR" ma:index="69" nillable="true" ma:displayName="Extracted Text" ma:internalName="MediaServiceOCR" ma:readOnly="true">
      <xsd:simpleType>
        <xsd:restriction base="dms:Note">
          <xsd:maxLength value="255"/>
        </xsd:restriction>
      </xsd:simpleType>
    </xsd:element>
    <xsd:element name="MediaServiceGenerationTime" ma:index="70" nillable="true" ma:displayName="MediaServiceGenerationTime" ma:hidden="true" ma:internalName="MediaServiceGenerationTime" ma:readOnly="true">
      <xsd:simpleType>
        <xsd:restriction base="dms:Text"/>
      </xsd:simpleType>
    </xsd:element>
    <xsd:element name="MediaServiceEventHashCode" ma:index="71" nillable="true" ma:displayName="MediaServiceEventHashCode" ma:hidden="true" ma:internalName="MediaServiceEventHashCode" ma:readOnly="true">
      <xsd:simpleType>
        <xsd:restriction base="dms:Text"/>
      </xsd:simpleType>
    </xsd:element>
    <xsd:element name="MediaServiceLocation" ma:index="72" nillable="true" ma:displayName="Location" ma:internalName="MediaServiceLocation" ma:readOnly="true">
      <xsd:simpleType>
        <xsd:restriction base="dms:Text"/>
      </xsd:simpleType>
    </xsd:element>
    <xsd:element name="MediaServiceAutoKeyPoints" ma:index="75" nillable="true" ma:displayName="MediaServiceAutoKeyPoints" ma:hidden="true" ma:internalName="MediaServiceAutoKeyPoints" ma:readOnly="true">
      <xsd:simpleType>
        <xsd:restriction base="dms:Note"/>
      </xsd:simpleType>
    </xsd:element>
    <xsd:element name="MediaServiceKeyPoints" ma:index="76" nillable="true" ma:displayName="KeyPoints" ma:internalName="MediaServiceKeyPoints" ma:readOnly="true">
      <xsd:simpleType>
        <xsd:restriction base="dms:Note">
          <xsd:maxLength value="255"/>
        </xsd:restriction>
      </xsd:simpleType>
    </xsd:element>
    <xsd:element name="MediaLengthInSeconds" ma:index="77"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12c7636-236e-42cf-b41f-ea81ebff1fb2" elementFormDefault="qualified">
    <xsd:import namespace="http://schemas.microsoft.com/office/2006/documentManagement/types"/>
    <xsd:import namespace="http://schemas.microsoft.com/office/infopath/2007/PartnerControls"/>
    <xsd:element name="SharedWithUsers" ma:index="7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7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f5306899-96aa-46e9-8b25-112cc89a50d9">
      <Value>264</Value>
    </TaxCatchAll>
    <Government_x0020_Body xmlns="b413c3fd-5a3b-4239-b985-69032e371c04">BEIS</Government_x0020_Body>
    <Date_x0020_Opened xmlns="b413c3fd-5a3b-4239-b985-69032e371c04">2021-08-10T12:35:28+00:00</Date_x0020_Opened>
    <LegacyRecordCategoryIdentifier xmlns="b67a7830-db79-4a49-bf27-2aff92a2201a" xsi:nil="true"/>
    <LegacyCaseReferenceNumber xmlns="c0e5669f-1bcb-499c-94e0-3ccb733d3d13" xsi:nil="true"/>
    <LegacyDateFileRequested xmlns="a172083e-e40c-4314-b43a-827352a1ed2c" xsi:nil="true"/>
    <Descriptor xmlns="f5306899-96aa-46e9-8b25-112cc89a50d9" xsi:nil="true"/>
    <LegacyFolderType xmlns="b67a7830-db79-4a49-bf27-2aff92a2201a" xsi:nil="true"/>
    <LegacyRecordFolderIdentifier xmlns="b67a7830-db79-4a49-bf27-2aff92a2201a" xsi:nil="true"/>
    <LegacyFolder xmlns="b67a7830-db79-4a49-bf27-2aff92a2201a" xsi:nil="true"/>
    <LegacyMP xmlns="a172083e-e40c-4314-b43a-827352a1ed2c" xsi:nil="true"/>
    <ExternallyShared xmlns="b67a7830-db79-4a49-bf27-2aff92a2201a" xsi:nil="true"/>
    <LegacyDateFileReceived xmlns="a172083e-e40c-4314-b43a-827352a1ed2c" xsi:nil="true"/>
    <LegacyFolderLink xmlns="b67a7830-db79-4a49-bf27-2aff92a2201a" xsi:nil="true"/>
    <Document_x0020_Notes xmlns="b413c3fd-5a3b-4239-b985-69032e371c04" xsi:nil="true"/>
    <LegacyAdditionalAuthors xmlns="b67a7830-db79-4a49-bf27-2aff92a2201a" xsi:nil="true"/>
    <LegacyDocumentLink xmlns="b67a7830-db79-4a49-bf27-2aff92a2201a" xsi:nil="true"/>
    <National_x0020_Caveat xmlns="f5306899-96aa-46e9-8b25-112cc89a50d9" xsi:nil="true"/>
    <CIRRUSPreviousLocation xmlns="b413c3fd-5a3b-4239-b985-69032e371c04" xsi:nil="true"/>
    <LegacyPhysicalItemLocation xmlns="a172083e-e40c-4314-b43a-827352a1ed2c" xsi:nil="true"/>
    <Security_x0020_Classification xmlns="f5306899-96aa-46e9-8b25-112cc89a50d9" xsi:nil="true"/>
    <LegacyDescriptor xmlns="a172083e-e40c-4314-b43a-827352a1ed2c" xsi:nil="true"/>
    <LegacyRequestType xmlns="a172083e-e40c-4314-b43a-827352a1ed2c" xsi:nil="true"/>
    <LegacyLastModifiedDate xmlns="b67a7830-db79-4a49-bf27-2aff92a2201a" xsi:nil="true"/>
    <LegacyDateClosed xmlns="b67a7830-db79-4a49-bf27-2aff92a2201a" xsi:nil="true"/>
    <LegacyHomeLocation xmlns="b67a7830-db79-4a49-bf27-2aff92a2201a" xsi:nil="true"/>
    <LegacyExpiryReviewDate xmlns="b67a7830-db79-4a49-bf27-2aff92a2201a" xsi:nil="true"/>
    <LegacyPhysicalFormat xmlns="a172083e-e40c-4314-b43a-827352a1ed2c">false</LegacyPhysicalFormat>
    <LegacyDocumentType xmlns="b67a7830-db79-4a49-bf27-2aff92a2201a" xsi:nil="true"/>
    <LegacyReferencesFromOtherItems xmlns="b67a7830-db79-4a49-bf27-2aff92a2201a" xsi:nil="true"/>
    <m975189f4ba442ecbf67d4147307b177 xmlns="c963a4c1-1bb4-49f2-a011-9c776a7eed2a">
      <Terms xmlns="http://schemas.microsoft.com/office/infopath/2007/PartnerControls">
        <TermInfo xmlns="http://schemas.microsoft.com/office/infopath/2007/PartnerControls">
          <TermName xmlns="http://schemas.microsoft.com/office/infopath/2007/PartnerControls">Heat Strategy and Heat Networks</TermName>
          <TermId xmlns="http://schemas.microsoft.com/office/infopath/2007/PartnerControls">1ada5423-5267-48bb-b003-7e8164f8f428</TermId>
        </TermInfo>
      </Terms>
    </m975189f4ba442ecbf67d4147307b177>
    <LegacyLastActionDate xmlns="b67a7830-db79-4a49-bf27-2aff92a2201a" xsi:nil="true"/>
    <CIRRUSPreviousID xmlns="b413c3fd-5a3b-4239-b985-69032e371c04" xsi:nil="true"/>
    <LegacyModifier xmlns="b67a7830-db79-4a49-bf27-2aff92a2201a">
      <UserInfo>
        <DisplayName/>
        <AccountId xsi:nil="true"/>
        <AccountType/>
      </UserInfo>
    </LegacyModifier>
    <CIRRUSPreviousRetentionPolicy xmlns="b413c3fd-5a3b-4239-b985-69032e371c04" xsi:nil="true"/>
    <LegacyStatusonTransfer xmlns="b67a7830-db79-4a49-bf27-2aff92a2201a" xsi:nil="true"/>
    <LegacyDispositionAsOfDate xmlns="b67a7830-db79-4a49-bf27-2aff92a2201a" xsi:nil="true"/>
    <LegacyMinister xmlns="a172083e-e40c-4314-b43a-827352a1ed2c" xsi:nil="true"/>
    <LegacyFileplanTarget xmlns="b67a7830-db79-4a49-bf27-2aff92a2201a" xsi:nil="true"/>
    <LegacyCustodian xmlns="b67a7830-db79-4a49-bf27-2aff92a2201a" xsi:nil="true"/>
    <LegacyContentType xmlns="b67a7830-db79-4a49-bf27-2aff92a2201a" xsi:nil="true"/>
    <LegacyProtectiveMarking xmlns="b67a7830-db79-4a49-bf27-2aff92a2201a" xsi:nil="true"/>
    <LegacyReferencesToOtherItems xmlns="b67a7830-db79-4a49-bf27-2aff92a2201a" xsi:nil="true"/>
    <LegacyDateFileReturned xmlns="a172083e-e40c-4314-b43a-827352a1ed2c" xsi:nil="true"/>
    <Retention_x0020_Label xmlns="a8f60570-4bd3-4f2b-950b-a996de8ab151">HMG PPP Review</Retention_x0020_Label>
    <LegacyCopyright xmlns="b67a7830-db79-4a49-bf27-2aff92a2201a" xsi:nil="true"/>
    <Handling_x0020_Instructions xmlns="b413c3fd-5a3b-4239-b985-69032e371c04" xsi:nil="true"/>
    <Date_x0020_Closed xmlns="b413c3fd-5a3b-4239-b985-69032e371c04" xsi:nil="true"/>
    <LegacyTags xmlns="b67a7830-db79-4a49-bf27-2aff92a2201a" xsi:nil="true"/>
    <LegacyFolderNotes xmlns="a172083e-e40c-4314-b43a-827352a1ed2c" xsi:nil="true"/>
    <LegacyNumericClass xmlns="b67a7830-db79-4a49-bf27-2aff92a2201a" xsi:nil="true"/>
    <LegacyCurrentLocation xmlns="b67a7830-db79-4a49-bf27-2aff92a2201a" xsi:nil="true"/>
    <_dlc_DocId xmlns="f5306899-96aa-46e9-8b25-112cc89a50d9">CQ7C7EK6CYH2-1998254189-38113</_dlc_DocId>
    <_dlc_DocIdUrl xmlns="f5306899-96aa-46e9-8b25-112cc89a50d9">
      <Url>https://beisgov.sharepoint.com/sites/beis2/224/_layouts/15/DocIdRedir.aspx?ID=CQ7C7EK6CYH2-1998254189-38113</Url>
      <Description>CQ7C7EK6CYH2-1998254189-38113</Description>
    </_dlc_DocIdUrl>
    <SharedWithUsers xmlns="012c7636-236e-42cf-b41f-ea81ebff1fb2">
      <UserInfo>
        <DisplayName>Hagen, Brett (Clean Heat Directorate)</DisplayName>
        <AccountId>6708</AccountId>
        <AccountType/>
      </UserInfo>
      <UserInfo>
        <DisplayName>Small, Chris (Clean Heat Directorate)</DisplayName>
        <AccountId>5563</AccountId>
        <AccountType/>
      </UserInfo>
    </SharedWithUser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2ABE73-44FB-4C63-8DF7-AA711945C67C}">
  <ds:schemaRefs>
    <ds:schemaRef ds:uri="http://schemas.microsoft.com/sharepoint/events"/>
  </ds:schemaRefs>
</ds:datastoreItem>
</file>

<file path=customXml/itemProps2.xml><?xml version="1.0" encoding="utf-8"?>
<ds:datastoreItem xmlns:ds="http://schemas.openxmlformats.org/officeDocument/2006/customXml" ds:itemID="{73329E33-412F-4CBC-AD4E-6008D8065F56}">
  <ds:schemaRefs>
    <ds:schemaRef ds:uri="http://schemas.microsoft.com/sharepoint/v3/contenttype/forms"/>
  </ds:schemaRefs>
</ds:datastoreItem>
</file>

<file path=customXml/itemProps3.xml><?xml version="1.0" encoding="utf-8"?>
<ds:datastoreItem xmlns:ds="http://schemas.openxmlformats.org/officeDocument/2006/customXml" ds:itemID="{0B7EC2BC-B007-437E-9429-2B1F5F9EE9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306899-96aa-46e9-8b25-112cc89a50d9"/>
    <ds:schemaRef ds:uri="b67a7830-db79-4a49-bf27-2aff92a2201a"/>
    <ds:schemaRef ds:uri="b413c3fd-5a3b-4239-b985-69032e371c04"/>
    <ds:schemaRef ds:uri="c963a4c1-1bb4-49f2-a011-9c776a7eed2a"/>
    <ds:schemaRef ds:uri="a8f60570-4bd3-4f2b-950b-a996de8ab151"/>
    <ds:schemaRef ds:uri="a172083e-e40c-4314-b43a-827352a1ed2c"/>
    <ds:schemaRef ds:uri="c0e5669f-1bcb-499c-94e0-3ccb733d3d13"/>
    <ds:schemaRef ds:uri="37d8ca28-d578-4f58-be5a-1b9deb3413e1"/>
    <ds:schemaRef ds:uri="012c7636-236e-42cf-b41f-ea81ebff1fb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AC8F6E0-EE8A-4133-AC04-D3B840B340C7}">
  <ds:schemaRefs>
    <ds:schemaRef ds:uri="http://schemas.microsoft.com/office/2006/metadata/properties"/>
    <ds:schemaRef ds:uri="http://schemas.microsoft.com/office/infopath/2007/PartnerControls"/>
    <ds:schemaRef ds:uri="f5306899-96aa-46e9-8b25-112cc89a50d9"/>
    <ds:schemaRef ds:uri="b413c3fd-5a3b-4239-b985-69032e371c04"/>
    <ds:schemaRef ds:uri="b67a7830-db79-4a49-bf27-2aff92a2201a"/>
    <ds:schemaRef ds:uri="c0e5669f-1bcb-499c-94e0-3ccb733d3d13"/>
    <ds:schemaRef ds:uri="a172083e-e40c-4314-b43a-827352a1ed2c"/>
    <ds:schemaRef ds:uri="c963a4c1-1bb4-49f2-a011-9c776a7eed2a"/>
    <ds:schemaRef ds:uri="a8f60570-4bd3-4f2b-950b-a996de8ab151"/>
    <ds:schemaRef ds:uri="012c7636-236e-42cf-b41f-ea81ebff1fb2"/>
  </ds:schemaRefs>
</ds:datastoreItem>
</file>

<file path=customXml/itemProps5.xml><?xml version="1.0" encoding="utf-8"?>
<ds:datastoreItem xmlns:ds="http://schemas.openxmlformats.org/officeDocument/2006/customXml" ds:itemID="{F5ACDCFF-A51D-4BB2-957D-E0628FBD98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49</Pages>
  <Words>16528</Words>
  <Characters>94216</Characters>
  <Application>Microsoft Office Word</Application>
  <DocSecurity>0</DocSecurity>
  <Lines>785</Lines>
  <Paragraphs>221</Paragraphs>
  <ScaleCrop>false</ScaleCrop>
  <HeadingPairs>
    <vt:vector size="2" baseType="variant">
      <vt:variant>
        <vt:lpstr>Title</vt:lpstr>
      </vt:variant>
      <vt:variant>
        <vt:i4>1</vt:i4>
      </vt:variant>
    </vt:vector>
  </HeadingPairs>
  <TitlesOfParts>
    <vt:vector size="1" baseType="lpstr">
      <vt:lpstr>DEEP HNDU Appendiix D Master Mapping and Masterplanning Specifications v 3.0</vt:lpstr>
    </vt:vector>
  </TitlesOfParts>
  <Company>DECC</Company>
  <LinksUpToDate>false</LinksUpToDate>
  <CharactersWithSpaces>110523</CharactersWithSpaces>
  <SharedDoc>false</SharedDoc>
  <HLinks>
    <vt:vector size="306" baseType="variant">
      <vt:variant>
        <vt:i4>2162764</vt:i4>
      </vt:variant>
      <vt:variant>
        <vt:i4>556</vt:i4>
      </vt:variant>
      <vt:variant>
        <vt:i4>0</vt:i4>
      </vt:variant>
      <vt:variant>
        <vt:i4>5</vt:i4>
      </vt:variant>
      <vt:variant>
        <vt:lpwstr>mailto:dataprotection@beis.gov.uk</vt:lpwstr>
      </vt:variant>
      <vt:variant>
        <vt:lpwstr/>
      </vt:variant>
      <vt:variant>
        <vt:i4>7209086</vt:i4>
      </vt:variant>
      <vt:variant>
        <vt:i4>502</vt:i4>
      </vt:variant>
      <vt:variant>
        <vt:i4>0</vt:i4>
      </vt:variant>
      <vt:variant>
        <vt:i4>5</vt:i4>
      </vt:variant>
      <vt:variant>
        <vt:lpwstr>https://ico.org.uk/for-organisations/guide-to-the-general-data-protection-regulation-gdpr/lawful-basis-for-processing/</vt:lpwstr>
      </vt:variant>
      <vt:variant>
        <vt:lpwstr/>
      </vt:variant>
      <vt:variant>
        <vt:i4>3735602</vt:i4>
      </vt:variant>
      <vt:variant>
        <vt:i4>487</vt:i4>
      </vt:variant>
      <vt:variant>
        <vt:i4>0</vt:i4>
      </vt:variant>
      <vt:variant>
        <vt:i4>5</vt:i4>
      </vt:variant>
      <vt:variant>
        <vt:lpwstr>https://www.gov.uk/government/collections/quality-assurance-tools-and-guidance-in-decc</vt:lpwstr>
      </vt:variant>
      <vt:variant>
        <vt:lpwstr/>
      </vt:variant>
      <vt:variant>
        <vt:i4>1638431</vt:i4>
      </vt:variant>
      <vt:variant>
        <vt:i4>434</vt:i4>
      </vt:variant>
      <vt:variant>
        <vt:i4>0</vt:i4>
      </vt:variant>
      <vt:variant>
        <vt:i4>5</vt:i4>
      </vt:variant>
      <vt:variant>
        <vt:lpwstr>https://www.gov.uk/government/publications/opportunity-areas-for-district-heating-networks-in-the-uk-second-national-comprehensive-assessment</vt:lpwstr>
      </vt:variant>
      <vt:variant>
        <vt:lpwstr/>
      </vt:variant>
      <vt:variant>
        <vt:i4>5636096</vt:i4>
      </vt:variant>
      <vt:variant>
        <vt:i4>428</vt:i4>
      </vt:variant>
      <vt:variant>
        <vt:i4>0</vt:i4>
      </vt:variant>
      <vt:variant>
        <vt:i4>5</vt:i4>
      </vt:variant>
      <vt:variant>
        <vt:lpwstr>https://www.ordnancesurvey.co.uk/business-government/tools-support/identifiers-product-family</vt:lpwstr>
      </vt:variant>
      <vt:variant>
        <vt:lpwstr/>
      </vt:variant>
      <vt:variant>
        <vt:i4>1507419</vt:i4>
      </vt:variant>
      <vt:variant>
        <vt:i4>425</vt:i4>
      </vt:variant>
      <vt:variant>
        <vt:i4>0</vt:i4>
      </vt:variant>
      <vt:variant>
        <vt:i4>5</vt:i4>
      </vt:variant>
      <vt:variant>
        <vt:lpwstr>https://www.gov.uk/government/organisations/geospatial-commission</vt:lpwstr>
      </vt:variant>
      <vt:variant>
        <vt:lpwstr/>
      </vt:variant>
      <vt:variant>
        <vt:i4>1245187</vt:i4>
      </vt:variant>
      <vt:variant>
        <vt:i4>392</vt:i4>
      </vt:variant>
      <vt:variant>
        <vt:i4>0</vt:i4>
      </vt:variant>
      <vt:variant>
        <vt:i4>5</vt:i4>
      </vt:variant>
      <vt:variant>
        <vt:lpwstr>https://www.gov.uk/government/consultations/proposals-for-heat-network-zoning</vt:lpwstr>
      </vt:variant>
      <vt:variant>
        <vt:lpwstr/>
      </vt:variant>
      <vt:variant>
        <vt:i4>1245187</vt:i4>
      </vt:variant>
      <vt:variant>
        <vt:i4>357</vt:i4>
      </vt:variant>
      <vt:variant>
        <vt:i4>0</vt:i4>
      </vt:variant>
      <vt:variant>
        <vt:i4>5</vt:i4>
      </vt:variant>
      <vt:variant>
        <vt:lpwstr>https://www.gov.uk/government/consultations/proposals-for-heat-network-zoning</vt:lpwstr>
      </vt:variant>
      <vt:variant>
        <vt:lpwstr/>
      </vt:variant>
      <vt:variant>
        <vt:i4>3145773</vt:i4>
      </vt:variant>
      <vt:variant>
        <vt:i4>354</vt:i4>
      </vt:variant>
      <vt:variant>
        <vt:i4>0</vt:i4>
      </vt:variant>
      <vt:variant>
        <vt:i4>5</vt:i4>
      </vt:variant>
      <vt:variant>
        <vt:lpwstr>https://assets.publishing.service.gov.uk/government/uploads/system/uploads/attachment_data/file/945899/201216_BEIS_EWP_Command_Paper_Accessible.pdf</vt:lpwstr>
      </vt:variant>
      <vt:variant>
        <vt:lpwstr/>
      </vt:variant>
      <vt:variant>
        <vt:i4>2687008</vt:i4>
      </vt:variant>
      <vt:variant>
        <vt:i4>351</vt:i4>
      </vt:variant>
      <vt:variant>
        <vt:i4>0</vt:i4>
      </vt:variant>
      <vt:variant>
        <vt:i4>5</vt:i4>
      </vt:variant>
      <vt:variant>
        <vt:lpwstr>https://www.gov.uk/government/publications/the-ten-point-plan-for-a-green-industrial-revolution</vt:lpwstr>
      </vt:variant>
      <vt:variant>
        <vt:lpwstr/>
      </vt:variant>
      <vt:variant>
        <vt:i4>1769532</vt:i4>
      </vt:variant>
      <vt:variant>
        <vt:i4>344</vt:i4>
      </vt:variant>
      <vt:variant>
        <vt:i4>0</vt:i4>
      </vt:variant>
      <vt:variant>
        <vt:i4>5</vt:i4>
      </vt:variant>
      <vt:variant>
        <vt:lpwstr/>
      </vt:variant>
      <vt:variant>
        <vt:lpwstr>_Toc85182879</vt:lpwstr>
      </vt:variant>
      <vt:variant>
        <vt:i4>1703996</vt:i4>
      </vt:variant>
      <vt:variant>
        <vt:i4>338</vt:i4>
      </vt:variant>
      <vt:variant>
        <vt:i4>0</vt:i4>
      </vt:variant>
      <vt:variant>
        <vt:i4>5</vt:i4>
      </vt:variant>
      <vt:variant>
        <vt:lpwstr/>
      </vt:variant>
      <vt:variant>
        <vt:lpwstr>_Toc85182878</vt:lpwstr>
      </vt:variant>
      <vt:variant>
        <vt:i4>1376316</vt:i4>
      </vt:variant>
      <vt:variant>
        <vt:i4>332</vt:i4>
      </vt:variant>
      <vt:variant>
        <vt:i4>0</vt:i4>
      </vt:variant>
      <vt:variant>
        <vt:i4>5</vt:i4>
      </vt:variant>
      <vt:variant>
        <vt:lpwstr/>
      </vt:variant>
      <vt:variant>
        <vt:lpwstr>_Toc85182877</vt:lpwstr>
      </vt:variant>
      <vt:variant>
        <vt:i4>1310780</vt:i4>
      </vt:variant>
      <vt:variant>
        <vt:i4>326</vt:i4>
      </vt:variant>
      <vt:variant>
        <vt:i4>0</vt:i4>
      </vt:variant>
      <vt:variant>
        <vt:i4>5</vt:i4>
      </vt:variant>
      <vt:variant>
        <vt:lpwstr/>
      </vt:variant>
      <vt:variant>
        <vt:lpwstr>_Toc85182876</vt:lpwstr>
      </vt:variant>
      <vt:variant>
        <vt:i4>1507388</vt:i4>
      </vt:variant>
      <vt:variant>
        <vt:i4>320</vt:i4>
      </vt:variant>
      <vt:variant>
        <vt:i4>0</vt:i4>
      </vt:variant>
      <vt:variant>
        <vt:i4>5</vt:i4>
      </vt:variant>
      <vt:variant>
        <vt:lpwstr/>
      </vt:variant>
      <vt:variant>
        <vt:lpwstr>_Toc85182875</vt:lpwstr>
      </vt:variant>
      <vt:variant>
        <vt:i4>1441852</vt:i4>
      </vt:variant>
      <vt:variant>
        <vt:i4>314</vt:i4>
      </vt:variant>
      <vt:variant>
        <vt:i4>0</vt:i4>
      </vt:variant>
      <vt:variant>
        <vt:i4>5</vt:i4>
      </vt:variant>
      <vt:variant>
        <vt:lpwstr/>
      </vt:variant>
      <vt:variant>
        <vt:lpwstr>_Toc85182874</vt:lpwstr>
      </vt:variant>
      <vt:variant>
        <vt:i4>1114172</vt:i4>
      </vt:variant>
      <vt:variant>
        <vt:i4>308</vt:i4>
      </vt:variant>
      <vt:variant>
        <vt:i4>0</vt:i4>
      </vt:variant>
      <vt:variant>
        <vt:i4>5</vt:i4>
      </vt:variant>
      <vt:variant>
        <vt:lpwstr/>
      </vt:variant>
      <vt:variant>
        <vt:lpwstr>_Toc85182873</vt:lpwstr>
      </vt:variant>
      <vt:variant>
        <vt:i4>1245244</vt:i4>
      </vt:variant>
      <vt:variant>
        <vt:i4>302</vt:i4>
      </vt:variant>
      <vt:variant>
        <vt:i4>0</vt:i4>
      </vt:variant>
      <vt:variant>
        <vt:i4>5</vt:i4>
      </vt:variant>
      <vt:variant>
        <vt:lpwstr/>
      </vt:variant>
      <vt:variant>
        <vt:lpwstr>_Toc85182871</vt:lpwstr>
      </vt:variant>
      <vt:variant>
        <vt:i4>1179708</vt:i4>
      </vt:variant>
      <vt:variant>
        <vt:i4>296</vt:i4>
      </vt:variant>
      <vt:variant>
        <vt:i4>0</vt:i4>
      </vt:variant>
      <vt:variant>
        <vt:i4>5</vt:i4>
      </vt:variant>
      <vt:variant>
        <vt:lpwstr/>
      </vt:variant>
      <vt:variant>
        <vt:lpwstr>_Toc85182870</vt:lpwstr>
      </vt:variant>
      <vt:variant>
        <vt:i4>1769533</vt:i4>
      </vt:variant>
      <vt:variant>
        <vt:i4>290</vt:i4>
      </vt:variant>
      <vt:variant>
        <vt:i4>0</vt:i4>
      </vt:variant>
      <vt:variant>
        <vt:i4>5</vt:i4>
      </vt:variant>
      <vt:variant>
        <vt:lpwstr/>
      </vt:variant>
      <vt:variant>
        <vt:lpwstr>_Toc85182869</vt:lpwstr>
      </vt:variant>
      <vt:variant>
        <vt:i4>1703997</vt:i4>
      </vt:variant>
      <vt:variant>
        <vt:i4>284</vt:i4>
      </vt:variant>
      <vt:variant>
        <vt:i4>0</vt:i4>
      </vt:variant>
      <vt:variant>
        <vt:i4>5</vt:i4>
      </vt:variant>
      <vt:variant>
        <vt:lpwstr/>
      </vt:variant>
      <vt:variant>
        <vt:lpwstr>_Toc85182868</vt:lpwstr>
      </vt:variant>
      <vt:variant>
        <vt:i4>1376317</vt:i4>
      </vt:variant>
      <vt:variant>
        <vt:i4>278</vt:i4>
      </vt:variant>
      <vt:variant>
        <vt:i4>0</vt:i4>
      </vt:variant>
      <vt:variant>
        <vt:i4>5</vt:i4>
      </vt:variant>
      <vt:variant>
        <vt:lpwstr/>
      </vt:variant>
      <vt:variant>
        <vt:lpwstr>_Toc85182867</vt:lpwstr>
      </vt:variant>
      <vt:variant>
        <vt:i4>1310781</vt:i4>
      </vt:variant>
      <vt:variant>
        <vt:i4>272</vt:i4>
      </vt:variant>
      <vt:variant>
        <vt:i4>0</vt:i4>
      </vt:variant>
      <vt:variant>
        <vt:i4>5</vt:i4>
      </vt:variant>
      <vt:variant>
        <vt:lpwstr/>
      </vt:variant>
      <vt:variant>
        <vt:lpwstr>_Toc85182866</vt:lpwstr>
      </vt:variant>
      <vt:variant>
        <vt:i4>1507389</vt:i4>
      </vt:variant>
      <vt:variant>
        <vt:i4>266</vt:i4>
      </vt:variant>
      <vt:variant>
        <vt:i4>0</vt:i4>
      </vt:variant>
      <vt:variant>
        <vt:i4>5</vt:i4>
      </vt:variant>
      <vt:variant>
        <vt:lpwstr/>
      </vt:variant>
      <vt:variant>
        <vt:lpwstr>_Toc85182865</vt:lpwstr>
      </vt:variant>
      <vt:variant>
        <vt:i4>1441853</vt:i4>
      </vt:variant>
      <vt:variant>
        <vt:i4>260</vt:i4>
      </vt:variant>
      <vt:variant>
        <vt:i4>0</vt:i4>
      </vt:variant>
      <vt:variant>
        <vt:i4>5</vt:i4>
      </vt:variant>
      <vt:variant>
        <vt:lpwstr/>
      </vt:variant>
      <vt:variant>
        <vt:lpwstr>_Toc85182864</vt:lpwstr>
      </vt:variant>
      <vt:variant>
        <vt:i4>1114173</vt:i4>
      </vt:variant>
      <vt:variant>
        <vt:i4>254</vt:i4>
      </vt:variant>
      <vt:variant>
        <vt:i4>0</vt:i4>
      </vt:variant>
      <vt:variant>
        <vt:i4>5</vt:i4>
      </vt:variant>
      <vt:variant>
        <vt:lpwstr/>
      </vt:variant>
      <vt:variant>
        <vt:lpwstr>_Toc85182863</vt:lpwstr>
      </vt:variant>
      <vt:variant>
        <vt:i4>1048637</vt:i4>
      </vt:variant>
      <vt:variant>
        <vt:i4>248</vt:i4>
      </vt:variant>
      <vt:variant>
        <vt:i4>0</vt:i4>
      </vt:variant>
      <vt:variant>
        <vt:i4>5</vt:i4>
      </vt:variant>
      <vt:variant>
        <vt:lpwstr/>
      </vt:variant>
      <vt:variant>
        <vt:lpwstr>_Toc85182862</vt:lpwstr>
      </vt:variant>
      <vt:variant>
        <vt:i4>1245245</vt:i4>
      </vt:variant>
      <vt:variant>
        <vt:i4>242</vt:i4>
      </vt:variant>
      <vt:variant>
        <vt:i4>0</vt:i4>
      </vt:variant>
      <vt:variant>
        <vt:i4>5</vt:i4>
      </vt:variant>
      <vt:variant>
        <vt:lpwstr/>
      </vt:variant>
      <vt:variant>
        <vt:lpwstr>_Toc85182861</vt:lpwstr>
      </vt:variant>
      <vt:variant>
        <vt:i4>1376304</vt:i4>
      </vt:variant>
      <vt:variant>
        <vt:i4>116</vt:i4>
      </vt:variant>
      <vt:variant>
        <vt:i4>0</vt:i4>
      </vt:variant>
      <vt:variant>
        <vt:i4>5</vt:i4>
      </vt:variant>
      <vt:variant>
        <vt:lpwstr/>
      </vt:variant>
      <vt:variant>
        <vt:lpwstr>_Toc85209037</vt:lpwstr>
      </vt:variant>
      <vt:variant>
        <vt:i4>1310768</vt:i4>
      </vt:variant>
      <vt:variant>
        <vt:i4>110</vt:i4>
      </vt:variant>
      <vt:variant>
        <vt:i4>0</vt:i4>
      </vt:variant>
      <vt:variant>
        <vt:i4>5</vt:i4>
      </vt:variant>
      <vt:variant>
        <vt:lpwstr/>
      </vt:variant>
      <vt:variant>
        <vt:lpwstr>_Toc85209036</vt:lpwstr>
      </vt:variant>
      <vt:variant>
        <vt:i4>1507376</vt:i4>
      </vt:variant>
      <vt:variant>
        <vt:i4>104</vt:i4>
      </vt:variant>
      <vt:variant>
        <vt:i4>0</vt:i4>
      </vt:variant>
      <vt:variant>
        <vt:i4>5</vt:i4>
      </vt:variant>
      <vt:variant>
        <vt:lpwstr/>
      </vt:variant>
      <vt:variant>
        <vt:lpwstr>_Toc85209035</vt:lpwstr>
      </vt:variant>
      <vt:variant>
        <vt:i4>1441840</vt:i4>
      </vt:variant>
      <vt:variant>
        <vt:i4>98</vt:i4>
      </vt:variant>
      <vt:variant>
        <vt:i4>0</vt:i4>
      </vt:variant>
      <vt:variant>
        <vt:i4>5</vt:i4>
      </vt:variant>
      <vt:variant>
        <vt:lpwstr/>
      </vt:variant>
      <vt:variant>
        <vt:lpwstr>_Toc85209034</vt:lpwstr>
      </vt:variant>
      <vt:variant>
        <vt:i4>1114160</vt:i4>
      </vt:variant>
      <vt:variant>
        <vt:i4>92</vt:i4>
      </vt:variant>
      <vt:variant>
        <vt:i4>0</vt:i4>
      </vt:variant>
      <vt:variant>
        <vt:i4>5</vt:i4>
      </vt:variant>
      <vt:variant>
        <vt:lpwstr/>
      </vt:variant>
      <vt:variant>
        <vt:lpwstr>_Toc85209033</vt:lpwstr>
      </vt:variant>
      <vt:variant>
        <vt:i4>1048624</vt:i4>
      </vt:variant>
      <vt:variant>
        <vt:i4>86</vt:i4>
      </vt:variant>
      <vt:variant>
        <vt:i4>0</vt:i4>
      </vt:variant>
      <vt:variant>
        <vt:i4>5</vt:i4>
      </vt:variant>
      <vt:variant>
        <vt:lpwstr/>
      </vt:variant>
      <vt:variant>
        <vt:lpwstr>_Toc85209032</vt:lpwstr>
      </vt:variant>
      <vt:variant>
        <vt:i4>1245232</vt:i4>
      </vt:variant>
      <vt:variant>
        <vt:i4>80</vt:i4>
      </vt:variant>
      <vt:variant>
        <vt:i4>0</vt:i4>
      </vt:variant>
      <vt:variant>
        <vt:i4>5</vt:i4>
      </vt:variant>
      <vt:variant>
        <vt:lpwstr/>
      </vt:variant>
      <vt:variant>
        <vt:lpwstr>_Toc85209031</vt:lpwstr>
      </vt:variant>
      <vt:variant>
        <vt:i4>1179696</vt:i4>
      </vt:variant>
      <vt:variant>
        <vt:i4>74</vt:i4>
      </vt:variant>
      <vt:variant>
        <vt:i4>0</vt:i4>
      </vt:variant>
      <vt:variant>
        <vt:i4>5</vt:i4>
      </vt:variant>
      <vt:variant>
        <vt:lpwstr/>
      </vt:variant>
      <vt:variant>
        <vt:lpwstr>_Toc85209030</vt:lpwstr>
      </vt:variant>
      <vt:variant>
        <vt:i4>1769521</vt:i4>
      </vt:variant>
      <vt:variant>
        <vt:i4>68</vt:i4>
      </vt:variant>
      <vt:variant>
        <vt:i4>0</vt:i4>
      </vt:variant>
      <vt:variant>
        <vt:i4>5</vt:i4>
      </vt:variant>
      <vt:variant>
        <vt:lpwstr/>
      </vt:variant>
      <vt:variant>
        <vt:lpwstr>_Toc85209029</vt:lpwstr>
      </vt:variant>
      <vt:variant>
        <vt:i4>1703985</vt:i4>
      </vt:variant>
      <vt:variant>
        <vt:i4>62</vt:i4>
      </vt:variant>
      <vt:variant>
        <vt:i4>0</vt:i4>
      </vt:variant>
      <vt:variant>
        <vt:i4>5</vt:i4>
      </vt:variant>
      <vt:variant>
        <vt:lpwstr/>
      </vt:variant>
      <vt:variant>
        <vt:lpwstr>_Toc85209028</vt:lpwstr>
      </vt:variant>
      <vt:variant>
        <vt:i4>1376305</vt:i4>
      </vt:variant>
      <vt:variant>
        <vt:i4>56</vt:i4>
      </vt:variant>
      <vt:variant>
        <vt:i4>0</vt:i4>
      </vt:variant>
      <vt:variant>
        <vt:i4>5</vt:i4>
      </vt:variant>
      <vt:variant>
        <vt:lpwstr/>
      </vt:variant>
      <vt:variant>
        <vt:lpwstr>_Toc85209027</vt:lpwstr>
      </vt:variant>
      <vt:variant>
        <vt:i4>1310769</vt:i4>
      </vt:variant>
      <vt:variant>
        <vt:i4>50</vt:i4>
      </vt:variant>
      <vt:variant>
        <vt:i4>0</vt:i4>
      </vt:variant>
      <vt:variant>
        <vt:i4>5</vt:i4>
      </vt:variant>
      <vt:variant>
        <vt:lpwstr/>
      </vt:variant>
      <vt:variant>
        <vt:lpwstr>_Toc85209026</vt:lpwstr>
      </vt:variant>
      <vt:variant>
        <vt:i4>1507377</vt:i4>
      </vt:variant>
      <vt:variant>
        <vt:i4>44</vt:i4>
      </vt:variant>
      <vt:variant>
        <vt:i4>0</vt:i4>
      </vt:variant>
      <vt:variant>
        <vt:i4>5</vt:i4>
      </vt:variant>
      <vt:variant>
        <vt:lpwstr/>
      </vt:variant>
      <vt:variant>
        <vt:lpwstr>_Toc85209025</vt:lpwstr>
      </vt:variant>
      <vt:variant>
        <vt:i4>1441841</vt:i4>
      </vt:variant>
      <vt:variant>
        <vt:i4>38</vt:i4>
      </vt:variant>
      <vt:variant>
        <vt:i4>0</vt:i4>
      </vt:variant>
      <vt:variant>
        <vt:i4>5</vt:i4>
      </vt:variant>
      <vt:variant>
        <vt:lpwstr/>
      </vt:variant>
      <vt:variant>
        <vt:lpwstr>_Toc85209024</vt:lpwstr>
      </vt:variant>
      <vt:variant>
        <vt:i4>1703995</vt:i4>
      </vt:variant>
      <vt:variant>
        <vt:i4>32</vt:i4>
      </vt:variant>
      <vt:variant>
        <vt:i4>0</vt:i4>
      </vt:variant>
      <vt:variant>
        <vt:i4>5</vt:i4>
      </vt:variant>
      <vt:variant>
        <vt:lpwstr/>
      </vt:variant>
      <vt:variant>
        <vt:lpwstr>_Toc85208991</vt:lpwstr>
      </vt:variant>
      <vt:variant>
        <vt:i4>1769531</vt:i4>
      </vt:variant>
      <vt:variant>
        <vt:i4>26</vt:i4>
      </vt:variant>
      <vt:variant>
        <vt:i4>0</vt:i4>
      </vt:variant>
      <vt:variant>
        <vt:i4>5</vt:i4>
      </vt:variant>
      <vt:variant>
        <vt:lpwstr/>
      </vt:variant>
      <vt:variant>
        <vt:lpwstr>_Toc85208990</vt:lpwstr>
      </vt:variant>
      <vt:variant>
        <vt:i4>1179706</vt:i4>
      </vt:variant>
      <vt:variant>
        <vt:i4>20</vt:i4>
      </vt:variant>
      <vt:variant>
        <vt:i4>0</vt:i4>
      </vt:variant>
      <vt:variant>
        <vt:i4>5</vt:i4>
      </vt:variant>
      <vt:variant>
        <vt:lpwstr/>
      </vt:variant>
      <vt:variant>
        <vt:lpwstr>_Toc85208989</vt:lpwstr>
      </vt:variant>
      <vt:variant>
        <vt:i4>1835066</vt:i4>
      </vt:variant>
      <vt:variant>
        <vt:i4>14</vt:i4>
      </vt:variant>
      <vt:variant>
        <vt:i4>0</vt:i4>
      </vt:variant>
      <vt:variant>
        <vt:i4>5</vt:i4>
      </vt:variant>
      <vt:variant>
        <vt:lpwstr/>
      </vt:variant>
      <vt:variant>
        <vt:lpwstr>_Toc85208987</vt:lpwstr>
      </vt:variant>
      <vt:variant>
        <vt:i4>1900602</vt:i4>
      </vt:variant>
      <vt:variant>
        <vt:i4>8</vt:i4>
      </vt:variant>
      <vt:variant>
        <vt:i4>0</vt:i4>
      </vt:variant>
      <vt:variant>
        <vt:i4>5</vt:i4>
      </vt:variant>
      <vt:variant>
        <vt:lpwstr/>
      </vt:variant>
      <vt:variant>
        <vt:lpwstr>_Toc85208986</vt:lpwstr>
      </vt:variant>
      <vt:variant>
        <vt:i4>1966138</vt:i4>
      </vt:variant>
      <vt:variant>
        <vt:i4>2</vt:i4>
      </vt:variant>
      <vt:variant>
        <vt:i4>0</vt:i4>
      </vt:variant>
      <vt:variant>
        <vt:i4>5</vt:i4>
      </vt:variant>
      <vt:variant>
        <vt:lpwstr/>
      </vt:variant>
      <vt:variant>
        <vt:lpwstr>_Toc85208985</vt:lpwstr>
      </vt:variant>
      <vt:variant>
        <vt:i4>4587577</vt:i4>
      </vt:variant>
      <vt:variant>
        <vt:i4>6</vt:i4>
      </vt:variant>
      <vt:variant>
        <vt:i4>0</vt:i4>
      </vt:variant>
      <vt:variant>
        <vt:i4>5</vt:i4>
      </vt:variant>
      <vt:variant>
        <vt:lpwstr>https://assets.publishing.service.gov.uk/government/uploads/system/uploads/attachment_data/file/700496/clean-growth-strategy-correction-april-2018.pdf</vt:lpwstr>
      </vt:variant>
      <vt:variant>
        <vt:lpwstr/>
      </vt:variant>
      <vt:variant>
        <vt:i4>1507369</vt:i4>
      </vt:variant>
      <vt:variant>
        <vt:i4>3</vt:i4>
      </vt:variant>
      <vt:variant>
        <vt:i4>0</vt:i4>
      </vt:variant>
      <vt:variant>
        <vt:i4>5</vt:i4>
      </vt:variant>
      <vt:variant>
        <vt:lpwstr>https://assets.publishing.service.gov.uk/government/uploads/system/uploads/attachment_data/file/970192/non-domestic-prs-mees-epc-b-future-trajectory-implementation.pdf</vt:lpwstr>
      </vt:variant>
      <vt:variant>
        <vt:lpwstr/>
      </vt:variant>
      <vt:variant>
        <vt:i4>1638431</vt:i4>
      </vt:variant>
      <vt:variant>
        <vt:i4>0</vt:i4>
      </vt:variant>
      <vt:variant>
        <vt:i4>0</vt:i4>
      </vt:variant>
      <vt:variant>
        <vt:i4>5</vt:i4>
      </vt:variant>
      <vt:variant>
        <vt:lpwstr>https://www.gov.uk/government/publications/opportunity-areas-for-district-heating-networks-in-the-uk-second-national-comprehensive-assessment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DEEP HNDU Appendiix D Master Mapping and Masterplanning Specifications v 3.0</dc:title>
  <dc:subject/>
  <dc:creator>George</dc:creator>
  <cp:keywords/>
  <cp:lastModifiedBy>Rhedyn Griffiths - UK SBS</cp:lastModifiedBy>
  <cp:revision>14</cp:revision>
  <cp:lastPrinted>2014-09-23T20:36:00Z</cp:lastPrinted>
  <dcterms:created xsi:type="dcterms:W3CDTF">2021-10-22T14:59:00Z</dcterms:created>
  <dcterms:modified xsi:type="dcterms:W3CDTF">2021-10-26T16:03:00Z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79d261b9-3f7a-4db9-b965-0bcce4f513f3</vt:lpwstr>
  </property>
  <property fmtid="{D5CDD505-2E9C-101B-9397-08002B2CF9AE}" pid="3" name="ContentTypeId">
    <vt:lpwstr>0x010100AA284066E2337647846BF46AC0C5C922</vt:lpwstr>
  </property>
  <property fmtid="{D5CDD505-2E9C-101B-9397-08002B2CF9AE}" pid="4" name="DECC Team">
    <vt:lpwstr/>
  </property>
  <property fmtid="{D5CDD505-2E9C-101B-9397-08002B2CF9AE}" pid="5" name="Non-Matrix Author">
    <vt:lpwstr/>
  </property>
  <property fmtid="{D5CDD505-2E9C-101B-9397-08002B2CF9AE}" pid="6" name="TRIM Barcode">
    <vt:lpwstr/>
  </property>
  <property fmtid="{D5CDD505-2E9C-101B-9397-08002B2CF9AE}" pid="7" name="Old ISBN">
    <vt:lpwstr/>
  </property>
  <property fmtid="{D5CDD505-2E9C-101B-9397-08002B2CF9AE}" pid="8" name="Physical Item Location">
    <vt:lpwstr/>
  </property>
  <property fmtid="{D5CDD505-2E9C-101B-9397-08002B2CF9AE}" pid="9" name="Retention Schedule">
    <vt:lpwstr/>
  </property>
  <property fmtid="{D5CDD505-2E9C-101B-9397-08002B2CF9AE}" pid="10" name="dlc_EmailTo">
    <vt:lpwstr/>
  </property>
  <property fmtid="{D5CDD505-2E9C-101B-9397-08002B2CF9AE}" pid="11" name="Related Records">
    <vt:lpwstr/>
  </property>
  <property fmtid="{D5CDD505-2E9C-101B-9397-08002B2CF9AE}" pid="12" name="cx_originalversion">
    <vt:lpwstr>8.0</vt:lpwstr>
  </property>
  <property fmtid="{D5CDD505-2E9C-101B-9397-08002B2CF9AE}" pid="13" name="Barcode">
    <vt:lpwstr/>
  </property>
  <property fmtid="{D5CDD505-2E9C-101B-9397-08002B2CF9AE}" pid="14" name="Linked Folders">
    <vt:lpwstr/>
  </property>
  <property fmtid="{D5CDD505-2E9C-101B-9397-08002B2CF9AE}" pid="15" name="Matrix Title">
    <vt:lpwstr/>
  </property>
  <property fmtid="{D5CDD505-2E9C-101B-9397-08002B2CF9AE}" pid="16" name="Minister's Case Number">
    <vt:lpwstr/>
  </property>
  <property fmtid="{D5CDD505-2E9C-101B-9397-08002B2CF9AE}" pid="17" name="Document Number">
    <vt:lpwstr/>
  </property>
  <property fmtid="{D5CDD505-2E9C-101B-9397-08002B2CF9AE}" pid="18" name="Descriptor">
    <vt:lpwstr/>
  </property>
  <property fmtid="{D5CDD505-2E9C-101B-9397-08002B2CF9AE}" pid="19" name="Protective Marking">
    <vt:lpwstr/>
  </property>
  <property fmtid="{D5CDD505-2E9C-101B-9397-08002B2CF9AE}" pid="20" name="IconOverlay">
    <vt:lpwstr/>
  </property>
  <property fmtid="{D5CDD505-2E9C-101B-9397-08002B2CF9AE}" pid="21" name="Alternative Folders">
    <vt:lpwstr/>
  </property>
  <property fmtid="{D5CDD505-2E9C-101B-9397-08002B2CF9AE}" pid="22" name="ISSN">
    <vt:lpwstr/>
  </property>
  <property fmtid="{D5CDD505-2E9C-101B-9397-08002B2CF9AE}" pid="23" name="Record Type">
    <vt:lpwstr/>
  </property>
  <property fmtid="{D5CDD505-2E9C-101B-9397-08002B2CF9AE}" pid="24" name="Old ISSN">
    <vt:lpwstr/>
  </property>
  <property fmtid="{D5CDD505-2E9C-101B-9397-08002B2CF9AE}" pid="25" name="Class Notes">
    <vt:lpwstr/>
  </property>
  <property fmtid="{D5CDD505-2E9C-101B-9397-08002B2CF9AE}" pid="26" name="Security Classification">
    <vt:lpwstr/>
  </property>
  <property fmtid="{D5CDD505-2E9C-101B-9397-08002B2CF9AE}" pid="27" name="Foreign Barcode">
    <vt:lpwstr/>
  </property>
  <property fmtid="{D5CDD505-2E9C-101B-9397-08002B2CF9AE}" pid="28" name="Physical Format">
    <vt:lpwstr/>
  </property>
  <property fmtid="{D5CDD505-2E9C-101B-9397-08002B2CF9AE}" pid="29" name="URN">
    <vt:lpwstr/>
  </property>
  <property fmtid="{D5CDD505-2E9C-101B-9397-08002B2CF9AE}" pid="30" name="Matrix Author">
    <vt:lpwstr/>
  </property>
  <property fmtid="{D5CDD505-2E9C-101B-9397-08002B2CF9AE}" pid="31" name="dlc_EmailFrom">
    <vt:lpwstr/>
  </property>
  <property fmtid="{D5CDD505-2E9C-101B-9397-08002B2CF9AE}" pid="32" name="Notes1">
    <vt:lpwstr/>
  </property>
  <property fmtid="{D5CDD505-2E9C-101B-9397-08002B2CF9AE}" pid="33" name="Home Location">
    <vt:lpwstr/>
  </property>
  <property fmtid="{D5CDD505-2E9C-101B-9397-08002B2CF9AE}" pid="34" name="ISBN">
    <vt:lpwstr/>
  </property>
  <property fmtid="{D5CDD505-2E9C-101B-9397-08002B2CF9AE}" pid="35" name="Owner Location">
    <vt:lpwstr/>
  </property>
  <property fmtid="{D5CDD505-2E9C-101B-9397-08002B2CF9AE}" pid="36" name="Paper File">
    <vt:bool>false</vt:bool>
  </property>
  <property fmtid="{D5CDD505-2E9C-101B-9397-08002B2CF9AE}" pid="37" name="PQ Number">
    <vt:lpwstr/>
  </property>
  <property fmtid="{D5CDD505-2E9C-101B-9397-08002B2CF9AE}" pid="38" name="dlc_EmailCC">
    <vt:lpwstr/>
  </property>
  <property fmtid="{D5CDD505-2E9C-101B-9397-08002B2CF9AE}" pid="39" name="dlc_EmailSubject">
    <vt:lpwstr/>
  </property>
  <property fmtid="{D5CDD505-2E9C-101B-9397-08002B2CF9AE}" pid="40" name="Registered By">
    <vt:lpwstr/>
  </property>
  <property fmtid="{D5CDD505-2E9C-101B-9397-08002B2CF9AE}" pid="41" name="Schedule Number">
    <vt:lpwstr/>
  </property>
  <property fmtid="{D5CDD505-2E9C-101B-9397-08002B2CF9AE}" pid="42" name="CX_RelocationTimestamp">
    <vt:lpwstr>2017-04-05T10:04:16Z</vt:lpwstr>
  </property>
  <property fmtid="{D5CDD505-2E9C-101B-9397-08002B2CF9AE}" pid="43" name="CX_RelocationUser">
    <vt:lpwstr>Katherine Tulloch (Heat and Business Energy)</vt:lpwstr>
  </property>
  <property fmtid="{D5CDD505-2E9C-101B-9397-08002B2CF9AE}" pid="44" name="CX_RelocationOperation">
    <vt:lpwstr>Cut</vt:lpwstr>
  </property>
  <property fmtid="{D5CDD505-2E9C-101B-9397-08002B2CF9AE}" pid="45" name="CX_RelocationReason">
    <vt:lpwstr>moving</vt:lpwstr>
  </property>
  <property fmtid="{D5CDD505-2E9C-101B-9397-08002B2CF9AE}" pid="46" name="Business Unit">
    <vt:lpwstr>264;#Heat Strategy and Heat Networks|1ada5423-5267-48bb-b003-7e8164f8f428</vt:lpwstr>
  </property>
  <property fmtid="{D5CDD505-2E9C-101B-9397-08002B2CF9AE}" pid="47" name="Order">
    <vt:r8>1218400</vt:r8>
  </property>
  <property fmtid="{D5CDD505-2E9C-101B-9397-08002B2CF9AE}" pid="48" name="MSIP_Label_ba62f585-b40f-4ab9-bafe-39150f03d124_Enabled">
    <vt:lpwstr>true</vt:lpwstr>
  </property>
  <property fmtid="{D5CDD505-2E9C-101B-9397-08002B2CF9AE}" pid="49" name="MSIP_Label_ba62f585-b40f-4ab9-bafe-39150f03d124_SetDate">
    <vt:lpwstr>2019-09-30T13:02:41Z</vt:lpwstr>
  </property>
  <property fmtid="{D5CDD505-2E9C-101B-9397-08002B2CF9AE}" pid="50" name="MSIP_Label_ba62f585-b40f-4ab9-bafe-39150f03d124_Method">
    <vt:lpwstr>Standard</vt:lpwstr>
  </property>
  <property fmtid="{D5CDD505-2E9C-101B-9397-08002B2CF9AE}" pid="51" name="MSIP_Label_ba62f585-b40f-4ab9-bafe-39150f03d124_Name">
    <vt:lpwstr>OFFICIAL</vt:lpwstr>
  </property>
  <property fmtid="{D5CDD505-2E9C-101B-9397-08002B2CF9AE}" pid="52" name="MSIP_Label_ba62f585-b40f-4ab9-bafe-39150f03d124_SiteId">
    <vt:lpwstr>cbac7005-02c1-43eb-b497-e6492d1b2dd8</vt:lpwstr>
  </property>
  <property fmtid="{D5CDD505-2E9C-101B-9397-08002B2CF9AE}" pid="53" name="MSIP_Label_ba62f585-b40f-4ab9-bafe-39150f03d124_ActionId">
    <vt:lpwstr>98901e2a-3243-4502-8989-0000b62c5954</vt:lpwstr>
  </property>
  <property fmtid="{D5CDD505-2E9C-101B-9397-08002B2CF9AE}" pid="54" name="MSIP_Label_ba62f585-b40f-4ab9-bafe-39150f03d124_ContentBits">
    <vt:lpwstr>0</vt:lpwstr>
  </property>
  <property fmtid="{D5CDD505-2E9C-101B-9397-08002B2CF9AE}" pid="55" name="MSIP_Label_82fa3fd3-029b-403d-91b4-1dc930cb0e60_Enabled">
    <vt:lpwstr>true</vt:lpwstr>
  </property>
  <property fmtid="{D5CDD505-2E9C-101B-9397-08002B2CF9AE}" pid="56" name="MSIP_Label_82fa3fd3-029b-403d-91b4-1dc930cb0e60_SetDate">
    <vt:lpwstr>2021-07-12T16:02:30Z</vt:lpwstr>
  </property>
  <property fmtid="{D5CDD505-2E9C-101B-9397-08002B2CF9AE}" pid="57" name="MSIP_Label_82fa3fd3-029b-403d-91b4-1dc930cb0e60_Method">
    <vt:lpwstr>Standard</vt:lpwstr>
  </property>
  <property fmtid="{D5CDD505-2E9C-101B-9397-08002B2CF9AE}" pid="58" name="MSIP_Label_82fa3fd3-029b-403d-91b4-1dc930cb0e60_Name">
    <vt:lpwstr>82fa3fd3-029b-403d-91b4-1dc930cb0e60</vt:lpwstr>
  </property>
  <property fmtid="{D5CDD505-2E9C-101B-9397-08002B2CF9AE}" pid="59" name="MSIP_Label_82fa3fd3-029b-403d-91b4-1dc930cb0e60_SiteId">
    <vt:lpwstr>4ae48b41-0137-4599-8661-fc641fe77bea</vt:lpwstr>
  </property>
  <property fmtid="{D5CDD505-2E9C-101B-9397-08002B2CF9AE}" pid="60" name="MSIP_Label_82fa3fd3-029b-403d-91b4-1dc930cb0e60_ActionId">
    <vt:lpwstr>afeae23b-320a-4cff-8e60-65c4eeb7c72b</vt:lpwstr>
  </property>
  <property fmtid="{D5CDD505-2E9C-101B-9397-08002B2CF9AE}" pid="61" name="MSIP_Label_82fa3fd3-029b-403d-91b4-1dc930cb0e60_ContentBits">
    <vt:lpwstr>0</vt:lpwstr>
  </property>
</Properties>
</file>